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69C3CDA1" w:rsidR="00E90E49" w:rsidRPr="00E6490F" w:rsidRDefault="000B07D2" w:rsidP="00E35559">
      <w:pPr>
        <w:pStyle w:val="3GPPHeader"/>
        <w:spacing w:after="60"/>
        <w:rPr>
          <w:rFonts w:eastAsiaTheme="minorEastAsia"/>
          <w:sz w:val="32"/>
          <w:szCs w:val="32"/>
          <w:highlight w:val="yellow"/>
        </w:rPr>
      </w:pPr>
      <w:r>
        <w:softHyphen/>
      </w:r>
      <w:bookmarkStart w:id="0" w:name="_Ref178860668"/>
      <w:bookmarkEnd w:id="0"/>
      <w:r>
        <w:softHyphen/>
      </w:r>
      <w:r w:rsidR="00E90E49" w:rsidRPr="00CE0424">
        <w:t>3GPP TSG-RAN WG</w:t>
      </w:r>
      <w:r w:rsidR="008F1C4E">
        <w:t>1</w:t>
      </w:r>
      <w:r w:rsidR="00E90E49" w:rsidRPr="00CE0424">
        <w:t xml:space="preserve"> </w:t>
      </w:r>
      <w:r w:rsidR="008F1C4E">
        <w:t xml:space="preserve">Meeting </w:t>
      </w:r>
      <w:r w:rsidR="00E90E49" w:rsidRPr="00CE0424">
        <w:t>#</w:t>
      </w:r>
      <w:r w:rsidR="00E74B6B">
        <w:t>1</w:t>
      </w:r>
      <w:r w:rsidR="00E6490F">
        <w:rPr>
          <w:rFonts w:eastAsiaTheme="minorEastAsia" w:hint="eastAsia"/>
        </w:rPr>
        <w:t>20</w:t>
      </w:r>
      <w:r w:rsidR="009914C0">
        <w:rPr>
          <w:rFonts w:eastAsiaTheme="minorEastAsia"/>
        </w:rPr>
        <w:t>bis</w:t>
      </w:r>
      <w:r w:rsidR="00E90E49" w:rsidRPr="00CE0424">
        <w:tab/>
      </w:r>
      <w:proofErr w:type="spellStart"/>
      <w:r w:rsidR="00E90E49" w:rsidRPr="00CE0424">
        <w:rPr>
          <w:sz w:val="32"/>
          <w:szCs w:val="32"/>
        </w:rPr>
        <w:t>Tdoc</w:t>
      </w:r>
      <w:proofErr w:type="spellEnd"/>
      <w:r w:rsidR="00E90E49" w:rsidRPr="00CE0424">
        <w:rPr>
          <w:sz w:val="32"/>
          <w:szCs w:val="32"/>
        </w:rPr>
        <w:t xml:space="preserve"> </w:t>
      </w:r>
      <w:r w:rsidR="00F96227" w:rsidRPr="00F96227">
        <w:rPr>
          <w:sz w:val="32"/>
          <w:szCs w:val="32"/>
        </w:rPr>
        <w:t>R1-</w:t>
      </w:r>
      <w:r w:rsidR="00634510" w:rsidRPr="00634510">
        <w:rPr>
          <w:sz w:val="32"/>
          <w:szCs w:val="32"/>
        </w:rPr>
        <w:t>2502726</w:t>
      </w:r>
    </w:p>
    <w:p w14:paraId="1F028792" w14:textId="678F6B15" w:rsidR="00210712" w:rsidRPr="004C2138" w:rsidRDefault="00CF7CAB" w:rsidP="00210712">
      <w:pPr>
        <w:pStyle w:val="3GPPHeader"/>
      </w:pPr>
      <w:bookmarkStart w:id="1" w:name="_Hlk164681807"/>
      <w:r w:rsidRPr="00CF7CAB">
        <w:rPr>
          <w:rFonts w:eastAsiaTheme="minorEastAsia"/>
        </w:rPr>
        <w:t>Wuhan, China, April 7th – 11th, 2025</w:t>
      </w:r>
    </w:p>
    <w:bookmarkEnd w:id="1"/>
    <w:p w14:paraId="3086AC07" w14:textId="77777777" w:rsidR="00E90E49" w:rsidRPr="00CE0424" w:rsidRDefault="00E90E49" w:rsidP="00357380">
      <w:pPr>
        <w:pStyle w:val="3GPPHeader"/>
      </w:pPr>
    </w:p>
    <w:p w14:paraId="3982483C" w14:textId="0E41978B" w:rsidR="00E90E49" w:rsidRPr="009C55E6" w:rsidRDefault="1DCC9B15" w:rsidP="60B72ADA">
      <w:pPr>
        <w:pStyle w:val="3GPPHeader"/>
        <w:rPr>
          <w:sz w:val="22"/>
        </w:rPr>
      </w:pPr>
      <w:r w:rsidRPr="60B72ADA">
        <w:rPr>
          <w:sz w:val="22"/>
        </w:rPr>
        <w:t>Agenda Item:</w:t>
      </w:r>
      <w:r w:rsidR="00E90E49">
        <w:tab/>
      </w:r>
      <w:r w:rsidR="4E5E2A3E" w:rsidRPr="60B72ADA">
        <w:rPr>
          <w:sz w:val="22"/>
        </w:rPr>
        <w:t>9.7.2</w:t>
      </w:r>
    </w:p>
    <w:p w14:paraId="5619E868" w14:textId="4254F214" w:rsidR="00E90E49" w:rsidRPr="00CE0424" w:rsidRDefault="11B36F80" w:rsidP="60B72ADA">
      <w:pPr>
        <w:pStyle w:val="3GPPHeader"/>
        <w:rPr>
          <w:sz w:val="22"/>
        </w:rPr>
      </w:pPr>
      <w:r w:rsidRPr="60B72ADA">
        <w:rPr>
          <w:sz w:val="22"/>
        </w:rPr>
        <w:t>Source:</w:t>
      </w:r>
      <w:r w:rsidR="003D3C45">
        <w:tab/>
      </w:r>
      <w:r w:rsidR="7AC3CE8D" w:rsidRPr="60B72ADA">
        <w:rPr>
          <w:sz w:val="22"/>
        </w:rPr>
        <w:t>Ericsson</w:t>
      </w:r>
    </w:p>
    <w:p w14:paraId="3AF5C9FA" w14:textId="0224F7C8" w:rsidR="00E90E49" w:rsidRPr="00CE0424" w:rsidRDefault="11B36F80" w:rsidP="60B72ADA">
      <w:pPr>
        <w:pStyle w:val="3GPPHeader"/>
        <w:rPr>
          <w:sz w:val="22"/>
        </w:rPr>
      </w:pPr>
      <w:r w:rsidRPr="60B72ADA">
        <w:rPr>
          <w:sz w:val="22"/>
        </w:rPr>
        <w:t>Title:</w:t>
      </w:r>
      <w:r w:rsidR="003D3C45">
        <w:tab/>
      </w:r>
      <w:r w:rsidR="0B1B9BA1" w:rsidRPr="60B72ADA">
        <w:rPr>
          <w:sz w:val="22"/>
        </w:rPr>
        <w:t>Discussion on ISAC Channel Modelling</w:t>
      </w:r>
    </w:p>
    <w:p w14:paraId="025260C1" w14:textId="2F6049C8" w:rsidR="00E90E49" w:rsidRPr="00CE0424" w:rsidRDefault="1DCC9B15" w:rsidP="60B72ADA">
      <w:pPr>
        <w:pStyle w:val="3GPPHeader"/>
        <w:rPr>
          <w:sz w:val="22"/>
        </w:rPr>
      </w:pPr>
      <w:r w:rsidRPr="60B72ADA">
        <w:rPr>
          <w:sz w:val="22"/>
        </w:rPr>
        <w:t>Document for:</w:t>
      </w:r>
      <w:r w:rsidR="00E90E49">
        <w:tab/>
      </w:r>
      <w:r w:rsidRPr="60B72ADA">
        <w:rPr>
          <w:sz w:val="22"/>
        </w:rPr>
        <w:t>Discussion, Decision</w:t>
      </w:r>
    </w:p>
    <w:p w14:paraId="6CD03458" w14:textId="77777777" w:rsidR="00CC3F11" w:rsidRPr="00821B25" w:rsidRDefault="00CC3F11" w:rsidP="00AF57B8">
      <w:pPr>
        <w:pStyle w:val="Heading1"/>
        <w:numPr>
          <w:ilvl w:val="0"/>
          <w:numId w:val="14"/>
        </w:numPr>
        <w:ind w:left="1134" w:hanging="1134"/>
        <w:jc w:val="both"/>
      </w:pPr>
      <w:r w:rsidRPr="00821B25">
        <w:t>Introduction</w:t>
      </w:r>
    </w:p>
    <w:p w14:paraId="59B6F555" w14:textId="3401E97A" w:rsidR="00F62CAD" w:rsidRDefault="46A64030" w:rsidP="60B72ADA">
      <w:pPr>
        <w:pStyle w:val="BodyText"/>
        <w:rPr>
          <w:lang w:val="en-GB"/>
        </w:rPr>
      </w:pPr>
      <w:r w:rsidRPr="1B1B4EF1">
        <w:rPr>
          <w:lang w:val="en-GB"/>
        </w:rPr>
        <w:t xml:space="preserve">The objective of the study on channel modelling for Integrated Sensing </w:t>
      </w:r>
      <w:proofErr w:type="gramStart"/>
      <w:r w:rsidRPr="1B1B4EF1">
        <w:rPr>
          <w:lang w:val="en-GB"/>
        </w:rPr>
        <w:t>And</w:t>
      </w:r>
      <w:proofErr w:type="gramEnd"/>
      <w:r w:rsidRPr="1B1B4EF1">
        <w:rPr>
          <w:lang w:val="en-GB"/>
        </w:rPr>
        <w:t xml:space="preserve"> Communication (ISAC) for NR [1] includes the following: </w:t>
      </w:r>
    </w:p>
    <w:p w14:paraId="5AEE90E6" w14:textId="77777777" w:rsidR="00F62CAD" w:rsidRDefault="00F62CAD" w:rsidP="00F62CAD">
      <w:pPr>
        <w:pStyle w:val="BodyText"/>
        <w:rPr>
          <w:rFonts w:asciiTheme="minorHAnsi" w:eastAsiaTheme="minorEastAsia" w:hAnsiTheme="minorHAnsi"/>
        </w:rPr>
      </w:pPr>
      <w:r>
        <w:rPr>
          <w:noProof/>
        </w:rPr>
        <mc:AlternateContent>
          <mc:Choice Requires="wps">
            <w:drawing>
              <wp:inline distT="0" distB="0" distL="0" distR="0" wp14:anchorId="786CE04A" wp14:editId="03E56FBF">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AF57B8">
                            <w:pPr>
                              <w:pStyle w:val="BodyText"/>
                              <w:numPr>
                                <w:ilvl w:val="0"/>
                                <w:numId w:val="12"/>
                              </w:numPr>
                              <w:spacing w:line="256" w:lineRule="auto"/>
                              <w:rPr>
                                <w:bCs/>
                                <w:szCs w:val="20"/>
                              </w:rPr>
                            </w:pPr>
                            <w:r>
                              <w:rPr>
                                <w:bCs/>
                                <w:szCs w:val="20"/>
                              </w:rPr>
                              <w:t>UAVs</w:t>
                            </w:r>
                          </w:p>
                          <w:p w14:paraId="171B4BCB" w14:textId="77777777" w:rsidR="00F62CAD" w:rsidRDefault="00F62CAD" w:rsidP="00AF57B8">
                            <w:pPr>
                              <w:pStyle w:val="BodyText"/>
                              <w:numPr>
                                <w:ilvl w:val="0"/>
                                <w:numId w:val="12"/>
                              </w:numPr>
                              <w:spacing w:line="256" w:lineRule="auto"/>
                              <w:rPr>
                                <w:bCs/>
                                <w:szCs w:val="20"/>
                              </w:rPr>
                            </w:pPr>
                            <w:r>
                              <w:rPr>
                                <w:bCs/>
                                <w:szCs w:val="20"/>
                              </w:rPr>
                              <w:t xml:space="preserve">Humans indoors and outdoors </w:t>
                            </w:r>
                          </w:p>
                          <w:p w14:paraId="0D37741B" w14:textId="77777777" w:rsidR="00F62CAD" w:rsidRDefault="00F62CAD" w:rsidP="00AF57B8">
                            <w:pPr>
                              <w:pStyle w:val="BodyText"/>
                              <w:numPr>
                                <w:ilvl w:val="0"/>
                                <w:numId w:val="12"/>
                              </w:numPr>
                              <w:spacing w:line="256" w:lineRule="auto"/>
                              <w:rPr>
                                <w:bCs/>
                                <w:szCs w:val="20"/>
                              </w:rPr>
                            </w:pPr>
                            <w:r>
                              <w:rPr>
                                <w:bCs/>
                                <w:szCs w:val="20"/>
                              </w:rPr>
                              <w:t>Automotive vehicles (at least outdoors)</w:t>
                            </w:r>
                          </w:p>
                          <w:p w14:paraId="236DDC9E" w14:textId="77777777" w:rsidR="00F62CAD" w:rsidRDefault="00F62CAD" w:rsidP="00AF57B8">
                            <w:pPr>
                              <w:pStyle w:val="BodyText"/>
                              <w:numPr>
                                <w:ilvl w:val="0"/>
                                <w:numId w:val="12"/>
                              </w:numPr>
                              <w:spacing w:line="256" w:lineRule="auto"/>
                              <w:rPr>
                                <w:bCs/>
                                <w:szCs w:val="20"/>
                              </w:rPr>
                            </w:pPr>
                            <w:r>
                              <w:rPr>
                                <w:bCs/>
                                <w:szCs w:val="20"/>
                              </w:rPr>
                              <w:t>Automated guided vehicles (e.g. in indoor factories)</w:t>
                            </w:r>
                          </w:p>
                          <w:p w14:paraId="48B564B3" w14:textId="77777777" w:rsidR="00F62CAD" w:rsidRDefault="00F62CAD" w:rsidP="00AF57B8">
                            <w:pPr>
                              <w:pStyle w:val="BodyText"/>
                              <w:numPr>
                                <w:ilvl w:val="0"/>
                                <w:numId w:val="12"/>
                              </w:numPr>
                              <w:spacing w:line="256" w:lineRule="auto"/>
                              <w:rPr>
                                <w:bCs/>
                                <w:szCs w:val="20"/>
                              </w:rPr>
                            </w:pPr>
                            <w:bookmarkStart w:id="2" w:name="OLE_LINK3"/>
                            <w:r>
                              <w:rPr>
                                <w:bCs/>
                                <w:szCs w:val="20"/>
                              </w:rPr>
                              <w:t xml:space="preserve">Objects creating hazards on </w:t>
                            </w:r>
                            <w:bookmarkEnd w:id="2"/>
                            <w:r>
                              <w:rPr>
                                <w:bCs/>
                                <w:szCs w:val="20"/>
                              </w:rPr>
                              <w:t>roads/railways, with a minimum size dependent on frequency</w:t>
                            </w:r>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AF57B8">
                            <w:pPr>
                              <w:pStyle w:val="BodyText"/>
                              <w:numPr>
                                <w:ilvl w:val="0"/>
                                <w:numId w:val="13"/>
                              </w:numPr>
                              <w:spacing w:line="256" w:lineRule="auto"/>
                            </w:pPr>
                            <w:r>
                              <w:t>Identify details of the deployment scenarios corresponding to the above use cases.</w:t>
                            </w:r>
                          </w:p>
                          <w:p w14:paraId="361498DC" w14:textId="77777777" w:rsidR="00F62CAD" w:rsidRDefault="00F62CAD" w:rsidP="00F62CAD">
                            <w:pPr>
                              <w:pStyle w:val="BodyText"/>
                            </w:pPr>
                          </w:p>
                        </w:txbxContent>
                      </wps:txbx>
                      <wps:bodyPr rot="0" vert="horz" wrap="square" lIns="91440" tIns="0" rIns="91440" bIns="0" anchor="t" anchorCtr="0" upright="1">
                        <a:noAutofit/>
                      </wps:bodyPr>
                    </wps:wsp>
                  </a:graphicData>
                </a:graphic>
              </wp:inline>
            </w:drawing>
          </mc:Choice>
          <mc:Fallback>
            <w:pict>
              <v:shapetype w14:anchorId="786CE04A"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" fillcolor="white [3201]" strokeweight=".5pt">
                <v:textbox inset=",0,,0">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AF57B8">
                      <w:pPr>
                        <w:pStyle w:val="BodyText"/>
                        <w:numPr>
                          <w:ilvl w:val="0"/>
                          <w:numId w:val="12"/>
                        </w:numPr>
                        <w:spacing w:line="256" w:lineRule="auto"/>
                        <w:rPr>
                          <w:bCs/>
                          <w:szCs w:val="20"/>
                        </w:rPr>
                      </w:pPr>
                      <w:r>
                        <w:rPr>
                          <w:bCs/>
                          <w:szCs w:val="20"/>
                        </w:rPr>
                        <w:t>UAVs</w:t>
                      </w:r>
                    </w:p>
                    <w:p w14:paraId="171B4BCB" w14:textId="77777777" w:rsidR="00F62CAD" w:rsidRDefault="00F62CAD" w:rsidP="00AF57B8">
                      <w:pPr>
                        <w:pStyle w:val="BodyText"/>
                        <w:numPr>
                          <w:ilvl w:val="0"/>
                          <w:numId w:val="12"/>
                        </w:numPr>
                        <w:spacing w:line="256" w:lineRule="auto"/>
                        <w:rPr>
                          <w:bCs/>
                          <w:szCs w:val="20"/>
                        </w:rPr>
                      </w:pPr>
                      <w:r>
                        <w:rPr>
                          <w:bCs/>
                          <w:szCs w:val="20"/>
                        </w:rPr>
                        <w:t xml:space="preserve">Humans indoors and outdoors </w:t>
                      </w:r>
                    </w:p>
                    <w:p w14:paraId="0D37741B" w14:textId="77777777" w:rsidR="00F62CAD" w:rsidRDefault="00F62CAD" w:rsidP="00AF57B8">
                      <w:pPr>
                        <w:pStyle w:val="BodyText"/>
                        <w:numPr>
                          <w:ilvl w:val="0"/>
                          <w:numId w:val="12"/>
                        </w:numPr>
                        <w:spacing w:line="256" w:lineRule="auto"/>
                        <w:rPr>
                          <w:bCs/>
                          <w:szCs w:val="20"/>
                        </w:rPr>
                      </w:pPr>
                      <w:r>
                        <w:rPr>
                          <w:bCs/>
                          <w:szCs w:val="20"/>
                        </w:rPr>
                        <w:t>Automotive vehicles (at least outdoors)</w:t>
                      </w:r>
                    </w:p>
                    <w:p w14:paraId="236DDC9E" w14:textId="77777777" w:rsidR="00F62CAD" w:rsidRDefault="00F62CAD" w:rsidP="00AF57B8">
                      <w:pPr>
                        <w:pStyle w:val="BodyText"/>
                        <w:numPr>
                          <w:ilvl w:val="0"/>
                          <w:numId w:val="12"/>
                        </w:numPr>
                        <w:spacing w:line="256" w:lineRule="auto"/>
                        <w:rPr>
                          <w:bCs/>
                          <w:szCs w:val="20"/>
                        </w:rPr>
                      </w:pPr>
                      <w:r>
                        <w:rPr>
                          <w:bCs/>
                          <w:szCs w:val="20"/>
                        </w:rPr>
                        <w:t>Automated guided vehicles (e.g. in indoor factories)</w:t>
                      </w:r>
                    </w:p>
                    <w:p w14:paraId="48B564B3" w14:textId="77777777" w:rsidR="00F62CAD" w:rsidRDefault="00F62CAD" w:rsidP="00AF57B8">
                      <w:pPr>
                        <w:pStyle w:val="BodyText"/>
                        <w:numPr>
                          <w:ilvl w:val="0"/>
                          <w:numId w:val="12"/>
                        </w:numPr>
                        <w:spacing w:line="256" w:lineRule="auto"/>
                        <w:rPr>
                          <w:bCs/>
                          <w:szCs w:val="20"/>
                        </w:rPr>
                      </w:pPr>
                      <w:bookmarkStart w:id="3" w:name="OLE_LINK3"/>
                      <w:r>
                        <w:rPr>
                          <w:bCs/>
                          <w:szCs w:val="20"/>
                        </w:rPr>
                        <w:t xml:space="preserve">Objects creating hazards on </w:t>
                      </w:r>
                      <w:bookmarkEnd w:id="3"/>
                      <w:r>
                        <w:rPr>
                          <w:bCs/>
                          <w:szCs w:val="20"/>
                        </w:rPr>
                        <w:t>roads/railways, with a minimum size dependent on frequency</w:t>
                      </w:r>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AF57B8">
                      <w:pPr>
                        <w:pStyle w:val="BodyText"/>
                        <w:numPr>
                          <w:ilvl w:val="0"/>
                          <w:numId w:val="13"/>
                        </w:numPr>
                        <w:spacing w:line="256" w:lineRule="auto"/>
                      </w:pPr>
                      <w:r>
                        <w:t>Identify details of the deployment scenarios corresponding to the above use cases.</w:t>
                      </w:r>
                    </w:p>
                    <w:p w14:paraId="361498DC" w14:textId="77777777" w:rsidR="00F62CAD" w:rsidRDefault="00F62CAD" w:rsidP="00F62CAD">
                      <w:pPr>
                        <w:pStyle w:val="BodyText"/>
                      </w:pPr>
                    </w:p>
                  </w:txbxContent>
                </v:textbox>
                <w10:anchorlock/>
              </v:shape>
            </w:pict>
          </mc:Fallback>
        </mc:AlternateContent>
      </w:r>
    </w:p>
    <w:p w14:paraId="4AD7BB24" w14:textId="1D8D98ED" w:rsidR="005B2B35" w:rsidRDefault="3E6B6E6C" w:rsidP="60B72ADA">
      <w:pPr>
        <w:pStyle w:val="BodyText"/>
        <w:rPr>
          <w:rFonts w:eastAsiaTheme="minorEastAsia"/>
          <w:lang w:val="x-none"/>
        </w:rPr>
      </w:pPr>
      <w:r w:rsidRPr="004C3FA8">
        <w:rPr>
          <w:lang w:val="en-GB"/>
        </w:rPr>
        <w:t xml:space="preserve">The contribution addresses </w:t>
      </w:r>
      <w:r w:rsidR="00A33EC1" w:rsidRPr="004C3FA8">
        <w:rPr>
          <w:rFonts w:eastAsiaTheme="minorEastAsia"/>
          <w:lang w:val="x-none"/>
        </w:rPr>
        <w:t>several</w:t>
      </w:r>
      <w:r w:rsidRPr="004C3FA8">
        <w:rPr>
          <w:rFonts w:eastAsiaTheme="minorEastAsia"/>
          <w:lang w:val="x-none"/>
        </w:rPr>
        <w:t xml:space="preserve"> themes</w:t>
      </w:r>
      <w:r w:rsidR="557D9BC2" w:rsidRPr="004C3FA8">
        <w:rPr>
          <w:rFonts w:eastAsiaTheme="minorEastAsia"/>
          <w:lang w:val="x-none"/>
        </w:rPr>
        <w:t xml:space="preserve">, each in a different section. </w:t>
      </w:r>
      <w:r w:rsidR="00E850A4" w:rsidRPr="004C3FA8">
        <w:rPr>
          <w:rFonts w:eastAsiaTheme="minorEastAsia"/>
          <w:lang w:val="x-none"/>
        </w:rPr>
        <w:t>T</w:t>
      </w:r>
      <w:r w:rsidR="557D9BC2" w:rsidRPr="004C3FA8">
        <w:rPr>
          <w:rFonts w:eastAsiaTheme="minorEastAsia"/>
          <w:lang w:val="x-none"/>
        </w:rPr>
        <w:t xml:space="preserve">he themes describe </w:t>
      </w:r>
      <w:r w:rsidR="00CF0E84" w:rsidRPr="004C3FA8">
        <w:rPr>
          <w:rFonts w:eastAsiaTheme="minorEastAsia"/>
          <w:lang w:val="x-none"/>
        </w:rPr>
        <w:t xml:space="preserve">target </w:t>
      </w:r>
      <w:r w:rsidR="004C3FA8" w:rsidRPr="004C3FA8">
        <w:rPr>
          <w:rFonts w:eastAsiaTheme="minorEastAsia" w:hint="eastAsia"/>
          <w:lang w:val="x-none"/>
        </w:rPr>
        <w:t>modelling</w:t>
      </w:r>
      <w:r w:rsidR="00CF0E84" w:rsidRPr="004C3FA8">
        <w:rPr>
          <w:rFonts w:eastAsiaTheme="minorEastAsia"/>
          <w:lang w:val="x-none"/>
        </w:rPr>
        <w:t xml:space="preserve">, </w:t>
      </w:r>
      <w:r w:rsidR="00CC60A8" w:rsidRPr="004C3FA8">
        <w:rPr>
          <w:rFonts w:eastAsiaTheme="minorEastAsia" w:hint="eastAsia"/>
          <w:lang w:val="x-none"/>
        </w:rPr>
        <w:t>background channel</w:t>
      </w:r>
      <w:r w:rsidR="00B923CD" w:rsidRPr="004C3FA8">
        <w:rPr>
          <w:rFonts w:eastAsiaTheme="minorEastAsia"/>
          <w:lang w:val="x-none"/>
        </w:rPr>
        <w:t>,</w:t>
      </w:r>
      <w:r w:rsidR="00CC60A8" w:rsidRPr="004C3FA8">
        <w:rPr>
          <w:rFonts w:eastAsiaTheme="minorEastAsia"/>
          <w:lang w:val="x-none"/>
        </w:rPr>
        <w:t xml:space="preserve"> </w:t>
      </w:r>
      <w:r w:rsidR="004C3FA8" w:rsidRPr="004C3FA8">
        <w:rPr>
          <w:rFonts w:eastAsiaTheme="minorEastAsia" w:hint="eastAsia"/>
          <w:lang w:val="x-none"/>
        </w:rPr>
        <w:t xml:space="preserve">combined channel, spatial consistency, </w:t>
      </w:r>
      <w:r w:rsidR="00D7171A" w:rsidRPr="004C3FA8">
        <w:rPr>
          <w:rFonts w:eastAsiaTheme="minorEastAsia" w:hint="eastAsia"/>
          <w:lang w:val="x-none"/>
        </w:rPr>
        <w:t>E</w:t>
      </w:r>
      <w:r w:rsidR="00275BC6" w:rsidRPr="004C3FA8">
        <w:rPr>
          <w:rFonts w:eastAsiaTheme="minorEastAsia" w:hint="eastAsia"/>
          <w:lang w:val="x-none"/>
        </w:rPr>
        <w:t xml:space="preserve">nvironment </w:t>
      </w:r>
      <w:r w:rsidR="00D7171A" w:rsidRPr="004C3FA8">
        <w:rPr>
          <w:rFonts w:eastAsiaTheme="minorEastAsia" w:hint="eastAsia"/>
          <w:lang w:val="x-none"/>
        </w:rPr>
        <w:t>O</w:t>
      </w:r>
      <w:r w:rsidR="00275BC6" w:rsidRPr="004C3FA8">
        <w:rPr>
          <w:rFonts w:eastAsiaTheme="minorEastAsia" w:hint="eastAsia"/>
          <w:lang w:val="x-none"/>
        </w:rPr>
        <w:t>bjects</w:t>
      </w:r>
      <w:r w:rsidR="004C3FA8" w:rsidRPr="004C3FA8">
        <w:rPr>
          <w:rFonts w:eastAsiaTheme="minorEastAsia" w:hint="eastAsia"/>
          <w:lang w:val="x-none"/>
        </w:rPr>
        <w:t>, and link-</w:t>
      </w:r>
      <w:r w:rsidR="004C3FA8" w:rsidRPr="004C3FA8">
        <w:rPr>
          <w:rFonts w:eastAsiaTheme="minorEastAsia"/>
          <w:lang w:val="x-none"/>
        </w:rPr>
        <w:t>level</w:t>
      </w:r>
      <w:r w:rsidR="004C3FA8" w:rsidRPr="004C3FA8">
        <w:rPr>
          <w:rFonts w:eastAsiaTheme="minorEastAsia" w:hint="eastAsia"/>
          <w:lang w:val="x-none"/>
        </w:rPr>
        <w:t xml:space="preserve"> channel model</w:t>
      </w:r>
      <w:r w:rsidR="557D9BC2" w:rsidRPr="004C3FA8">
        <w:rPr>
          <w:rFonts w:eastAsiaTheme="minorEastAsia"/>
          <w:lang w:val="x-none"/>
        </w:rPr>
        <w:t>.</w:t>
      </w:r>
      <w:r w:rsidR="20B2C934" w:rsidRPr="000F5EBB">
        <w:rPr>
          <w:rFonts w:eastAsiaTheme="minorEastAsia"/>
          <w:lang w:val="x-none"/>
        </w:rPr>
        <w:t xml:space="preserve"> </w:t>
      </w:r>
    </w:p>
    <w:p w14:paraId="3BF81E8D" w14:textId="45CD0F76" w:rsidR="00EC0F87" w:rsidRDefault="00EC0F87" w:rsidP="00AF57B8">
      <w:pPr>
        <w:pStyle w:val="Heading1"/>
        <w:numPr>
          <w:ilvl w:val="0"/>
          <w:numId w:val="14"/>
        </w:numPr>
        <w:ind w:left="1134" w:hanging="1134"/>
        <w:jc w:val="both"/>
      </w:pPr>
      <w:r>
        <w:t xml:space="preserve">Target </w:t>
      </w:r>
      <w:r w:rsidR="0016524A">
        <w:t>Modelling</w:t>
      </w:r>
    </w:p>
    <w:p w14:paraId="6BC4BB4F" w14:textId="61786E56" w:rsidR="005D2477" w:rsidRPr="00BA28C6" w:rsidRDefault="005D2477" w:rsidP="00D03A59">
      <w:pPr>
        <w:pStyle w:val="ListParagraph"/>
        <w:keepNext/>
        <w:keepLines/>
        <w:numPr>
          <w:ilvl w:val="1"/>
          <w:numId w:val="41"/>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bookmarkStart w:id="4" w:name="OLE_LINK52"/>
      <w:bookmarkStart w:id="5" w:name="_Ref178942278"/>
      <w:bookmarkStart w:id="6" w:name="OLE_LINK21"/>
      <w:r w:rsidRPr="00BA28C6">
        <w:rPr>
          <w:rFonts w:eastAsiaTheme="minorEastAsia" w:cs="Arial"/>
          <w:sz w:val="32"/>
          <w:szCs w:val="32"/>
        </w:rPr>
        <w:t>Shadowing</w:t>
      </w:r>
    </w:p>
    <w:bookmarkEnd w:id="4"/>
    <w:p w14:paraId="5306B4D0" w14:textId="085B9EB4" w:rsidR="00671F70" w:rsidRDefault="00671F70" w:rsidP="005D2477">
      <w:pPr>
        <w:jc w:val="both"/>
        <w:rPr>
          <w:rFonts w:eastAsiaTheme="minorEastAsia"/>
          <w:lang w:eastAsia="zh-CN"/>
        </w:rPr>
      </w:pPr>
      <w:r>
        <w:rPr>
          <w:rFonts w:eastAsiaTheme="minorEastAsia" w:hint="eastAsia"/>
          <w:lang w:eastAsia="zh-CN"/>
        </w:rPr>
        <w:t>A proposal on bi-static RCS model was discussed</w:t>
      </w:r>
      <w:r w:rsidR="00CF7CAB">
        <w:rPr>
          <w:rFonts w:eastAsiaTheme="minorEastAsia"/>
          <w:lang w:eastAsia="zh-CN"/>
        </w:rPr>
        <w:t xml:space="preserve"> in RAN1#120</w:t>
      </w:r>
      <w:r>
        <w:rPr>
          <w:rFonts w:eastAsiaTheme="minorEastAsia" w:hint="eastAsia"/>
          <w:lang w:eastAsia="zh-CN"/>
        </w:rPr>
        <w:t>, which includes a bullet that distance-dependent RCS is not considered. It means that all distant-dependent phenomena are not included in RCS modelling and can be additionally modelled</w:t>
      </w:r>
      <w:r w:rsidR="004C3FA8">
        <w:rPr>
          <w:rFonts w:eastAsiaTheme="minorEastAsia" w:hint="eastAsia"/>
          <w:lang w:eastAsia="zh-CN"/>
        </w:rPr>
        <w:t>, if needed</w:t>
      </w:r>
      <w:r>
        <w:rPr>
          <w:rFonts w:eastAsiaTheme="minorEastAsia" w:hint="eastAsia"/>
          <w:lang w:eastAsia="zh-CN"/>
        </w:rPr>
        <w:t xml:space="preserve">. This is the reason for </w:t>
      </w:r>
      <w:r w:rsidR="00637FE7">
        <w:rPr>
          <w:rFonts w:eastAsiaTheme="minorEastAsia" w:hint="eastAsia"/>
          <w:lang w:eastAsia="zh-CN"/>
        </w:rPr>
        <w:t>the</w:t>
      </w:r>
      <w:r>
        <w:rPr>
          <w:rFonts w:eastAsiaTheme="minorEastAsia" w:hint="eastAsia"/>
          <w:lang w:eastAsia="zh-CN"/>
        </w:rPr>
        <w:t xml:space="preserve"> </w:t>
      </w:r>
      <w:r w:rsidR="00CF7CAB">
        <w:rPr>
          <w:rFonts w:eastAsiaTheme="minorEastAsia"/>
          <w:lang w:eastAsia="zh-CN"/>
        </w:rPr>
        <w:t xml:space="preserve">second </w:t>
      </w:r>
      <w:r>
        <w:rPr>
          <w:rFonts w:eastAsiaTheme="minorEastAsia" w:hint="eastAsia"/>
          <w:lang w:eastAsia="zh-CN"/>
        </w:rPr>
        <w:t>proposal</w:t>
      </w:r>
      <w:r w:rsidR="00CF7CAB">
        <w:rPr>
          <w:rFonts w:eastAsiaTheme="minorEastAsia"/>
          <w:lang w:eastAsia="zh-CN"/>
        </w:rPr>
        <w:t xml:space="preserve"> below</w:t>
      </w:r>
      <w:r>
        <w:rPr>
          <w:rFonts w:eastAsiaTheme="minorEastAsia" w:hint="eastAsia"/>
          <w:lang w:eastAsia="zh-CN"/>
        </w:rPr>
        <w:t xml:space="preserve"> </w:t>
      </w:r>
      <w:r w:rsidR="00CF7CAB">
        <w:rPr>
          <w:rFonts w:eastAsiaTheme="minorEastAsia"/>
          <w:lang w:eastAsia="zh-CN"/>
        </w:rPr>
        <w:t>about</w:t>
      </w:r>
      <w:r w:rsidR="00637FE7">
        <w:rPr>
          <w:rFonts w:eastAsiaTheme="minorEastAsia" w:hint="eastAsia"/>
          <w:lang w:eastAsia="zh-CN"/>
        </w:rPr>
        <w:t xml:space="preserve"> </w:t>
      </w:r>
      <w:r>
        <w:rPr>
          <w:rFonts w:eastAsiaTheme="minorEastAsia" w:hint="eastAsia"/>
          <w:lang w:eastAsia="zh-CN"/>
        </w:rPr>
        <w:t>blockage</w:t>
      </w:r>
      <w:r w:rsidR="00CF7CAB">
        <w:rPr>
          <w:rFonts w:eastAsiaTheme="minorEastAsia"/>
          <w:lang w:eastAsia="zh-CN"/>
        </w:rPr>
        <w:t>.</w:t>
      </w:r>
    </w:p>
    <w:tbl>
      <w:tblPr>
        <w:tblStyle w:val="TableGrid"/>
        <w:tblW w:w="0" w:type="auto"/>
        <w:tblLook w:val="04A0" w:firstRow="1" w:lastRow="0" w:firstColumn="1" w:lastColumn="0" w:noHBand="0" w:noVBand="1"/>
      </w:tblPr>
      <w:tblGrid>
        <w:gridCol w:w="9629"/>
      </w:tblGrid>
      <w:tr w:rsidR="00671F70" w:rsidRPr="00671F70" w14:paraId="698BBBD9" w14:textId="77777777" w:rsidTr="00671F70">
        <w:tc>
          <w:tcPr>
            <w:tcW w:w="9629" w:type="dxa"/>
          </w:tcPr>
          <w:p w14:paraId="6EBEF734" w14:textId="77777777" w:rsidR="00671F70" w:rsidRPr="00671F70" w:rsidRDefault="00671F70" w:rsidP="00671F70">
            <w:pPr>
              <w:pStyle w:val="0Maintext"/>
              <w:rPr>
                <w:rFonts w:ascii="Arial" w:hAnsi="Arial" w:cs="Arial"/>
                <w:sz w:val="20"/>
                <w:szCs w:val="18"/>
              </w:rPr>
            </w:pPr>
            <w:r w:rsidRPr="00637FE7">
              <w:rPr>
                <w:rFonts w:ascii="Arial" w:hAnsi="Arial" w:cs="Arial"/>
                <w:sz w:val="20"/>
                <w:szCs w:val="18"/>
              </w:rPr>
              <w:t>[H][FL3] Proposal 4.1-2</w:t>
            </w:r>
          </w:p>
          <w:p w14:paraId="2F1E7A1B" w14:textId="77777777" w:rsidR="00671F70" w:rsidRPr="00671F70" w:rsidRDefault="00671F70" w:rsidP="00671F70">
            <w:pPr>
              <w:tabs>
                <w:tab w:val="left" w:pos="0"/>
              </w:tabs>
              <w:rPr>
                <w:rFonts w:cs="Arial"/>
                <w:sz w:val="20"/>
                <w:szCs w:val="18"/>
              </w:rPr>
            </w:pPr>
            <w:r w:rsidRPr="00671F70">
              <w:rPr>
                <w:rFonts w:cs="Arial"/>
                <w:sz w:val="20"/>
                <w:szCs w:val="18"/>
              </w:rPr>
              <w:t>Study the following options for A*B1 of RCS for a scattering point of a target bistatic sensing:</w:t>
            </w:r>
          </w:p>
          <w:p w14:paraId="3F3F2D28" w14:textId="77777777" w:rsidR="00671F70" w:rsidRPr="00671F70" w:rsidRDefault="00671F70" w:rsidP="00D03A59">
            <w:pPr>
              <w:pStyle w:val="ListParagraph"/>
              <w:numPr>
                <w:ilvl w:val="0"/>
                <w:numId w:val="24"/>
              </w:numPr>
              <w:suppressAutoHyphens/>
              <w:spacing w:line="240" w:lineRule="auto"/>
              <w:rPr>
                <w:rFonts w:cs="Arial"/>
                <w:sz w:val="20"/>
                <w:szCs w:val="18"/>
              </w:rPr>
            </w:pPr>
            <w:r w:rsidRPr="00671F70">
              <w:rPr>
                <w:rFonts w:cs="Arial"/>
                <w:sz w:val="20"/>
                <w:szCs w:val="18"/>
              </w:rPr>
              <w:t xml:space="preserve">Option 1: </w:t>
            </w:r>
            <m:oMath>
              <m:sSub>
                <m:sSubPr>
                  <m:ctrlPr>
                    <w:rPr>
                      <w:rFonts w:ascii="Cambria Math" w:hAnsi="Cambria Math" w:cs="Arial"/>
                      <w:i/>
                      <w:sz w:val="20"/>
                      <w:szCs w:val="18"/>
                    </w:rPr>
                  </m:ctrlPr>
                </m:sSubPr>
                <m:e>
                  <m:r>
                    <w:rPr>
                      <w:rFonts w:ascii="Cambria Math" w:hAnsi="Cambria Math" w:cs="Arial"/>
                      <w:sz w:val="20"/>
                      <w:szCs w:val="18"/>
                    </w:rPr>
                    <m:t>RCS</m:t>
                  </m:r>
                </m:e>
                <m:sub>
                  <m:r>
                    <w:rPr>
                      <w:rFonts w:ascii="Cambria Math" w:hAnsi="Cambria Math" w:cs="Arial"/>
                      <w:sz w:val="20"/>
                      <w:szCs w:val="18"/>
                    </w:rPr>
                    <m:t>bi</m:t>
                  </m:r>
                </m:sub>
              </m:sSub>
              <m:r>
                <w:rPr>
                  <w:rFonts w:ascii="Cambria Math" w:hAnsi="Cambria Math" w:cs="Arial"/>
                  <w:sz w:val="20"/>
                  <w:szCs w:val="18"/>
                </w:rPr>
                <m:t>=</m:t>
              </m:r>
              <m:sSub>
                <m:sSubPr>
                  <m:ctrlPr>
                    <w:rPr>
                      <w:rFonts w:ascii="Cambria Math" w:hAnsi="Cambria Math" w:cs="Arial"/>
                      <w:i/>
                      <w:sz w:val="20"/>
                      <w:szCs w:val="18"/>
                    </w:rPr>
                  </m:ctrlPr>
                </m:sSubPr>
                <m:e>
                  <m:r>
                    <w:rPr>
                      <w:rFonts w:ascii="Cambria Math" w:hAnsi="Cambria Math" w:cs="Arial"/>
                      <w:sz w:val="20"/>
                      <w:szCs w:val="18"/>
                    </w:rPr>
                    <m:t>RCS</m:t>
                  </m:r>
                </m:e>
                <m:sub>
                  <m:r>
                    <w:rPr>
                      <w:rFonts w:ascii="Cambria Math" w:hAnsi="Cambria Math" w:cs="Arial"/>
                      <w:sz w:val="20"/>
                      <w:szCs w:val="18"/>
                    </w:rPr>
                    <m:t>mo</m:t>
                  </m:r>
                </m:sub>
              </m:sSub>
              <m:r>
                <w:rPr>
                  <w:rFonts w:ascii="Cambria Math" w:hAnsi="Cambria Math" w:cs="Arial"/>
                  <w:color w:val="FF0000"/>
                  <w:sz w:val="20"/>
                  <w:szCs w:val="18"/>
                </w:rPr>
                <m:t>∙abs</m:t>
              </m:r>
              <m:d>
                <m:dPr>
                  <m:ctrlPr>
                    <w:rPr>
                      <w:rFonts w:ascii="Cambria Math" w:hAnsi="Cambria Math" w:cs="Arial"/>
                      <w:i/>
                      <w:color w:val="FF0000"/>
                      <w:sz w:val="20"/>
                      <w:szCs w:val="18"/>
                    </w:rPr>
                  </m:ctrlPr>
                </m:dPr>
                <m:e>
                  <m:r>
                    <w:rPr>
                      <w:rFonts w:ascii="Cambria Math" w:hAnsi="Cambria Math" w:cs="Arial"/>
                      <w:color w:val="FF0000"/>
                      <w:sz w:val="20"/>
                      <w:szCs w:val="18"/>
                    </w:rPr>
                    <m:t>cos</m:t>
                  </m:r>
                  <m:d>
                    <m:dPr>
                      <m:ctrlPr>
                        <w:rPr>
                          <w:rFonts w:ascii="Cambria Math" w:hAnsi="Cambria Math" w:cs="Arial"/>
                          <w:i/>
                          <w:color w:val="FF0000"/>
                          <w:sz w:val="20"/>
                          <w:szCs w:val="18"/>
                        </w:rPr>
                      </m:ctrlPr>
                    </m:dPr>
                    <m:e>
                      <m:f>
                        <m:fPr>
                          <m:type m:val="lin"/>
                          <m:ctrlPr>
                            <w:rPr>
                              <w:rFonts w:ascii="Cambria Math" w:hAnsi="Cambria Math" w:cs="Arial"/>
                              <w:i/>
                              <w:color w:val="FF0000"/>
                              <w:sz w:val="20"/>
                              <w:szCs w:val="18"/>
                            </w:rPr>
                          </m:ctrlPr>
                        </m:fPr>
                        <m:num>
                          <m:r>
                            <w:rPr>
                              <w:rFonts w:ascii="Cambria Math" w:hAnsi="Cambria Math" w:cs="Arial"/>
                              <w:color w:val="FF0000"/>
                              <w:sz w:val="20"/>
                              <w:szCs w:val="18"/>
                            </w:rPr>
                            <m:t>β</m:t>
                          </m:r>
                        </m:num>
                        <m:den>
                          <m:r>
                            <w:rPr>
                              <w:rFonts w:ascii="Cambria Math" w:hAnsi="Cambria Math" w:cs="Arial"/>
                              <w:color w:val="FF0000"/>
                              <w:sz w:val="20"/>
                              <w:szCs w:val="18"/>
                            </w:rPr>
                            <m:t>2</m:t>
                          </m:r>
                        </m:den>
                      </m:f>
                    </m:e>
                  </m:d>
                </m:e>
              </m:d>
            </m:oMath>
            <w:r w:rsidRPr="00671F70">
              <w:rPr>
                <w:rFonts w:cs="Arial"/>
                <w:sz w:val="20"/>
                <w:szCs w:val="18"/>
              </w:rPr>
              <w:t xml:space="preserve">, </w:t>
            </w:r>
            <m:oMath>
              <m:r>
                <w:rPr>
                  <w:rFonts w:ascii="Cambria Math" w:hAnsi="Cambria Math" w:cs="Arial"/>
                  <w:sz w:val="20"/>
                  <w:szCs w:val="18"/>
                </w:rPr>
                <m:t>β</m:t>
              </m:r>
            </m:oMath>
            <w:r w:rsidRPr="00671F70">
              <w:rPr>
                <w:rFonts w:cs="Arial"/>
                <w:sz w:val="20"/>
                <w:szCs w:val="18"/>
              </w:rPr>
              <w:t xml:space="preserve"> is bistatic angle [0, 360] degree</w:t>
            </w:r>
          </w:p>
          <w:p w14:paraId="75B43F14" w14:textId="77777777" w:rsidR="00671F70" w:rsidRPr="00671F70" w:rsidRDefault="00671F70" w:rsidP="00D03A59">
            <w:pPr>
              <w:pStyle w:val="ListParagraph"/>
              <w:numPr>
                <w:ilvl w:val="0"/>
                <w:numId w:val="24"/>
              </w:numPr>
              <w:suppressAutoHyphens/>
              <w:spacing w:line="240" w:lineRule="auto"/>
              <w:rPr>
                <w:rFonts w:cs="Arial"/>
                <w:sz w:val="20"/>
                <w:szCs w:val="18"/>
              </w:rPr>
            </w:pPr>
            <w:r w:rsidRPr="00671F70">
              <w:rPr>
                <w:rFonts w:cs="Arial"/>
                <w:sz w:val="20"/>
                <w:szCs w:val="18"/>
              </w:rPr>
              <w:lastRenderedPageBreak/>
              <w:t>Option 2: bistatic RCS is constructed into 3 angular regions according to scattered angles</w:t>
            </w:r>
          </w:p>
          <w:p w14:paraId="1EE4E385" w14:textId="77777777" w:rsidR="00671F70" w:rsidRPr="00671F70" w:rsidRDefault="00671F70" w:rsidP="00D03A59">
            <w:pPr>
              <w:pStyle w:val="ListParagraph"/>
              <w:numPr>
                <w:ilvl w:val="1"/>
                <w:numId w:val="24"/>
              </w:numPr>
              <w:suppressAutoHyphens/>
              <w:spacing w:line="240" w:lineRule="auto"/>
              <w:rPr>
                <w:rFonts w:cs="Arial"/>
                <w:sz w:val="20"/>
                <w:szCs w:val="18"/>
              </w:rPr>
            </w:pPr>
            <w:r w:rsidRPr="00671F70">
              <w:rPr>
                <w:rFonts w:cs="Arial"/>
                <w:sz w:val="20"/>
                <w:szCs w:val="18"/>
              </w:rPr>
              <w:t>Region 1: derive the RCS based on monostatic RCS</w:t>
            </w:r>
          </w:p>
          <w:p w14:paraId="4DF92588" w14:textId="77777777" w:rsidR="00671F70" w:rsidRPr="00671F70" w:rsidRDefault="00671F70" w:rsidP="00D03A59">
            <w:pPr>
              <w:pStyle w:val="ListParagraph"/>
              <w:numPr>
                <w:ilvl w:val="2"/>
                <w:numId w:val="24"/>
              </w:numPr>
              <w:suppressAutoHyphens/>
              <w:spacing w:line="240" w:lineRule="auto"/>
              <w:rPr>
                <w:rFonts w:cs="Arial"/>
                <w:sz w:val="20"/>
                <w:szCs w:val="18"/>
              </w:rPr>
            </w:pPr>
            <w:r w:rsidRPr="00671F70">
              <w:rPr>
                <w:rFonts w:cs="Arial"/>
                <w:sz w:val="20"/>
                <w:szCs w:val="18"/>
              </w:rPr>
              <w:t>This may or may not be Option 1</w:t>
            </w:r>
          </w:p>
          <w:p w14:paraId="6A219F6E" w14:textId="77777777" w:rsidR="00671F70" w:rsidRPr="00671F70" w:rsidRDefault="00671F70" w:rsidP="00D03A59">
            <w:pPr>
              <w:pStyle w:val="ListParagraph"/>
              <w:numPr>
                <w:ilvl w:val="1"/>
                <w:numId w:val="24"/>
              </w:numPr>
              <w:suppressAutoHyphens/>
              <w:spacing w:line="240" w:lineRule="auto"/>
              <w:rPr>
                <w:rFonts w:cs="Arial"/>
                <w:sz w:val="20"/>
                <w:szCs w:val="18"/>
              </w:rPr>
            </w:pPr>
            <w:r w:rsidRPr="00671F70">
              <w:rPr>
                <w:rFonts w:cs="Arial"/>
                <w:sz w:val="20"/>
                <w:szCs w:val="18"/>
              </w:rPr>
              <w:t>Region 2: derive the RCS around the angles near to the specular reflection angle</w:t>
            </w:r>
          </w:p>
          <w:p w14:paraId="26EE34AD" w14:textId="77777777" w:rsidR="00671F70" w:rsidRPr="00671F70" w:rsidRDefault="00671F70" w:rsidP="00D03A59">
            <w:pPr>
              <w:pStyle w:val="ListParagraph"/>
              <w:numPr>
                <w:ilvl w:val="1"/>
                <w:numId w:val="24"/>
              </w:numPr>
              <w:suppressAutoHyphens/>
              <w:spacing w:line="240" w:lineRule="auto"/>
              <w:rPr>
                <w:rFonts w:cs="Arial"/>
                <w:sz w:val="20"/>
                <w:szCs w:val="18"/>
              </w:rPr>
            </w:pPr>
            <w:r w:rsidRPr="00671F70">
              <w:rPr>
                <w:rFonts w:cs="Arial"/>
                <w:sz w:val="20"/>
                <w:szCs w:val="18"/>
              </w:rPr>
              <w:t>Region 3: RCS value including large effect of diffraction</w:t>
            </w:r>
          </w:p>
          <w:p w14:paraId="1B67920A" w14:textId="77777777" w:rsidR="00671F70" w:rsidRPr="00671F70" w:rsidRDefault="00671F70" w:rsidP="00D03A59">
            <w:pPr>
              <w:pStyle w:val="ListParagraph"/>
              <w:numPr>
                <w:ilvl w:val="0"/>
                <w:numId w:val="24"/>
              </w:numPr>
              <w:suppressAutoHyphens/>
              <w:spacing w:line="240" w:lineRule="auto"/>
              <w:rPr>
                <w:rFonts w:cs="Arial"/>
                <w:color w:val="FF0000"/>
                <w:sz w:val="20"/>
                <w:szCs w:val="18"/>
              </w:rPr>
            </w:pPr>
            <w:r w:rsidRPr="00671F70">
              <w:rPr>
                <w:rFonts w:cs="Arial"/>
                <w:color w:val="FF0000"/>
                <w:sz w:val="20"/>
                <w:szCs w:val="18"/>
              </w:rPr>
              <w:t xml:space="preserve">Option 3: </w:t>
            </w:r>
            <w:r w:rsidRPr="00671F70">
              <w:rPr>
                <w:rFonts w:cs="Arial"/>
                <w:sz w:val="20"/>
                <w:szCs w:val="18"/>
              </w:rPr>
              <w:t>bistatic RCS is constructed into 3 angular regions according to scattered angles</w:t>
            </w:r>
          </w:p>
          <w:p w14:paraId="6F5A3E28" w14:textId="77777777" w:rsidR="00671F70" w:rsidRPr="00671F70" w:rsidRDefault="00671F70" w:rsidP="00D03A59">
            <w:pPr>
              <w:pStyle w:val="ListParagraph"/>
              <w:numPr>
                <w:ilvl w:val="1"/>
                <w:numId w:val="24"/>
              </w:numPr>
              <w:suppressAutoHyphens/>
              <w:spacing w:line="240" w:lineRule="auto"/>
              <w:rPr>
                <w:rFonts w:cs="Arial"/>
                <w:color w:val="FF0000"/>
                <w:sz w:val="20"/>
                <w:szCs w:val="18"/>
              </w:rPr>
            </w:pPr>
            <w:r w:rsidRPr="00671F70">
              <w:rPr>
                <w:rFonts w:cs="Arial"/>
                <w:color w:val="FF0000"/>
                <w:sz w:val="20"/>
                <w:szCs w:val="18"/>
              </w:rPr>
              <w:t>Region 1+2:</w:t>
            </w:r>
          </w:p>
          <w:p w14:paraId="740F6B08" w14:textId="77777777" w:rsidR="00671F70" w:rsidRPr="00671F70" w:rsidRDefault="00000000" w:rsidP="00671F70">
            <w:pPr>
              <w:pStyle w:val="ListParagraph"/>
              <w:overflowPunct w:val="0"/>
              <w:autoSpaceDE w:val="0"/>
              <w:autoSpaceDN w:val="0"/>
              <w:adjustRightInd w:val="0"/>
              <w:ind w:left="880"/>
              <w:contextualSpacing/>
              <w:jc w:val="center"/>
              <w:textAlignment w:val="baseline"/>
              <w:rPr>
                <w:rFonts w:cs="Arial"/>
                <w:i/>
                <w:iCs/>
                <w:color w:val="FF0000"/>
                <w:sz w:val="20"/>
                <w:szCs w:val="18"/>
                <w:lang w:eastAsia="ja-JP"/>
              </w:rPr>
            </w:pPr>
            <m:oMathPara>
              <m:oMathParaPr>
                <m:jc m:val="center"/>
              </m:oMathParaPr>
              <m:oMath>
                <m:sSub>
                  <m:sSubPr>
                    <m:ctrlPr>
                      <w:rPr>
                        <w:rFonts w:ascii="Cambria Math" w:hAnsi="Cambria Math" w:cs="Arial"/>
                        <w:i/>
                        <w:iCs/>
                        <w:color w:val="FF0000"/>
                        <w:sz w:val="20"/>
                        <w:szCs w:val="18"/>
                        <w:lang w:eastAsia="ja-JP"/>
                      </w:rPr>
                    </m:ctrlPr>
                  </m:sSubPr>
                  <m:e>
                    <m:r>
                      <w:rPr>
                        <w:rFonts w:ascii="Cambria Math" w:hAnsi="Cambria Math" w:cs="Arial"/>
                        <w:color w:val="FF0000"/>
                        <w:sz w:val="20"/>
                        <w:szCs w:val="18"/>
                        <w:lang w:eastAsia="ja-JP"/>
                      </w:rPr>
                      <m:t>σ</m:t>
                    </m:r>
                  </m:e>
                  <m:sub>
                    <m:r>
                      <w:rPr>
                        <w:rFonts w:ascii="Cambria Math" w:hAnsi="Cambria Math" w:cs="Arial"/>
                        <w:color w:val="FF0000"/>
                        <w:sz w:val="20"/>
                        <w:szCs w:val="18"/>
                        <w:lang w:eastAsia="ja-JP"/>
                      </w:rPr>
                      <m:t>B</m:t>
                    </m:r>
                  </m:sub>
                </m:sSub>
                <m:r>
                  <m:rPr>
                    <m:sty m:val="p"/>
                  </m:rPr>
                  <w:rPr>
                    <w:rFonts w:ascii="Cambria Math" w:hAnsi="Cambria Math" w:cs="Arial"/>
                    <w:color w:val="FF0000"/>
                    <w:sz w:val="20"/>
                    <w:szCs w:val="18"/>
                    <w:lang w:eastAsia="ja-JP"/>
                  </w:rPr>
                  <m:t>(</m:t>
                </m:r>
                <m:r>
                  <w:rPr>
                    <w:rFonts w:ascii="Cambria Math" w:hAnsi="Cambria Math" w:cs="Arial"/>
                    <w:color w:val="FF0000"/>
                    <w:sz w:val="20"/>
                    <w:szCs w:val="18"/>
                    <w:lang w:eastAsia="ja-JP"/>
                  </w:rPr>
                  <m:t>f,</m:t>
                </m:r>
                <m:r>
                  <w:rPr>
                    <w:rFonts w:ascii="Cambria Math" w:hAnsi="Cambria Math" w:cs="Arial"/>
                    <w:color w:val="FF0000"/>
                    <w:sz w:val="20"/>
                    <w:szCs w:val="18"/>
                    <w:lang w:val="el-GR" w:eastAsia="ja-JP"/>
                  </w:rPr>
                  <m:t>θ,θ+β</m:t>
                </m:r>
                <m:r>
                  <w:rPr>
                    <w:rFonts w:ascii="Cambria Math" w:hAnsi="Cambria Math" w:cs="Arial"/>
                    <w:color w:val="FF0000"/>
                    <w:sz w:val="20"/>
                    <w:szCs w:val="18"/>
                    <w:lang w:eastAsia="ja-JP"/>
                  </w:rPr>
                  <m:t>)=</m:t>
                </m:r>
                <m:f>
                  <m:fPr>
                    <m:ctrlPr>
                      <w:rPr>
                        <w:rFonts w:ascii="Cambria Math" w:hAnsi="Cambria Math" w:cs="Arial"/>
                        <w:i/>
                        <w:iCs/>
                        <w:color w:val="FF0000"/>
                        <w:sz w:val="20"/>
                        <w:szCs w:val="18"/>
                        <w:lang w:eastAsia="ja-JP"/>
                      </w:rPr>
                    </m:ctrlPr>
                  </m:fPr>
                  <m:num>
                    <m:r>
                      <w:rPr>
                        <w:rFonts w:ascii="Cambria Math" w:hAnsi="Cambria Math" w:cs="Arial"/>
                        <w:color w:val="FF0000"/>
                        <w:sz w:val="20"/>
                        <w:szCs w:val="18"/>
                        <w:lang w:eastAsia="ja-JP"/>
                      </w:rPr>
                      <m:t>4π </m:t>
                    </m:r>
                  </m:num>
                  <m:den>
                    <m:sSup>
                      <m:sSupPr>
                        <m:ctrlPr>
                          <w:rPr>
                            <w:rFonts w:ascii="Cambria Math" w:hAnsi="Cambria Math" w:cs="Arial"/>
                            <w:i/>
                            <w:iCs/>
                            <w:color w:val="FF0000"/>
                            <w:sz w:val="20"/>
                            <w:szCs w:val="18"/>
                            <w:lang w:eastAsia="ja-JP"/>
                          </w:rPr>
                        </m:ctrlPr>
                      </m:sSupPr>
                      <m:e>
                        <m:r>
                          <w:rPr>
                            <w:rFonts w:ascii="Cambria Math" w:hAnsi="Cambria Math" w:cs="Arial"/>
                            <w:color w:val="FF0000"/>
                            <w:sz w:val="20"/>
                            <w:szCs w:val="18"/>
                            <w:lang w:eastAsia="ja-JP"/>
                          </w:rPr>
                          <m:t>λ</m:t>
                        </m:r>
                      </m:e>
                      <m:sup>
                        <m:r>
                          <w:rPr>
                            <w:rFonts w:ascii="Cambria Math" w:hAnsi="Cambria Math" w:cs="Arial"/>
                            <w:color w:val="FF0000"/>
                            <w:sz w:val="20"/>
                            <w:szCs w:val="18"/>
                            <w:lang w:eastAsia="ja-JP"/>
                          </w:rPr>
                          <m:t>2</m:t>
                        </m:r>
                      </m:sup>
                    </m:sSup>
                  </m:den>
                </m:f>
                <m:sSup>
                  <m:sSupPr>
                    <m:ctrlPr>
                      <w:rPr>
                        <w:rFonts w:ascii="Cambria Math" w:hAnsi="Cambria Math" w:cs="Arial"/>
                        <w:i/>
                        <w:iCs/>
                        <w:color w:val="FF0000"/>
                        <w:sz w:val="20"/>
                        <w:szCs w:val="18"/>
                        <w:lang w:eastAsia="ja-JP"/>
                      </w:rPr>
                    </m:ctrlPr>
                  </m:sSupPr>
                  <m:e>
                    <m:sSup>
                      <m:sSupPr>
                        <m:ctrlPr>
                          <w:rPr>
                            <w:rFonts w:ascii="Cambria Math" w:hAnsi="Cambria Math" w:cs="Arial"/>
                            <w:i/>
                            <w:iCs/>
                            <w:color w:val="FF0000"/>
                            <w:sz w:val="20"/>
                            <w:szCs w:val="18"/>
                            <w:lang w:eastAsia="ja-JP"/>
                          </w:rPr>
                        </m:ctrlPr>
                      </m:sSupPr>
                      <m:e>
                        <m:r>
                          <w:rPr>
                            <w:rFonts w:ascii="Cambria Math" w:hAnsi="Cambria Math" w:cs="Arial"/>
                            <w:color w:val="FF0000"/>
                            <w:sz w:val="20"/>
                            <w:szCs w:val="18"/>
                            <w:lang w:eastAsia="ja-JP"/>
                          </w:rPr>
                          <m:t>S</m:t>
                        </m:r>
                      </m:e>
                      <m:sup>
                        <m:r>
                          <w:rPr>
                            <w:rFonts w:ascii="Cambria Math" w:hAnsi="Cambria Math" w:cs="Arial"/>
                            <w:color w:val="FF0000"/>
                            <w:sz w:val="20"/>
                            <w:szCs w:val="18"/>
                            <w:lang w:eastAsia="ja-JP"/>
                          </w:rPr>
                          <m:t>2</m:t>
                        </m:r>
                      </m:sup>
                    </m:sSup>
                    <m:sSup>
                      <m:sSupPr>
                        <m:ctrlPr>
                          <w:rPr>
                            <w:rFonts w:ascii="Cambria Math" w:hAnsi="Cambria Math" w:cs="Arial"/>
                            <w:i/>
                            <w:iCs/>
                            <w:color w:val="FF0000"/>
                            <w:sz w:val="20"/>
                            <w:szCs w:val="18"/>
                            <w:lang w:eastAsia="ja-JP"/>
                          </w:rPr>
                        </m:ctrlPr>
                      </m:sSupPr>
                      <m:e>
                        <m:r>
                          <w:rPr>
                            <w:rFonts w:ascii="Cambria Math" w:hAnsi="Cambria Math" w:cs="Arial"/>
                            <w:color w:val="FF0000"/>
                            <w:sz w:val="20"/>
                            <w:szCs w:val="18"/>
                            <w:lang w:eastAsia="ja-JP"/>
                          </w:rPr>
                          <m:t>cos</m:t>
                        </m:r>
                      </m:e>
                      <m:sup>
                        <m:r>
                          <w:rPr>
                            <w:rFonts w:ascii="Cambria Math" w:hAnsi="Cambria Math" w:cs="Arial"/>
                            <w:color w:val="FF0000"/>
                            <w:sz w:val="20"/>
                            <w:szCs w:val="18"/>
                            <w:lang w:eastAsia="ja-JP"/>
                          </w:rPr>
                          <m:t>2</m:t>
                        </m:r>
                      </m:sup>
                    </m:sSup>
                    <m:r>
                      <w:rPr>
                        <w:rFonts w:ascii="Cambria Math" w:hAnsi="Cambria Math" w:cs="Arial"/>
                        <w:color w:val="FF0000"/>
                        <w:sz w:val="20"/>
                        <w:szCs w:val="18"/>
                        <w:lang w:eastAsia="ja-JP"/>
                      </w:rPr>
                      <m:t>(</m:t>
                    </m:r>
                    <m:r>
                      <w:rPr>
                        <w:rFonts w:ascii="Cambria Math" w:hAnsi="Cambria Math" w:cs="Arial"/>
                        <w:color w:val="FF0000"/>
                        <w:sz w:val="20"/>
                        <w:szCs w:val="18"/>
                        <w:lang w:val="el-GR" w:eastAsia="ja-JP"/>
                      </w:rPr>
                      <m:t>θ+β)∙</m:t>
                    </m:r>
                    <m:r>
                      <w:rPr>
                        <w:rFonts w:ascii="Cambria Math" w:hAnsi="Cambria Math" w:cs="Arial"/>
                        <w:color w:val="FF0000"/>
                        <w:sz w:val="20"/>
                        <w:szCs w:val="18"/>
                        <w:lang w:eastAsia="ja-JP"/>
                      </w:rPr>
                      <m:t>sinc</m:t>
                    </m:r>
                  </m:e>
                  <m:sup>
                    <m:r>
                      <w:rPr>
                        <w:rFonts w:ascii="Cambria Math" w:hAnsi="Cambria Math" w:cs="Arial"/>
                        <w:color w:val="FF0000"/>
                        <w:sz w:val="20"/>
                        <w:szCs w:val="18"/>
                        <w:lang w:eastAsia="ja-JP"/>
                      </w:rPr>
                      <m:t>2</m:t>
                    </m:r>
                  </m:sup>
                </m:sSup>
                <m:d>
                  <m:dPr>
                    <m:begChr m:val="["/>
                    <m:endChr m:val="]"/>
                    <m:ctrlPr>
                      <w:rPr>
                        <w:rFonts w:ascii="Cambria Math" w:hAnsi="Cambria Math" w:cs="Arial"/>
                        <w:i/>
                        <w:iCs/>
                        <w:color w:val="FF0000"/>
                        <w:sz w:val="20"/>
                        <w:szCs w:val="18"/>
                        <w:lang w:eastAsia="ja-JP"/>
                      </w:rPr>
                    </m:ctrlPr>
                  </m:dPr>
                  <m:e>
                    <m:f>
                      <m:fPr>
                        <m:ctrlPr>
                          <w:rPr>
                            <w:rFonts w:ascii="Cambria Math" w:hAnsi="Cambria Math" w:cs="Arial"/>
                            <w:i/>
                            <w:iCs/>
                            <w:color w:val="FF0000"/>
                            <w:sz w:val="20"/>
                            <w:szCs w:val="18"/>
                            <w:lang w:eastAsia="ja-JP"/>
                          </w:rPr>
                        </m:ctrlPr>
                      </m:fPr>
                      <m:num>
                        <m:r>
                          <w:rPr>
                            <w:rFonts w:ascii="Cambria Math" w:hAnsi="Cambria Math" w:cs="Arial"/>
                            <w:color w:val="FF0000"/>
                            <w:sz w:val="20"/>
                            <w:szCs w:val="18"/>
                            <w:lang w:eastAsia="ja-JP"/>
                          </w:rPr>
                          <m:t>2πa</m:t>
                        </m:r>
                      </m:num>
                      <m:den>
                        <m:r>
                          <w:rPr>
                            <w:rFonts w:ascii="Cambria Math" w:hAnsi="Cambria Math" w:cs="Arial"/>
                            <w:color w:val="FF0000"/>
                            <w:sz w:val="20"/>
                            <w:szCs w:val="18"/>
                            <w:lang w:eastAsia="ja-JP"/>
                          </w:rPr>
                          <m:t>λ</m:t>
                        </m:r>
                      </m:den>
                    </m:f>
                    <m:r>
                      <w:rPr>
                        <w:rFonts w:ascii="Cambria Math" w:hAnsi="Cambria Math" w:cs="Arial"/>
                        <w:color w:val="FF0000"/>
                        <w:sz w:val="20"/>
                        <w:szCs w:val="18"/>
                        <w:lang w:eastAsia="ja-JP"/>
                      </w:rPr>
                      <m:t>sin(</m:t>
                    </m:r>
                    <m:r>
                      <w:rPr>
                        <w:rFonts w:ascii="Cambria Math" w:hAnsi="Cambria Math" w:cs="Arial"/>
                        <w:color w:val="FF0000"/>
                        <w:sz w:val="20"/>
                        <w:szCs w:val="18"/>
                        <w:lang w:val="el-GR" w:eastAsia="ja-JP"/>
                      </w:rPr>
                      <m:t>θ+β</m:t>
                    </m:r>
                    <m:r>
                      <w:rPr>
                        <w:rFonts w:ascii="Cambria Math" w:hAnsi="Cambria Math" w:cs="Arial"/>
                        <w:color w:val="FF0000"/>
                        <w:sz w:val="20"/>
                        <w:szCs w:val="18"/>
                        <w:lang w:eastAsia="ja-JP"/>
                      </w:rPr>
                      <m:t>/2)∙cos(</m:t>
                    </m:r>
                    <m:r>
                      <w:rPr>
                        <w:rFonts w:ascii="Cambria Math" w:hAnsi="Cambria Math" w:cs="Arial"/>
                        <w:color w:val="FF0000"/>
                        <w:sz w:val="20"/>
                        <w:szCs w:val="18"/>
                        <w:lang w:val="el-GR" w:eastAsia="ja-JP"/>
                      </w:rPr>
                      <m:t>β</m:t>
                    </m:r>
                    <m:r>
                      <w:rPr>
                        <w:rFonts w:ascii="Cambria Math" w:hAnsi="Cambria Math" w:cs="Arial"/>
                        <w:color w:val="FF0000"/>
                        <w:sz w:val="20"/>
                        <w:szCs w:val="18"/>
                        <w:lang w:eastAsia="ja-JP"/>
                      </w:rPr>
                      <m:t>/2)</m:t>
                    </m:r>
                  </m:e>
                </m:d>
              </m:oMath>
            </m:oMathPara>
          </w:p>
          <w:p w14:paraId="0E89FE55" w14:textId="77777777" w:rsidR="00671F70" w:rsidRPr="00671F70" w:rsidRDefault="00671F70" w:rsidP="00D03A59">
            <w:pPr>
              <w:pStyle w:val="ListParagraph"/>
              <w:numPr>
                <w:ilvl w:val="2"/>
                <w:numId w:val="24"/>
              </w:numPr>
              <w:suppressAutoHyphens/>
              <w:spacing w:line="240" w:lineRule="auto"/>
              <w:rPr>
                <w:rFonts w:cs="Arial"/>
                <w:color w:val="FF0000"/>
                <w:sz w:val="20"/>
                <w:szCs w:val="20"/>
                <w:lang w:val="en-US"/>
              </w:rPr>
            </w:pPr>
            <w:r w:rsidRPr="20A2D753">
              <w:rPr>
                <w:rFonts w:cs="Arial"/>
                <w:color w:val="FF0000"/>
                <w:sz w:val="20"/>
                <w:szCs w:val="20"/>
                <w:lang w:val="en-US"/>
              </w:rPr>
              <w:t xml:space="preserve">Where </w:t>
            </w:r>
            <m:oMath>
              <m:r>
                <w:rPr>
                  <w:rFonts w:ascii="Cambria Math" w:hAnsi="Cambria Math" w:cs="Arial"/>
                  <w:color w:val="FF0000"/>
                  <w:sz w:val="20"/>
                  <w:szCs w:val="18"/>
                  <w:lang w:eastAsia="ja-JP"/>
                </w:rPr>
                <m:t>a</m:t>
              </m:r>
            </m:oMath>
            <w:r w:rsidRPr="20A2D753">
              <w:rPr>
                <w:rFonts w:eastAsia="MS Mincho" w:cs="Arial"/>
                <w:color w:val="FF0000"/>
                <w:sz w:val="20"/>
                <w:szCs w:val="20"/>
                <w:lang w:val="en-US" w:eastAsia="ja-JP"/>
              </w:rPr>
              <w:t xml:space="preserve"> is the length of a rectangle (cf </w:t>
            </w:r>
            <w:r w:rsidRPr="20A2D753">
              <w:rPr>
                <w:rFonts w:cs="Arial"/>
                <w:sz w:val="20"/>
                <w:szCs w:val="20"/>
                <w:lang w:val="en-US"/>
              </w:rPr>
              <w:t>R1-2501212)</w:t>
            </w:r>
          </w:p>
          <w:p w14:paraId="5EEEB00F" w14:textId="77777777" w:rsidR="00671F70" w:rsidRPr="00671F70" w:rsidRDefault="00671F70" w:rsidP="00D03A59">
            <w:pPr>
              <w:pStyle w:val="ListParagraph"/>
              <w:numPr>
                <w:ilvl w:val="2"/>
                <w:numId w:val="24"/>
              </w:numPr>
              <w:suppressAutoHyphens/>
              <w:spacing w:line="240" w:lineRule="auto"/>
              <w:rPr>
                <w:rFonts w:cs="Arial"/>
                <w:color w:val="FF0000"/>
                <w:sz w:val="20"/>
                <w:szCs w:val="18"/>
              </w:rPr>
            </w:pPr>
            <w:r w:rsidRPr="00671F70">
              <w:rPr>
                <w:rFonts w:cs="Arial"/>
                <w:color w:val="FF0000"/>
                <w:sz w:val="20"/>
                <w:szCs w:val="18"/>
              </w:rPr>
              <w:t xml:space="preserve">The formula may be further updated </w:t>
            </w:r>
          </w:p>
          <w:p w14:paraId="05E51D99" w14:textId="77777777" w:rsidR="00671F70" w:rsidRPr="00671F70" w:rsidRDefault="00671F70" w:rsidP="00D03A59">
            <w:pPr>
              <w:pStyle w:val="ListParagraph"/>
              <w:numPr>
                <w:ilvl w:val="1"/>
                <w:numId w:val="24"/>
              </w:numPr>
              <w:suppressAutoHyphens/>
              <w:spacing w:line="240" w:lineRule="auto"/>
              <w:rPr>
                <w:rFonts w:cs="Arial"/>
                <w:color w:val="FF0000"/>
                <w:sz w:val="20"/>
                <w:szCs w:val="18"/>
              </w:rPr>
            </w:pPr>
            <w:r w:rsidRPr="00671F70">
              <w:rPr>
                <w:rFonts w:cs="Arial"/>
                <w:color w:val="FF0000"/>
                <w:sz w:val="20"/>
                <w:szCs w:val="18"/>
              </w:rPr>
              <w:t>Region 3: RCS value including large effect of diffraction</w:t>
            </w:r>
          </w:p>
          <w:p w14:paraId="41AD2A82" w14:textId="77777777" w:rsidR="00671F70" w:rsidRPr="00671F70" w:rsidRDefault="00671F70" w:rsidP="00D03A59">
            <w:pPr>
              <w:pStyle w:val="ListParagraph"/>
              <w:numPr>
                <w:ilvl w:val="0"/>
                <w:numId w:val="24"/>
              </w:numPr>
              <w:suppressAutoHyphens/>
              <w:spacing w:line="240" w:lineRule="auto"/>
              <w:rPr>
                <w:rFonts w:cs="Arial"/>
                <w:sz w:val="20"/>
                <w:szCs w:val="18"/>
              </w:rPr>
            </w:pPr>
            <w:r w:rsidRPr="00671F70">
              <w:rPr>
                <w:rFonts w:cs="Arial"/>
                <w:sz w:val="20"/>
                <w:szCs w:val="18"/>
              </w:rPr>
              <w:t>Distance dependent RCS is not considered in any incident/scattered angles</w:t>
            </w:r>
          </w:p>
          <w:p w14:paraId="2B449259" w14:textId="77777777" w:rsidR="00671F70" w:rsidRPr="00671F70" w:rsidRDefault="00671F70" w:rsidP="00D03A59">
            <w:pPr>
              <w:pStyle w:val="ListParagraph"/>
              <w:numPr>
                <w:ilvl w:val="0"/>
                <w:numId w:val="24"/>
              </w:numPr>
              <w:suppressAutoHyphens/>
              <w:spacing w:line="240" w:lineRule="auto"/>
              <w:rPr>
                <w:rFonts w:cs="Arial"/>
                <w:sz w:val="20"/>
                <w:szCs w:val="20"/>
                <w:lang w:val="en-US"/>
              </w:rPr>
            </w:pPr>
            <w:r w:rsidRPr="20A2D753">
              <w:rPr>
                <w:rFonts w:cs="Arial"/>
                <w:sz w:val="20"/>
                <w:szCs w:val="20"/>
                <w:lang w:val="en-US"/>
              </w:rPr>
              <w:t>Which option is selected/updated will be based on validation results</w:t>
            </w:r>
          </w:p>
          <w:p w14:paraId="00AF2100" w14:textId="77777777" w:rsidR="00671F70" w:rsidRPr="00671F70" w:rsidRDefault="00671F70" w:rsidP="00671F70">
            <w:pPr>
              <w:pStyle w:val="0Maintext"/>
              <w:rPr>
                <w:rFonts w:ascii="Arial" w:hAnsi="Arial" w:cs="Arial"/>
                <w:sz w:val="20"/>
                <w:szCs w:val="18"/>
                <w:highlight w:val="yellow"/>
              </w:rPr>
            </w:pPr>
          </w:p>
          <w:p w14:paraId="5991A71C" w14:textId="77777777" w:rsidR="00671F70" w:rsidRPr="00671F70" w:rsidRDefault="00671F70" w:rsidP="00671F70">
            <w:pPr>
              <w:pStyle w:val="0Maintext"/>
              <w:rPr>
                <w:rFonts w:ascii="Arial" w:hAnsi="Arial" w:cs="Arial"/>
                <w:sz w:val="20"/>
                <w:szCs w:val="18"/>
                <w:highlight w:val="yellow"/>
              </w:rPr>
            </w:pPr>
          </w:p>
          <w:p w14:paraId="4C6D62EF" w14:textId="77777777" w:rsidR="00671F70" w:rsidRPr="00671F70" w:rsidRDefault="00671F70" w:rsidP="00671F70">
            <w:pPr>
              <w:pStyle w:val="0Maintext"/>
              <w:rPr>
                <w:rFonts w:ascii="Arial" w:hAnsi="Arial" w:cs="Arial"/>
                <w:sz w:val="20"/>
                <w:szCs w:val="18"/>
              </w:rPr>
            </w:pPr>
            <w:r w:rsidRPr="00637FE7">
              <w:rPr>
                <w:rFonts w:ascii="Arial" w:hAnsi="Arial" w:cs="Arial"/>
                <w:sz w:val="20"/>
                <w:szCs w:val="18"/>
              </w:rPr>
              <w:t>[H][FL1] Proposal 6.7-1 blockage model</w:t>
            </w:r>
          </w:p>
          <w:p w14:paraId="1B793DFF" w14:textId="77777777" w:rsidR="00671F70" w:rsidRPr="00671F70" w:rsidRDefault="00671F70" w:rsidP="00671F70">
            <w:pPr>
              <w:tabs>
                <w:tab w:val="left" w:pos="0"/>
              </w:tabs>
              <w:suppressAutoHyphens/>
              <w:rPr>
                <w:rFonts w:cs="Arial"/>
                <w:sz w:val="20"/>
                <w:szCs w:val="18"/>
              </w:rPr>
            </w:pPr>
            <w:r w:rsidRPr="00671F70">
              <w:rPr>
                <w:rFonts w:cs="Arial"/>
                <w:sz w:val="20"/>
                <w:szCs w:val="18"/>
              </w:rPr>
              <w:t xml:space="preserve">The existing blockage model B is reused as an optional feature to model the blocking effect due to a target </w:t>
            </w:r>
          </w:p>
          <w:p w14:paraId="154C2AF1" w14:textId="77777777" w:rsidR="00671F70" w:rsidRPr="00671F70" w:rsidRDefault="00671F70" w:rsidP="00D03A59">
            <w:pPr>
              <w:pStyle w:val="ListParagraph"/>
              <w:numPr>
                <w:ilvl w:val="1"/>
                <w:numId w:val="24"/>
              </w:numPr>
              <w:suppressAutoHyphens/>
              <w:spacing w:line="240" w:lineRule="auto"/>
              <w:rPr>
                <w:rFonts w:cs="Arial"/>
                <w:sz w:val="20"/>
                <w:szCs w:val="18"/>
              </w:rPr>
            </w:pPr>
            <w:r w:rsidRPr="00671F70">
              <w:rPr>
                <w:rFonts w:cs="Arial"/>
                <w:sz w:val="20"/>
                <w:szCs w:val="18"/>
              </w:rPr>
              <w:t>Applicable to the LOS/NLOS rays in the background channel of the target</w:t>
            </w:r>
          </w:p>
          <w:p w14:paraId="28E4B8A1" w14:textId="47BF9263" w:rsidR="00671F70" w:rsidRPr="00637FE7" w:rsidRDefault="00671F70" w:rsidP="00D03A59">
            <w:pPr>
              <w:pStyle w:val="ListParagraph"/>
              <w:numPr>
                <w:ilvl w:val="1"/>
                <w:numId w:val="24"/>
              </w:numPr>
              <w:suppressAutoHyphens/>
              <w:spacing w:line="240" w:lineRule="auto"/>
              <w:rPr>
                <w:rFonts w:cs="Arial"/>
                <w:sz w:val="20"/>
                <w:szCs w:val="18"/>
              </w:rPr>
            </w:pPr>
            <w:r w:rsidRPr="00671F70">
              <w:rPr>
                <w:rFonts w:cs="Arial"/>
                <w:sz w:val="20"/>
                <w:szCs w:val="18"/>
              </w:rPr>
              <w:t>Applicable to the LOS/NLOS rays in the Tx-target and target-Rx link of the other target</w:t>
            </w:r>
          </w:p>
        </w:tc>
      </w:tr>
    </w:tbl>
    <w:p w14:paraId="2E53EC5E" w14:textId="013FDEA3" w:rsidR="00CF7CAB" w:rsidRDefault="00CF7CAB" w:rsidP="004C3FA8">
      <w:pPr>
        <w:spacing w:before="120"/>
        <w:jc w:val="both"/>
        <w:rPr>
          <w:rFonts w:eastAsiaTheme="minorEastAsia"/>
          <w:lang w:eastAsia="zh-CN"/>
        </w:rPr>
      </w:pPr>
      <w:r>
        <w:rPr>
          <w:rFonts w:eastAsiaTheme="minorEastAsia"/>
          <w:lang w:eastAsia="zh-CN"/>
        </w:rPr>
        <w:lastRenderedPageBreak/>
        <w:t xml:space="preserve">Shadows behind targets is a very important aspect for sensing. In some sensing scenarios, these shadows are significant, and their existence may be a strong indicator of target presence. Examples are intruder detection or vehicular sensing of other vehicles and obstacles. </w:t>
      </w:r>
      <w:r>
        <w:rPr>
          <w:rFonts w:eastAsiaTheme="minorEastAsia" w:hint="eastAsia"/>
          <w:lang w:eastAsia="zh-CN"/>
        </w:rPr>
        <w:t>In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_Ref189637847 \h </w:instrText>
      </w:r>
      <w:r>
        <w:rPr>
          <w:rFonts w:eastAsiaTheme="minorEastAsia"/>
          <w:lang w:eastAsia="zh-CN"/>
        </w:rPr>
      </w:r>
      <w:r>
        <w:rPr>
          <w:rFonts w:eastAsiaTheme="minorEastAsia"/>
          <w:lang w:eastAsia="zh-CN"/>
        </w:rPr>
        <w:fldChar w:fldCharType="separate"/>
      </w:r>
      <w:r>
        <w:t xml:space="preserve">Figure </w:t>
      </w:r>
      <w:r>
        <w:rPr>
          <w:noProof/>
        </w:rPr>
        <w:t>1</w:t>
      </w:r>
      <w:r>
        <w:rPr>
          <w:rFonts w:eastAsiaTheme="minorEastAsia"/>
          <w:lang w:eastAsia="zh-CN"/>
        </w:rPr>
        <w:fldChar w:fldCharType="end"/>
      </w:r>
      <w:r>
        <w:rPr>
          <w:rFonts w:eastAsiaTheme="minorEastAsia" w:hint="eastAsia"/>
          <w:lang w:eastAsia="zh-CN"/>
        </w:rPr>
        <w:t>, a human is in the line of sight between Tx and Rx1 and between Tx and Rx2. Rx1 receives very low power</w:t>
      </w:r>
      <w:r>
        <w:rPr>
          <w:rFonts w:eastAsiaTheme="minorEastAsia"/>
          <w:lang w:eastAsia="zh-CN"/>
        </w:rPr>
        <w:t xml:space="preserve"> </w:t>
      </w:r>
      <w:r>
        <w:rPr>
          <w:rFonts w:eastAsiaTheme="minorEastAsia" w:hint="eastAsia"/>
          <w:lang w:eastAsia="zh-CN"/>
        </w:rPr>
        <w:t xml:space="preserve">and </w:t>
      </w:r>
      <w:r>
        <w:rPr>
          <w:rFonts w:eastAsiaTheme="minorEastAsia"/>
          <w:lang w:eastAsia="zh-CN"/>
        </w:rPr>
        <w:t>by monitoring the received power</w:t>
      </w:r>
      <w:r>
        <w:rPr>
          <w:rFonts w:eastAsiaTheme="minorEastAsia" w:hint="eastAsia"/>
          <w:lang w:eastAsia="zh-CN"/>
        </w:rPr>
        <w:t xml:space="preserve"> the intruder</w:t>
      </w:r>
      <w:r>
        <w:rPr>
          <w:rFonts w:eastAsiaTheme="minorEastAsia"/>
          <w:lang w:eastAsia="zh-CN"/>
        </w:rPr>
        <w:t xml:space="preserve"> </w:t>
      </w:r>
      <w:r>
        <w:rPr>
          <w:rFonts w:eastAsiaTheme="minorEastAsia" w:hint="eastAsia"/>
          <w:lang w:eastAsia="zh-CN"/>
        </w:rPr>
        <w:t xml:space="preserve">can </w:t>
      </w:r>
      <w:r>
        <w:rPr>
          <w:rFonts w:eastAsiaTheme="minorEastAsia"/>
          <w:lang w:eastAsia="zh-CN"/>
        </w:rPr>
        <w:t xml:space="preserve">be </w:t>
      </w:r>
      <w:r>
        <w:rPr>
          <w:rFonts w:eastAsiaTheme="minorEastAsia" w:hint="eastAsia"/>
          <w:lang w:eastAsia="zh-CN"/>
        </w:rPr>
        <w:t>detect</w:t>
      </w:r>
      <w:r w:rsidR="004C3FA8">
        <w:rPr>
          <w:rFonts w:eastAsiaTheme="minorEastAsia" w:hint="eastAsia"/>
          <w:lang w:eastAsia="zh-CN"/>
        </w:rPr>
        <w:t>ed</w:t>
      </w:r>
      <w:r>
        <w:rPr>
          <w:rFonts w:eastAsiaTheme="minorEastAsia"/>
          <w:lang w:eastAsia="zh-CN"/>
        </w:rPr>
        <w:t>.</w:t>
      </w:r>
      <w:r>
        <w:rPr>
          <w:rFonts w:eastAsiaTheme="minorEastAsia" w:hint="eastAsia"/>
          <w:lang w:eastAsia="zh-CN"/>
        </w:rPr>
        <w:t xml:space="preserve"> </w:t>
      </w:r>
      <w:r>
        <w:rPr>
          <w:rFonts w:eastAsiaTheme="minorEastAsia"/>
          <w:lang w:eastAsia="zh-CN"/>
        </w:rPr>
        <w:t>The target</w:t>
      </w:r>
      <w:r w:rsidR="004C3FA8">
        <w:rPr>
          <w:rFonts w:eastAsiaTheme="minorEastAsia"/>
          <w:lang w:eastAsia="zh-CN"/>
        </w:rPr>
        <w:t>’</w:t>
      </w:r>
      <w:r>
        <w:rPr>
          <w:rFonts w:eastAsiaTheme="minorEastAsia"/>
          <w:lang w:eastAsia="zh-CN"/>
        </w:rPr>
        <w:t>s impact on the overall received power at</w:t>
      </w:r>
      <w:r>
        <w:rPr>
          <w:rFonts w:eastAsiaTheme="minorEastAsia" w:hint="eastAsia"/>
          <w:lang w:eastAsia="zh-CN"/>
        </w:rPr>
        <w:t xml:space="preserve"> Rx2 </w:t>
      </w:r>
      <w:r>
        <w:rPr>
          <w:rFonts w:eastAsiaTheme="minorEastAsia"/>
          <w:lang w:eastAsia="zh-CN"/>
        </w:rPr>
        <w:t>is much smaller.</w:t>
      </w:r>
      <w:r w:rsidRPr="00CF7CAB">
        <w:rPr>
          <w:rFonts w:eastAsiaTheme="minorEastAsia"/>
          <w:lang w:eastAsia="zh-CN"/>
        </w:rPr>
        <w:t xml:space="preserve"> </w:t>
      </w:r>
      <w:r w:rsidR="004C3FA8">
        <w:rPr>
          <w:rFonts w:eastAsiaTheme="minorEastAsia" w:hint="eastAsia"/>
          <w:lang w:eastAsia="zh-CN"/>
        </w:rPr>
        <w:t>Therefore, i</w:t>
      </w:r>
      <w:r>
        <w:rPr>
          <w:rFonts w:eastAsiaTheme="minorEastAsia"/>
          <w:lang w:eastAsia="zh-CN"/>
        </w:rPr>
        <w:t xml:space="preserve">n some </w:t>
      </w:r>
      <w:r w:rsidR="004C3FA8">
        <w:rPr>
          <w:rFonts w:eastAsiaTheme="minorEastAsia" w:hint="eastAsia"/>
          <w:lang w:eastAsia="zh-CN"/>
        </w:rPr>
        <w:t>cases</w:t>
      </w:r>
      <w:r>
        <w:rPr>
          <w:rFonts w:eastAsiaTheme="minorEastAsia"/>
          <w:lang w:eastAsia="zh-CN"/>
        </w:rPr>
        <w:t xml:space="preserve">, these shadows are insignificant and can be disregarded. </w:t>
      </w:r>
      <w:r w:rsidR="004C3FA8">
        <w:rPr>
          <w:rFonts w:eastAsiaTheme="minorEastAsia" w:hint="eastAsia"/>
          <w:lang w:eastAsia="zh-CN"/>
        </w:rPr>
        <w:t>Another</w:t>
      </w:r>
      <w:r>
        <w:rPr>
          <w:rFonts w:eastAsiaTheme="minorEastAsia"/>
          <w:lang w:eastAsia="zh-CN"/>
        </w:rPr>
        <w:t xml:space="preserve"> example is a small UAV at </w:t>
      </w:r>
      <w:r w:rsidR="004C3FA8">
        <w:rPr>
          <w:rFonts w:eastAsiaTheme="minorEastAsia" w:hint="eastAsia"/>
          <w:lang w:eastAsia="zh-CN"/>
        </w:rPr>
        <w:t xml:space="preserve">a </w:t>
      </w:r>
      <w:r>
        <w:rPr>
          <w:rFonts w:eastAsiaTheme="minorEastAsia"/>
          <w:lang w:eastAsia="zh-CN"/>
        </w:rPr>
        <w:t>large distance.</w:t>
      </w:r>
    </w:p>
    <w:p w14:paraId="0B1B8C17" w14:textId="77777777" w:rsidR="00637FE7" w:rsidRDefault="00637FE7" w:rsidP="005D2477">
      <w:pPr>
        <w:jc w:val="both"/>
        <w:rPr>
          <w:rFonts w:eastAsiaTheme="minorEastAsia"/>
          <w:lang w:eastAsia="zh-CN"/>
        </w:rPr>
      </w:pPr>
    </w:p>
    <w:p w14:paraId="01D2B403" w14:textId="77777777" w:rsidR="005D2477" w:rsidRDefault="005D2477" w:rsidP="005D2477">
      <w:pPr>
        <w:keepNext/>
        <w:jc w:val="both"/>
      </w:pPr>
      <w:r w:rsidRPr="008D303C">
        <w:rPr>
          <w:rFonts w:eastAsiaTheme="minorEastAsia"/>
          <w:noProof/>
          <w:lang w:eastAsia="zh-CN"/>
        </w:rPr>
        <w:drawing>
          <wp:inline distT="0" distB="0" distL="0" distR="0" wp14:anchorId="6A589E6D" wp14:editId="64C29F7A">
            <wp:extent cx="2256017" cy="1112556"/>
            <wp:effectExtent l="0" t="0" r="0" b="0"/>
            <wp:docPr id="1830158452" name="Picture 6">
              <a:extLst xmlns:a="http://schemas.openxmlformats.org/drawingml/2006/main">
                <a:ext uri="{FF2B5EF4-FFF2-40B4-BE49-F238E27FC236}">
                  <a16:creationId xmlns:a16="http://schemas.microsoft.com/office/drawing/2014/main" id="{01D86D10-2CB6-39AD-9C1D-E8BC651BAE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1D86D10-2CB6-39AD-9C1D-E8BC651BAE1D}"/>
                        </a:ext>
                      </a:extLst>
                    </pic:cNvPr>
                    <pic:cNvPicPr>
                      <a:picLocks noChangeAspect="1"/>
                    </pic:cNvPicPr>
                  </pic:nvPicPr>
                  <pic:blipFill>
                    <a:blip r:embed="rId8"/>
                    <a:stretch>
                      <a:fillRect/>
                    </a:stretch>
                  </pic:blipFill>
                  <pic:spPr>
                    <a:xfrm>
                      <a:off x="0" y="0"/>
                      <a:ext cx="2266146" cy="1117551"/>
                    </a:xfrm>
                    <a:prstGeom prst="rect">
                      <a:avLst/>
                    </a:prstGeom>
                  </pic:spPr>
                </pic:pic>
              </a:graphicData>
            </a:graphic>
          </wp:inline>
        </w:drawing>
      </w:r>
    </w:p>
    <w:p w14:paraId="0B50985B" w14:textId="3B6E1233" w:rsidR="005D2477" w:rsidRPr="004B6848" w:rsidRDefault="005D2477" w:rsidP="005D2477">
      <w:pPr>
        <w:pStyle w:val="Caption"/>
        <w:jc w:val="both"/>
        <w:rPr>
          <w:rFonts w:eastAsiaTheme="minorEastAsia"/>
          <w:lang w:eastAsia="zh-CN"/>
        </w:rPr>
      </w:pPr>
      <w:bookmarkStart w:id="7" w:name="_Ref189637847"/>
      <w:bookmarkStart w:id="8" w:name="_Ref189637832"/>
      <w:r>
        <w:t xml:space="preserve">Figure </w:t>
      </w:r>
      <w:r>
        <w:fldChar w:fldCharType="begin"/>
      </w:r>
      <w:r>
        <w:instrText xml:space="preserve"> SEQ Figure \* ARABIC </w:instrText>
      </w:r>
      <w:r>
        <w:fldChar w:fldCharType="separate"/>
      </w:r>
      <w:r w:rsidR="00A01B7E">
        <w:rPr>
          <w:noProof/>
        </w:rPr>
        <w:t>1</w:t>
      </w:r>
      <w:r>
        <w:fldChar w:fldCharType="end"/>
      </w:r>
      <w:bookmarkEnd w:id="7"/>
      <w:r>
        <w:rPr>
          <w:rFonts w:eastAsiaTheme="minorEastAsia"/>
          <w:lang w:eastAsia="zh-CN"/>
        </w:rPr>
        <w:tab/>
      </w:r>
      <w:r>
        <w:rPr>
          <w:rFonts w:eastAsiaTheme="minorEastAsia" w:hint="eastAsia"/>
          <w:lang w:eastAsia="zh-CN"/>
        </w:rPr>
        <w:t>S</w:t>
      </w:r>
      <w:r>
        <w:rPr>
          <w:rFonts w:eastAsiaTheme="minorEastAsia"/>
          <w:lang w:eastAsia="zh-CN"/>
        </w:rPr>
        <w:t>hadow</w:t>
      </w:r>
      <w:r>
        <w:rPr>
          <w:rFonts w:eastAsiaTheme="minorEastAsia" w:hint="eastAsia"/>
          <w:lang w:eastAsia="zh-CN"/>
        </w:rPr>
        <w:t>s</w:t>
      </w:r>
      <w:r>
        <w:rPr>
          <w:rFonts w:eastAsiaTheme="minorEastAsia"/>
          <w:lang w:eastAsia="zh-CN"/>
        </w:rPr>
        <w:t xml:space="preserve"> </w:t>
      </w:r>
      <w:r>
        <w:rPr>
          <w:rFonts w:eastAsiaTheme="minorEastAsia" w:hint="eastAsia"/>
          <w:lang w:eastAsia="zh-CN"/>
        </w:rPr>
        <w:t>behind</w:t>
      </w:r>
      <w:r>
        <w:rPr>
          <w:rFonts w:eastAsiaTheme="minorEastAsia"/>
          <w:lang w:eastAsia="zh-CN"/>
        </w:rPr>
        <w:t xml:space="preserve"> a human</w:t>
      </w:r>
      <w:bookmarkEnd w:id="8"/>
    </w:p>
    <w:p w14:paraId="7403381C" w14:textId="77777777" w:rsidR="002525FA" w:rsidRDefault="002525FA" w:rsidP="002525FA">
      <w:pPr>
        <w:snapToGrid w:val="0"/>
        <w:spacing w:line="240" w:lineRule="atLeast"/>
        <w:jc w:val="both"/>
        <w:rPr>
          <w:rFonts w:eastAsiaTheme="minorEastAsia"/>
          <w:b/>
          <w:lang w:eastAsia="zh-CN"/>
        </w:rPr>
      </w:pPr>
      <w:r>
        <w:rPr>
          <w:rFonts w:eastAsiaTheme="minorEastAsia"/>
          <w:lang w:eastAsia="zh-CN"/>
        </w:rPr>
        <w:t xml:space="preserve">There is a shadow behind any sufficiently large target, i.e. less RF energy will reach a receiver behind the target compared to if the target had not been there. The amount of RF energy that reaches the receiver is proportional to </w:t>
      </w:r>
      <m:oMath>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ISAC</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target</m:t>
                    </m:r>
                  </m:sub>
                </m:sSub>
              </m:e>
            </m:d>
          </m:e>
          <m:sup>
            <m:r>
              <w:rPr>
                <w:rFonts w:ascii="Cambria Math" w:eastAsiaTheme="minorEastAsia" w:hAnsi="Cambria Math"/>
                <w:lang w:eastAsia="zh-CN"/>
              </w:rPr>
              <m:t>2</m:t>
            </m:r>
          </m:sup>
        </m:sSup>
      </m:oMath>
      <w:r>
        <w:rPr>
          <w:rFonts w:eastAsiaTheme="minorEastAsia"/>
          <w:lang w:eastAsia="zh-CN"/>
        </w:rPr>
        <w:t xml:space="preserve">, so obviously the combined target and background channel needs to have lower energy than the background channel in the absence of any target. </w:t>
      </w:r>
    </w:p>
    <w:p w14:paraId="481A2DF2" w14:textId="77777777" w:rsidR="00445CF1" w:rsidRPr="00445CF1" w:rsidRDefault="00445CF1" w:rsidP="005B5E1E">
      <w:pPr>
        <w:pStyle w:val="Observation"/>
      </w:pPr>
      <w:bookmarkStart w:id="9" w:name="_Toc194103597"/>
      <w:r>
        <w:t>In some sensing scenarios, the shadows are significant, and their existence may be a strong indicator of target presence. Examples are intruder detection or vehicular sensing of other vehicles and obstacles</w:t>
      </w:r>
      <w:r>
        <w:rPr>
          <w:rFonts w:hint="eastAsia"/>
        </w:rPr>
        <w:t>.</w:t>
      </w:r>
      <w:bookmarkEnd w:id="9"/>
    </w:p>
    <w:p w14:paraId="48AE2071" w14:textId="265377A9" w:rsidR="00445CF1" w:rsidRPr="005F3E15" w:rsidRDefault="00445CF1" w:rsidP="005B5E1E">
      <w:pPr>
        <w:pStyle w:val="Observation"/>
      </w:pPr>
      <w:bookmarkStart w:id="10" w:name="_Toc194103598"/>
      <w:r>
        <w:rPr>
          <w:rFonts w:hint="eastAsia"/>
        </w:rPr>
        <w:t>S</w:t>
      </w:r>
      <w:r>
        <w:t>hadow behind a sufficiently large target</w:t>
      </w:r>
      <w:r>
        <w:rPr>
          <w:rFonts w:hint="eastAsia"/>
        </w:rPr>
        <w:t xml:space="preserve"> means </w:t>
      </w:r>
      <w:r>
        <w:t>the combined target and background channel needs to have lower energy than the background channel in the absence of any target.</w:t>
      </w:r>
      <w:bookmarkEnd w:id="10"/>
    </w:p>
    <w:p w14:paraId="0D8AEB0C" w14:textId="39B95517" w:rsidR="00445CF1" w:rsidRDefault="00445CF1" w:rsidP="005D2477">
      <w:pPr>
        <w:jc w:val="both"/>
        <w:rPr>
          <w:rFonts w:eastAsiaTheme="minorEastAsia"/>
          <w:lang w:eastAsia="zh-CN"/>
        </w:rPr>
      </w:pPr>
      <w:r>
        <w:rPr>
          <w:rFonts w:eastAsiaTheme="minorEastAsia" w:hint="eastAsia"/>
          <w:lang w:eastAsia="zh-CN"/>
        </w:rPr>
        <w:t>Shadow is a distance-dependent phenomenon. It was agreed that sensing targets are in the far field of sensing Tx/Rx. But it doesn</w:t>
      </w:r>
      <w:r>
        <w:rPr>
          <w:rFonts w:eastAsiaTheme="minorEastAsia"/>
          <w:lang w:eastAsia="zh-CN"/>
        </w:rPr>
        <w:t>’</w:t>
      </w:r>
      <w:r>
        <w:rPr>
          <w:rFonts w:eastAsiaTheme="minorEastAsia" w:hint="eastAsia"/>
          <w:lang w:eastAsia="zh-CN"/>
        </w:rPr>
        <w:t>t mean that sensing Rx is in the far field of sensing target. Instead, sensing Rx is likely to locate in the near</w:t>
      </w:r>
      <w:r w:rsidR="00DB0919">
        <w:rPr>
          <w:rFonts w:eastAsiaTheme="minorEastAsia" w:hint="eastAsia"/>
          <w:lang w:eastAsia="zh-CN"/>
        </w:rPr>
        <w:t xml:space="preserve"> </w:t>
      </w:r>
      <w:r>
        <w:rPr>
          <w:rFonts w:eastAsiaTheme="minorEastAsia" w:hint="eastAsia"/>
          <w:lang w:eastAsia="zh-CN"/>
        </w:rPr>
        <w:t xml:space="preserve">field of a large target, where shadow effect needs to be </w:t>
      </w:r>
      <w:proofErr w:type="gramStart"/>
      <w:r>
        <w:rPr>
          <w:rFonts w:eastAsiaTheme="minorEastAsia" w:hint="eastAsia"/>
          <w:lang w:eastAsia="zh-CN"/>
        </w:rPr>
        <w:t>taken into account</w:t>
      </w:r>
      <w:proofErr w:type="gramEnd"/>
      <w:r>
        <w:rPr>
          <w:rFonts w:eastAsiaTheme="minorEastAsia" w:hint="eastAsia"/>
          <w:lang w:eastAsia="zh-CN"/>
        </w:rPr>
        <w:t>.</w:t>
      </w:r>
      <w:r w:rsidR="008F1F71">
        <w:rPr>
          <w:rFonts w:eastAsiaTheme="minorEastAsia"/>
          <w:lang w:eastAsia="zh-CN"/>
        </w:rPr>
        <w:t xml:space="preserve"> For instance, a car </w:t>
      </w:r>
      <w:r w:rsidR="0036595C">
        <w:rPr>
          <w:rFonts w:eastAsiaTheme="minorEastAsia"/>
          <w:lang w:eastAsia="zh-CN"/>
        </w:rPr>
        <w:t>has a size of several meters</w:t>
      </w:r>
      <w:r w:rsidR="006A5229">
        <w:rPr>
          <w:rFonts w:eastAsiaTheme="minorEastAsia"/>
          <w:lang w:eastAsia="zh-CN"/>
        </w:rPr>
        <w:t xml:space="preserve">, </w:t>
      </w:r>
      <w:r w:rsidR="00F5431B">
        <w:rPr>
          <w:rFonts w:eastAsiaTheme="minorEastAsia"/>
          <w:lang w:eastAsia="zh-CN"/>
        </w:rPr>
        <w:t xml:space="preserve">typically 5 m. As is known, the </w:t>
      </w:r>
      <w:r w:rsidR="00B116A5">
        <w:rPr>
          <w:rFonts w:eastAsiaTheme="minorEastAsia"/>
          <w:lang w:eastAsia="zh-CN"/>
        </w:rPr>
        <w:t xml:space="preserve">far field boundary can be considered </w:t>
      </w:r>
      <w:r w:rsidR="00BF6630">
        <w:rPr>
          <w:rFonts w:eastAsiaTheme="minorEastAsia"/>
          <w:lang w:eastAsia="zh-CN"/>
        </w:rPr>
        <w:t xml:space="preserve">to occur at </w:t>
      </w:r>
      <w:r w:rsidR="007953A1">
        <w:rPr>
          <w:rFonts w:eastAsiaTheme="minorEastAsia"/>
          <w:lang w:eastAsia="zh-CN"/>
        </w:rPr>
        <w:t>the Fraunhofer d</w:t>
      </w:r>
      <w:r w:rsidR="00BF6630">
        <w:rPr>
          <w:rFonts w:eastAsiaTheme="minorEastAsia"/>
          <w:lang w:eastAsia="zh-CN"/>
        </w:rPr>
        <w:t xml:space="preserve">istance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F</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2</m:t>
            </m:r>
            <m:sSup>
              <m:sSupPr>
                <m:ctrlPr>
                  <w:rPr>
                    <w:rFonts w:ascii="Cambria Math" w:eastAsiaTheme="minorEastAsia" w:hAnsi="Cambria Math"/>
                    <w:i/>
                    <w:lang w:eastAsia="zh-CN"/>
                  </w:rPr>
                </m:ctrlPr>
              </m:sSupPr>
              <m:e>
                <m:r>
                  <w:rPr>
                    <w:rFonts w:ascii="Cambria Math" w:eastAsiaTheme="minorEastAsia" w:hAnsi="Cambria Math"/>
                    <w:lang w:eastAsia="zh-CN"/>
                  </w:rPr>
                  <m:t>D</m:t>
                </m:r>
              </m:e>
              <m:sup>
                <m:r>
                  <w:rPr>
                    <w:rFonts w:ascii="Cambria Math" w:eastAsiaTheme="minorEastAsia" w:hAnsi="Cambria Math"/>
                    <w:lang w:eastAsia="zh-CN"/>
                  </w:rPr>
                  <m:t>2</m:t>
                </m:r>
              </m:sup>
            </m:sSup>
          </m:num>
          <m:den>
            <m:r>
              <w:rPr>
                <w:rFonts w:ascii="Cambria Math" w:eastAsiaTheme="minorEastAsia" w:hAnsi="Cambria Math"/>
                <w:lang w:eastAsia="zh-CN"/>
              </w:rPr>
              <m:t>λ</m:t>
            </m:r>
          </m:den>
        </m:f>
      </m:oMath>
      <w:r w:rsidR="007953A1">
        <w:rPr>
          <w:rFonts w:eastAsiaTheme="minorEastAsia"/>
          <w:lang w:eastAsia="zh-CN"/>
        </w:rPr>
        <w:t xml:space="preserve">. </w:t>
      </w:r>
      <w:bookmarkStart w:id="11" w:name="OLE_LINK8"/>
      <w:r w:rsidR="007953A1">
        <w:rPr>
          <w:rFonts w:eastAsiaTheme="minorEastAsia"/>
          <w:lang w:eastAsia="zh-CN"/>
        </w:rPr>
        <w:t>For a car</w:t>
      </w:r>
      <w:r w:rsidR="005F5BB4">
        <w:rPr>
          <w:rFonts w:eastAsiaTheme="minorEastAsia"/>
          <w:lang w:eastAsia="zh-CN"/>
        </w:rPr>
        <w:t xml:space="preserve"> of size </w:t>
      </w:r>
      <m:oMath>
        <m:r>
          <w:rPr>
            <w:rFonts w:ascii="Cambria Math" w:eastAsiaTheme="minorEastAsia" w:hAnsi="Cambria Math"/>
            <w:lang w:eastAsia="zh-CN"/>
          </w:rPr>
          <m:t>D=5</m:t>
        </m:r>
      </m:oMath>
      <w:r w:rsidR="007953A1">
        <w:rPr>
          <w:rFonts w:eastAsiaTheme="minorEastAsia"/>
          <w:lang w:eastAsia="zh-CN"/>
        </w:rPr>
        <w:t xml:space="preserve"> and a frequency of </w:t>
      </w:r>
      <w:r w:rsidR="00614F93">
        <w:rPr>
          <w:rFonts w:eastAsiaTheme="minorEastAsia"/>
          <w:lang w:eastAsia="zh-CN"/>
        </w:rPr>
        <w:t xml:space="preserve">6 GHz, the far field </w:t>
      </w:r>
      <w:r w:rsidR="005A5DB4">
        <w:rPr>
          <w:rFonts w:eastAsiaTheme="minorEastAsia"/>
          <w:lang w:eastAsia="zh-CN"/>
        </w:rPr>
        <w:t xml:space="preserve">from the </w:t>
      </w:r>
      <w:r w:rsidR="005A5DB4">
        <w:rPr>
          <w:rFonts w:eastAsiaTheme="minorEastAsia"/>
          <w:lang w:eastAsia="zh-CN"/>
        </w:rPr>
        <w:lastRenderedPageBreak/>
        <w:t xml:space="preserve">car occurs at </w:t>
      </w:r>
      <w:proofErr w:type="gramStart"/>
      <w:r w:rsidR="005A5DB4">
        <w:rPr>
          <w:rFonts w:eastAsiaTheme="minorEastAsia"/>
          <w:lang w:eastAsia="zh-CN"/>
        </w:rPr>
        <w:t xml:space="preserve">a distance of </w:t>
      </w:r>
      <w:r w:rsidR="00070CCC">
        <w:rPr>
          <w:rFonts w:eastAsiaTheme="minorEastAsia"/>
          <w:lang w:eastAsia="zh-CN"/>
        </w:rPr>
        <w:t>1</w:t>
      </w:r>
      <w:proofErr w:type="gramEnd"/>
      <w:r w:rsidR="00070CCC">
        <w:rPr>
          <w:rFonts w:eastAsiaTheme="minorEastAsia"/>
          <w:lang w:eastAsia="zh-CN"/>
        </w:rPr>
        <w:t xml:space="preserve"> km. </w:t>
      </w:r>
      <w:r w:rsidR="00DB0919">
        <w:rPr>
          <w:rFonts w:eastAsiaTheme="minorEastAsia" w:hint="eastAsia"/>
          <w:lang w:eastAsia="zh-CN"/>
        </w:rPr>
        <w:t xml:space="preserve">A sensing Rx with its distance to the vehicle smaller than 1km is in the </w:t>
      </w:r>
      <w:proofErr w:type="gramStart"/>
      <w:r w:rsidR="00DB0919">
        <w:rPr>
          <w:rFonts w:eastAsiaTheme="minorEastAsia" w:hint="eastAsia"/>
          <w:lang w:eastAsia="zh-CN"/>
        </w:rPr>
        <w:t>car</w:t>
      </w:r>
      <w:r w:rsidR="00DB0919">
        <w:rPr>
          <w:rFonts w:eastAsiaTheme="minorEastAsia"/>
          <w:lang w:eastAsia="zh-CN"/>
        </w:rPr>
        <w:t>’</w:t>
      </w:r>
      <w:r w:rsidR="00DB0919">
        <w:rPr>
          <w:rFonts w:eastAsiaTheme="minorEastAsia" w:hint="eastAsia"/>
          <w:lang w:eastAsia="zh-CN"/>
        </w:rPr>
        <w:t>s</w:t>
      </w:r>
      <w:proofErr w:type="gramEnd"/>
      <w:r w:rsidR="00DB0919">
        <w:rPr>
          <w:rFonts w:eastAsiaTheme="minorEastAsia" w:hint="eastAsia"/>
          <w:lang w:eastAsia="zh-CN"/>
        </w:rPr>
        <w:t xml:space="preserve"> near field. </w:t>
      </w:r>
      <w:bookmarkEnd w:id="11"/>
      <w:r w:rsidR="00070CCC">
        <w:rPr>
          <w:rFonts w:eastAsiaTheme="minorEastAsia"/>
          <w:lang w:eastAsia="zh-CN"/>
        </w:rPr>
        <w:t xml:space="preserve">So clearly, all sensing scenarios involving cars are likely to occur at distances </w:t>
      </w:r>
      <w:r w:rsidR="00C42275">
        <w:rPr>
          <w:rFonts w:eastAsiaTheme="minorEastAsia"/>
          <w:lang w:eastAsia="zh-CN"/>
        </w:rPr>
        <w:t xml:space="preserve">corresponding to the near field of the car. </w:t>
      </w:r>
    </w:p>
    <w:tbl>
      <w:tblPr>
        <w:tblStyle w:val="TableGrid"/>
        <w:tblW w:w="0" w:type="auto"/>
        <w:tblLook w:val="04A0" w:firstRow="1" w:lastRow="0" w:firstColumn="1" w:lastColumn="0" w:noHBand="0" w:noVBand="1"/>
      </w:tblPr>
      <w:tblGrid>
        <w:gridCol w:w="9629"/>
      </w:tblGrid>
      <w:tr w:rsidR="00445CF1" w:rsidRPr="00445CF1" w14:paraId="3FE64853" w14:textId="77777777" w:rsidTr="00445CF1">
        <w:tc>
          <w:tcPr>
            <w:tcW w:w="9629" w:type="dxa"/>
          </w:tcPr>
          <w:p w14:paraId="1F17795E" w14:textId="77777777" w:rsidR="00445CF1" w:rsidRPr="00445CF1" w:rsidRDefault="00445CF1" w:rsidP="00445CF1">
            <w:pPr>
              <w:rPr>
                <w:sz w:val="20"/>
                <w:szCs w:val="20"/>
                <w:lang w:eastAsia="x-none"/>
              </w:rPr>
            </w:pPr>
            <w:r w:rsidRPr="00445CF1">
              <w:rPr>
                <w:sz w:val="20"/>
                <w:szCs w:val="20"/>
                <w:highlight w:val="green"/>
                <w:lang w:eastAsia="x-none"/>
              </w:rPr>
              <w:t>Agreement</w:t>
            </w:r>
          </w:p>
          <w:p w14:paraId="6297E0B7" w14:textId="77777777" w:rsidR="00445CF1" w:rsidRPr="00445CF1" w:rsidRDefault="00445CF1" w:rsidP="00D03A59">
            <w:pPr>
              <w:numPr>
                <w:ilvl w:val="0"/>
                <w:numId w:val="51"/>
              </w:numPr>
              <w:spacing w:before="120" w:after="0" w:line="280" w:lineRule="atLeast"/>
              <w:ind w:left="720"/>
              <w:jc w:val="both"/>
              <w:rPr>
                <w:rFonts w:eastAsia="DengXian"/>
                <w:sz w:val="20"/>
                <w:szCs w:val="20"/>
                <w:lang w:eastAsia="zh-CN"/>
              </w:rPr>
            </w:pPr>
            <w:r w:rsidRPr="00445CF1">
              <w:rPr>
                <w:rFonts w:eastAsia="DengXian"/>
                <w:sz w:val="20"/>
                <w:szCs w:val="20"/>
                <w:lang w:eastAsia="zh-CN"/>
              </w:rPr>
              <w:t xml:space="preserve">In the target channel between Tx and Rx, scattering of a sensing target can be modelled as single scattering point or multiple scattering points </w:t>
            </w:r>
          </w:p>
          <w:p w14:paraId="7794B6F3" w14:textId="77777777" w:rsidR="00445CF1" w:rsidRPr="00445CF1" w:rsidRDefault="00445CF1" w:rsidP="00D03A59">
            <w:pPr>
              <w:numPr>
                <w:ilvl w:val="0"/>
                <w:numId w:val="51"/>
              </w:numPr>
              <w:spacing w:before="120" w:after="0" w:line="280" w:lineRule="atLeast"/>
              <w:ind w:left="720"/>
              <w:jc w:val="both"/>
              <w:rPr>
                <w:rFonts w:eastAsia="DengXian"/>
                <w:sz w:val="20"/>
                <w:szCs w:val="20"/>
                <w:lang w:eastAsia="zh-CN"/>
              </w:rPr>
            </w:pPr>
            <w:r w:rsidRPr="00445CF1">
              <w:rPr>
                <w:rFonts w:eastAsia="DengXian"/>
                <w:sz w:val="20"/>
                <w:szCs w:val="20"/>
                <w:lang w:eastAsia="zh-CN"/>
              </w:rPr>
              <w:t>FFS one or multiple incoming/output rays corresponding to a scattering point</w:t>
            </w:r>
          </w:p>
          <w:p w14:paraId="1F3B8CC1" w14:textId="77777777" w:rsidR="00445CF1" w:rsidRPr="00445CF1" w:rsidRDefault="00445CF1" w:rsidP="00D03A59">
            <w:pPr>
              <w:numPr>
                <w:ilvl w:val="0"/>
                <w:numId w:val="51"/>
              </w:numPr>
              <w:spacing w:before="120" w:after="0" w:line="280" w:lineRule="atLeast"/>
              <w:ind w:left="720"/>
              <w:jc w:val="both"/>
              <w:rPr>
                <w:rFonts w:eastAsia="DengXian"/>
                <w:sz w:val="20"/>
                <w:szCs w:val="20"/>
                <w:lang w:eastAsia="zh-CN"/>
              </w:rPr>
            </w:pPr>
            <w:r w:rsidRPr="00445CF1">
              <w:rPr>
                <w:rFonts w:eastAsia="DengXian"/>
                <w:sz w:val="20"/>
                <w:szCs w:val="20"/>
                <w:lang w:eastAsia="zh-CN"/>
              </w:rPr>
              <w:t>FFS how to select single or multiple scattering points for the target, e.g. depending on the distance between target and Tx/Rx, size/shape of target, etc.</w:t>
            </w:r>
          </w:p>
          <w:p w14:paraId="4A9380FC" w14:textId="77777777" w:rsidR="00445CF1" w:rsidRPr="00445CF1" w:rsidRDefault="00445CF1" w:rsidP="00D03A59">
            <w:pPr>
              <w:numPr>
                <w:ilvl w:val="0"/>
                <w:numId w:val="51"/>
              </w:numPr>
              <w:spacing w:before="120" w:after="0" w:line="280" w:lineRule="atLeast"/>
              <w:ind w:left="720"/>
              <w:jc w:val="both"/>
              <w:rPr>
                <w:rFonts w:eastAsia="DengXian"/>
                <w:sz w:val="20"/>
                <w:szCs w:val="20"/>
                <w:highlight w:val="yellow"/>
                <w:lang w:eastAsia="zh-CN"/>
              </w:rPr>
            </w:pPr>
            <w:r w:rsidRPr="00445CF1">
              <w:rPr>
                <w:rFonts w:eastAsia="DengXian" w:hint="eastAsia"/>
                <w:sz w:val="20"/>
                <w:szCs w:val="20"/>
                <w:highlight w:val="yellow"/>
                <w:lang w:eastAsia="zh-CN"/>
              </w:rPr>
              <w:t>N</w:t>
            </w:r>
            <w:r w:rsidRPr="00445CF1">
              <w:rPr>
                <w:rFonts w:eastAsia="DengXian"/>
                <w:sz w:val="20"/>
                <w:szCs w:val="20"/>
                <w:highlight w:val="yellow"/>
                <w:lang w:eastAsia="zh-CN"/>
              </w:rPr>
              <w:t>ote: the sensing target can be assumed in far field of sensing Tx/Rx.</w:t>
            </w:r>
          </w:p>
          <w:p w14:paraId="17C81838" w14:textId="77777777" w:rsidR="00445CF1" w:rsidRPr="00445CF1" w:rsidRDefault="00445CF1" w:rsidP="00D03A59">
            <w:pPr>
              <w:numPr>
                <w:ilvl w:val="0"/>
                <w:numId w:val="51"/>
              </w:numPr>
              <w:spacing w:before="120" w:after="0" w:line="280" w:lineRule="atLeast"/>
              <w:ind w:left="720"/>
              <w:jc w:val="both"/>
              <w:rPr>
                <w:rFonts w:eastAsia="DengXian"/>
                <w:sz w:val="20"/>
                <w:szCs w:val="20"/>
                <w:lang w:eastAsia="zh-CN"/>
              </w:rPr>
            </w:pPr>
            <w:r w:rsidRPr="00445CF1">
              <w:rPr>
                <w:rFonts w:eastAsia="DengXian" w:hint="eastAsia"/>
                <w:sz w:val="20"/>
                <w:szCs w:val="20"/>
                <w:lang w:eastAsia="zh-CN"/>
              </w:rPr>
              <w:t>F</w:t>
            </w:r>
            <w:r w:rsidRPr="00445CF1">
              <w:rPr>
                <w:rFonts w:eastAsia="DengXian"/>
                <w:sz w:val="20"/>
                <w:szCs w:val="20"/>
                <w:lang w:eastAsia="zh-CN"/>
              </w:rPr>
              <w:t>FS details to model the single or multiple scattering points</w:t>
            </w:r>
          </w:p>
          <w:p w14:paraId="6B052841" w14:textId="77777777" w:rsidR="00445CF1" w:rsidRPr="00445CF1" w:rsidRDefault="00445CF1" w:rsidP="005D2477">
            <w:pPr>
              <w:jc w:val="both"/>
              <w:rPr>
                <w:rFonts w:eastAsiaTheme="minorEastAsia"/>
                <w:sz w:val="20"/>
                <w:szCs w:val="20"/>
                <w:lang w:eastAsia="zh-CN"/>
              </w:rPr>
            </w:pPr>
          </w:p>
        </w:tc>
      </w:tr>
    </w:tbl>
    <w:p w14:paraId="63809492" w14:textId="1D41C3B7" w:rsidR="00445CF1" w:rsidRPr="005F3E15" w:rsidRDefault="00DB0919" w:rsidP="005B5E1E">
      <w:pPr>
        <w:pStyle w:val="Observation"/>
      </w:pPr>
      <w:bookmarkStart w:id="12" w:name="OLE_LINK42"/>
      <w:bookmarkStart w:id="13" w:name="_Toc194103599"/>
      <w:r>
        <w:rPr>
          <w:rFonts w:hint="eastAsia"/>
        </w:rPr>
        <w:t>It was agreed that sensing target is in the far field of sensing Tx/Rx. However, s</w:t>
      </w:r>
      <w:r w:rsidR="00445CF1">
        <w:rPr>
          <w:rFonts w:hint="eastAsia"/>
        </w:rPr>
        <w:t>ensing Rx is likely to locate in the near</w:t>
      </w:r>
      <w:r>
        <w:rPr>
          <w:rFonts w:hint="eastAsia"/>
        </w:rPr>
        <w:t xml:space="preserve"> </w:t>
      </w:r>
      <w:r w:rsidR="00445CF1">
        <w:rPr>
          <w:rFonts w:hint="eastAsia"/>
        </w:rPr>
        <w:t xml:space="preserve">field of a large target, where shadow effect needs to be </w:t>
      </w:r>
      <w:proofErr w:type="gramStart"/>
      <w:r w:rsidR="00445CF1">
        <w:rPr>
          <w:rFonts w:hint="eastAsia"/>
        </w:rPr>
        <w:t>taken into account</w:t>
      </w:r>
      <w:proofErr w:type="gramEnd"/>
      <w:r w:rsidR="00445CF1">
        <w:rPr>
          <w:rFonts w:hint="eastAsia"/>
        </w:rPr>
        <w:t>.</w:t>
      </w:r>
      <w:bookmarkEnd w:id="13"/>
    </w:p>
    <w:p w14:paraId="3FBE1AE0" w14:textId="00B8A84C" w:rsidR="004C3FA8" w:rsidRPr="005F3E15" w:rsidRDefault="004C3FA8" w:rsidP="00D32A3B">
      <w:pPr>
        <w:pStyle w:val="Observation"/>
      </w:pPr>
      <w:bookmarkStart w:id="14" w:name="_Toc194103600"/>
      <w:bookmarkEnd w:id="12"/>
      <w:r>
        <w:t xml:space="preserve">For a car of size </w:t>
      </w:r>
      <m:oMath>
        <m:r>
          <m:rPr>
            <m:sty m:val="bi"/>
          </m:rPr>
          <w:rPr>
            <w:rFonts w:ascii="Cambria Math" w:hAnsi="Cambria Math"/>
          </w:rPr>
          <m:t>D=5</m:t>
        </m:r>
      </m:oMath>
      <w:r>
        <w:t xml:space="preserve"> and a frequency of 6 GHz, the far field from the car occurs at </w:t>
      </w:r>
      <w:proofErr w:type="gramStart"/>
      <w:r>
        <w:t>a distance of 1</w:t>
      </w:r>
      <w:proofErr w:type="gramEnd"/>
      <w:r>
        <w:t xml:space="preserve"> km. </w:t>
      </w:r>
      <w:r>
        <w:rPr>
          <w:rFonts w:hint="eastAsia"/>
        </w:rPr>
        <w:t xml:space="preserve">A sensing Rx with its distance to the vehicle smaller than 1km is in the </w:t>
      </w:r>
      <w:proofErr w:type="gramStart"/>
      <w:r>
        <w:rPr>
          <w:rFonts w:hint="eastAsia"/>
        </w:rPr>
        <w:t>car</w:t>
      </w:r>
      <w:r>
        <w:t>’</w:t>
      </w:r>
      <w:r>
        <w:rPr>
          <w:rFonts w:hint="eastAsia"/>
        </w:rPr>
        <w:t>s</w:t>
      </w:r>
      <w:proofErr w:type="gramEnd"/>
      <w:r>
        <w:rPr>
          <w:rFonts w:hint="eastAsia"/>
        </w:rPr>
        <w:t xml:space="preserve"> near field.</w:t>
      </w:r>
      <w:bookmarkEnd w:id="14"/>
    </w:p>
    <w:p w14:paraId="28299899" w14:textId="587DE730" w:rsidR="005D2477" w:rsidRDefault="005D2477" w:rsidP="005D2477">
      <w:pPr>
        <w:jc w:val="both"/>
        <w:rPr>
          <w:rFonts w:eastAsiaTheme="minorEastAsia"/>
          <w:lang w:eastAsia="zh-CN"/>
        </w:rPr>
      </w:pPr>
      <w:r>
        <w:rPr>
          <w:rFonts w:eastAsiaTheme="minorEastAsia"/>
          <w:lang w:eastAsia="zh-CN"/>
        </w:rPr>
        <w:t xml:space="preserve">There are two </w:t>
      </w:r>
      <w:r w:rsidRPr="008D303C">
        <w:rPr>
          <w:rFonts w:eastAsiaTheme="minorEastAsia"/>
          <w:lang w:eastAsia="zh-CN"/>
        </w:rPr>
        <w:t>alternatives for creating the shadow in channel modelling</w:t>
      </w:r>
      <w:r>
        <w:rPr>
          <w:rFonts w:eastAsiaTheme="minorEastAsia" w:hint="eastAsia"/>
          <w:lang w:eastAsia="zh-CN"/>
        </w:rPr>
        <w:t>.</w:t>
      </w:r>
      <w:r>
        <w:rPr>
          <w:rFonts w:eastAsiaTheme="minorEastAsia"/>
          <w:lang w:eastAsia="zh-CN"/>
        </w:rPr>
        <w:t xml:space="preserve"> </w:t>
      </w:r>
      <w:r w:rsidR="004C3FA8">
        <w:rPr>
          <w:rFonts w:eastAsiaTheme="minorEastAsia" w:hint="eastAsia"/>
          <w:lang w:eastAsia="zh-CN"/>
        </w:rPr>
        <w:t>Recall that t</w:t>
      </w:r>
      <w:r w:rsidR="00F84BC9">
        <w:rPr>
          <w:rFonts w:eastAsiaTheme="minorEastAsia"/>
          <w:lang w:eastAsia="zh-CN"/>
        </w:rPr>
        <w:t xml:space="preserve">he amount of RF energy that reaches the receiver is proportional to </w:t>
      </w:r>
      <m:oMath>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ISAC</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target</m:t>
                    </m:r>
                  </m:sub>
                </m:sSub>
              </m:e>
            </m:d>
          </m:e>
          <m:sup>
            <m:r>
              <w:rPr>
                <w:rFonts w:ascii="Cambria Math" w:eastAsiaTheme="minorEastAsia" w:hAnsi="Cambria Math"/>
                <w:lang w:eastAsia="zh-CN"/>
              </w:rPr>
              <m:t>2</m:t>
            </m:r>
          </m:sup>
        </m:sSup>
      </m:oMath>
      <w:r w:rsidR="00F84BC9">
        <w:rPr>
          <w:rFonts w:eastAsiaTheme="minorEastAsia" w:hint="eastAsia"/>
          <w:lang w:eastAsia="zh-CN"/>
        </w:rPr>
        <w:t xml:space="preserve">. </w:t>
      </w:r>
      <w:r w:rsidR="002525FA">
        <w:rPr>
          <w:rFonts w:eastAsiaTheme="minorEastAsia" w:hint="eastAsia"/>
          <w:lang w:eastAsia="zh-CN"/>
        </w:rPr>
        <w:t>The first</w:t>
      </w:r>
      <w:r w:rsidRPr="003105CB">
        <w:rPr>
          <w:rFonts w:eastAsiaTheme="minorEastAsia" w:hint="eastAsia"/>
          <w:lang w:eastAsia="zh-CN"/>
        </w:rPr>
        <w:t xml:space="preserve"> </w:t>
      </w:r>
      <w:r w:rsidR="002525FA">
        <w:rPr>
          <w:rFonts w:eastAsiaTheme="minorEastAsia" w:hint="eastAsia"/>
          <w:lang w:eastAsia="zh-CN"/>
        </w:rPr>
        <w:t>alternative</w:t>
      </w:r>
      <w:r w:rsidRPr="003105CB">
        <w:rPr>
          <w:rFonts w:eastAsiaTheme="minorEastAsia" w:hint="eastAsia"/>
          <w:lang w:eastAsia="zh-CN"/>
        </w:rPr>
        <w:t xml:space="preserve"> to model shadow is by f</w:t>
      </w:r>
      <w:r w:rsidRPr="003105CB">
        <w:rPr>
          <w:rFonts w:eastAsiaTheme="minorEastAsia"/>
        </w:rPr>
        <w:t>orward scattering</w:t>
      </w:r>
      <w:r w:rsidRPr="003105CB">
        <w:rPr>
          <w:rFonts w:eastAsiaTheme="minorEastAsia" w:cs="Arial"/>
          <w:szCs w:val="20"/>
          <w:lang w:eastAsia="zh-CN"/>
        </w:rPr>
        <w:t xml:space="preserve"> in target</w:t>
      </w:r>
      <w:r>
        <w:rPr>
          <w:rFonts w:eastAsiaTheme="minorEastAsia" w:cs="Arial" w:hint="eastAsia"/>
          <w:szCs w:val="20"/>
          <w:lang w:eastAsia="zh-CN"/>
        </w:rPr>
        <w:t xml:space="preserve"> channel with</w:t>
      </w:r>
      <w:r w:rsidRPr="00941F98">
        <w:rPr>
          <w:rFonts w:eastAsiaTheme="minorEastAsia" w:cs="Arial"/>
          <w:szCs w:val="20"/>
          <w:lang w:eastAsia="zh-CN"/>
        </w:rPr>
        <w:t xml:space="preserve">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sidRPr="00941F98">
        <w:rPr>
          <w:rFonts w:eastAsiaTheme="minorEastAsia" w:cs="Arial"/>
          <w:szCs w:val="20"/>
          <w:lang w:eastAsia="zh-CN"/>
        </w:rPr>
        <w:t xml:space="preserve"> so that </w:t>
      </w:r>
      <w:bookmarkStart w:id="15" w:name="OLE_LINK28"/>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ISAC</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r>
          <m:rPr>
            <m:sty m:val="p"/>
          </m:rPr>
          <w:rPr>
            <w:rFonts w:ascii="Cambria Math" w:eastAsiaTheme="minorEastAsia" w:hAnsi="Cambria Math" w:cs="Arial"/>
            <w:szCs w:val="20"/>
            <w:lang w:eastAsia="zh-CN"/>
          </w:rPr>
          <m:t>+</m:t>
        </m:r>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oMath>
      <w:r w:rsidRPr="005F3E15">
        <w:rPr>
          <w:rFonts w:eastAsiaTheme="minorEastAsia" w:cs="Arial" w:hint="eastAsia"/>
          <w:szCs w:val="20"/>
          <w:lang w:eastAsia="zh-CN"/>
        </w:rPr>
        <w:t xml:space="preserve"> </w:t>
      </w:r>
      <w:r w:rsidRPr="00941F98">
        <w:rPr>
          <w:rFonts w:eastAsiaTheme="minorEastAsia" w:cs="Arial"/>
          <w:szCs w:val="20"/>
          <w:lang w:eastAsia="zh-CN"/>
        </w:rPr>
        <w:t>becomes small</w:t>
      </w:r>
      <w:r>
        <w:rPr>
          <w:rFonts w:eastAsiaTheme="minorEastAsia" w:cs="Arial" w:hint="eastAsia"/>
          <w:szCs w:val="20"/>
          <w:lang w:eastAsia="zh-CN"/>
        </w:rPr>
        <w:t>.</w:t>
      </w:r>
      <w:bookmarkEnd w:id="15"/>
      <w:r>
        <w:rPr>
          <w:rFonts w:eastAsiaTheme="minorEastAsia" w:cs="Arial" w:hint="eastAsia"/>
          <w:szCs w:val="20"/>
          <w:lang w:eastAsia="zh-CN"/>
        </w:rPr>
        <w:t xml:space="preserve"> It requires </w:t>
      </w:r>
      <w:r w:rsidRPr="00941F98">
        <w:rPr>
          <w:rFonts w:eastAsiaTheme="minorEastAsia"/>
          <w:lang w:eastAsia="zh-CN"/>
        </w:rPr>
        <w:t>RCS to be several orders of magnitude stronger in the shadow region than in other directions</w:t>
      </w:r>
      <w:r>
        <w:rPr>
          <w:rFonts w:eastAsiaTheme="minorEastAsia" w:hint="eastAsia"/>
          <w:lang w:eastAsia="zh-CN"/>
        </w:rPr>
        <w:t xml:space="preserve"> and with opposite phase to that of background channel. </w:t>
      </w:r>
    </w:p>
    <w:p w14:paraId="44916EA9" w14:textId="799C099F" w:rsidR="009C6977" w:rsidRPr="007E11BD" w:rsidRDefault="00C210BA" w:rsidP="009C6977">
      <w:pPr>
        <w:jc w:val="both"/>
        <w:rPr>
          <w:lang w:val="en-GB"/>
        </w:rPr>
      </w:pPr>
      <w:r>
        <w:rPr>
          <w:lang w:val="en-GB"/>
        </w:rPr>
        <w:t>T</w:t>
      </w:r>
      <w:r w:rsidR="009C6977">
        <w:rPr>
          <w:lang w:val="en-GB"/>
        </w:rPr>
        <w:t xml:space="preserve">extbooks on scattering </w:t>
      </w:r>
      <w:r>
        <w:rPr>
          <w:lang w:val="en-GB"/>
        </w:rPr>
        <w:t xml:space="preserve">usually follows the </w:t>
      </w:r>
      <w:r w:rsidR="00B34C0B">
        <w:rPr>
          <w:lang w:val="en-GB"/>
        </w:rPr>
        <w:t xml:space="preserve">first alternative. One example is the well-known book by </w:t>
      </w:r>
      <w:proofErr w:type="spellStart"/>
      <w:r w:rsidR="00B34C0B">
        <w:rPr>
          <w:lang w:val="en-GB"/>
        </w:rPr>
        <w:t>Balanis</w:t>
      </w:r>
      <w:proofErr w:type="spellEnd"/>
      <w:r w:rsidR="00DA69BC">
        <w:rPr>
          <w:lang w:val="en-GB"/>
        </w:rPr>
        <w:t xml:space="preserve"> </w:t>
      </w:r>
      <w:r w:rsidR="00DA69BC">
        <w:rPr>
          <w:lang w:val="en-GB"/>
        </w:rPr>
        <w:fldChar w:fldCharType="begin"/>
      </w:r>
      <w:r w:rsidR="00DA69BC">
        <w:rPr>
          <w:lang w:val="en-GB"/>
        </w:rPr>
        <w:instrText xml:space="preserve"> REF _Ref181956303 \r \h </w:instrText>
      </w:r>
      <w:r w:rsidR="00DA69BC">
        <w:rPr>
          <w:lang w:val="en-GB"/>
        </w:rPr>
      </w:r>
      <w:r w:rsidR="00DA69BC">
        <w:rPr>
          <w:lang w:val="en-GB"/>
        </w:rPr>
        <w:fldChar w:fldCharType="separate"/>
      </w:r>
      <w:r w:rsidR="00DA69BC">
        <w:rPr>
          <w:lang w:val="en-GB"/>
        </w:rPr>
        <w:t>[13]</w:t>
      </w:r>
      <w:r w:rsidR="00DA69BC">
        <w:rPr>
          <w:lang w:val="en-GB"/>
        </w:rPr>
        <w:fldChar w:fldCharType="end"/>
      </w:r>
      <w:r w:rsidR="00646724">
        <w:rPr>
          <w:lang w:val="en-GB"/>
        </w:rPr>
        <w:t xml:space="preserve"> which provides analytical expressions of the scattered field from </w:t>
      </w:r>
      <w:r w:rsidR="00CA5C47">
        <w:rPr>
          <w:lang w:val="en-GB"/>
        </w:rPr>
        <w:t xml:space="preserve">certain canonical objects. Section 11.8 gives analytical expressions for the scattered field from a metal sphere. </w:t>
      </w:r>
      <w:r w:rsidR="00613220">
        <w:rPr>
          <w:lang w:val="en-GB"/>
        </w:rPr>
        <w:t xml:space="preserve">We illustrate the </w:t>
      </w:r>
      <w:r w:rsidR="003E68E3">
        <w:rPr>
          <w:lang w:val="en-GB"/>
        </w:rPr>
        <w:t>incident field</w:t>
      </w:r>
      <w:r w:rsidR="00BC57BA">
        <w:rPr>
          <w:lang w:val="en-GB"/>
        </w:rPr>
        <w:t xml:space="preserve"> (which is a plane wave, i.e. with constant strength everywhere, and the scattered field </w:t>
      </w:r>
      <w:r w:rsidR="007654F0">
        <w:rPr>
          <w:lang w:val="en-GB"/>
        </w:rPr>
        <w:t xml:space="preserve">in </w:t>
      </w:r>
      <w:r w:rsidR="00452459">
        <w:rPr>
          <w:lang w:val="en-GB"/>
        </w:rPr>
        <w:fldChar w:fldCharType="begin"/>
      </w:r>
      <w:r w:rsidR="00452459">
        <w:rPr>
          <w:lang w:val="en-GB"/>
        </w:rPr>
        <w:instrText xml:space="preserve"> REF _Ref193988687 \h </w:instrText>
      </w:r>
      <w:r w:rsidR="00452459">
        <w:rPr>
          <w:lang w:val="en-GB"/>
        </w:rPr>
      </w:r>
      <w:r w:rsidR="00452459">
        <w:rPr>
          <w:lang w:val="en-GB"/>
        </w:rPr>
        <w:fldChar w:fldCharType="separate"/>
      </w:r>
      <w:r w:rsidR="00452459">
        <w:t xml:space="preserve">Figure </w:t>
      </w:r>
      <w:r w:rsidR="00452459">
        <w:rPr>
          <w:noProof/>
        </w:rPr>
        <w:t>2</w:t>
      </w:r>
      <w:r w:rsidR="00452459">
        <w:rPr>
          <w:lang w:val="en-GB"/>
        </w:rPr>
        <w:fldChar w:fldCharType="end"/>
      </w:r>
      <w:r w:rsidR="006F7402">
        <w:rPr>
          <w:lang w:val="en-GB"/>
        </w:rPr>
        <w:t xml:space="preserve">. </w:t>
      </w:r>
      <w:r w:rsidR="003A2EA7">
        <w:rPr>
          <w:lang w:val="en-GB"/>
        </w:rPr>
        <w:t xml:space="preserve">In the terminology of the ISAC SI, the incident field is the field without the target, i.e. the background channel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oMath>
      <w:r w:rsidR="003A2EA7">
        <w:rPr>
          <w:lang w:val="en-GB"/>
        </w:rPr>
        <w:t xml:space="preserve">, while </w:t>
      </w:r>
      <w:r w:rsidR="00E92C38">
        <w:rPr>
          <w:lang w:val="en-GB"/>
        </w:rPr>
        <w:t xml:space="preserve">the scattered field is the </w:t>
      </w:r>
      <w:r w:rsidR="00D14847">
        <w:rPr>
          <w:lang w:val="en-GB"/>
        </w:rPr>
        <w:t xml:space="preserve">field component resulting from the target, i.e. the target channel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target</m:t>
            </m:r>
          </m:sub>
        </m:sSub>
      </m:oMath>
      <w:r w:rsidR="00D14847">
        <w:rPr>
          <w:lang w:val="en-GB"/>
        </w:rPr>
        <w:t>.</w:t>
      </w:r>
      <w:r w:rsidR="005F15E1">
        <w:rPr>
          <w:lang w:val="en-GB"/>
        </w:rPr>
        <w:t xml:space="preserve"> </w:t>
      </w:r>
      <w:r w:rsidR="00D53E62">
        <w:rPr>
          <w:lang w:val="en-GB"/>
        </w:rPr>
        <w:t xml:space="preserve">It is obvious that the target channel is </w:t>
      </w:r>
      <w:r w:rsidR="007323E9">
        <w:rPr>
          <w:lang w:val="en-GB"/>
        </w:rPr>
        <w:t>much stronger in the forward scattering direction, i.e. the negative x</w:t>
      </w:r>
      <w:r w:rsidR="00CC27EB">
        <w:rPr>
          <w:lang w:val="en-GB"/>
        </w:rPr>
        <w:t>-direction.</w:t>
      </w:r>
      <w:r w:rsidR="00097CE7">
        <w:rPr>
          <w:lang w:val="en-GB"/>
        </w:rPr>
        <w:t xml:space="preserve"> </w:t>
      </w:r>
      <w:r w:rsidR="007952A5">
        <w:rPr>
          <w:lang w:val="en-GB"/>
        </w:rPr>
        <w:t>Such</w:t>
      </w:r>
      <w:r w:rsidR="00097CE7">
        <w:rPr>
          <w:lang w:val="en-GB"/>
        </w:rPr>
        <w:t xml:space="preserve"> behaviour of the RCS</w:t>
      </w:r>
      <w:r w:rsidR="005F52E1">
        <w:rPr>
          <w:lang w:val="en-GB"/>
        </w:rPr>
        <w:t xml:space="preserve"> in the forward scattering direction has been shown by several companies. </w:t>
      </w:r>
    </w:p>
    <w:p w14:paraId="65A34B6D" w14:textId="617C8F9D" w:rsidR="009C6977" w:rsidRDefault="007356B8" w:rsidP="005D2477">
      <w:pPr>
        <w:jc w:val="both"/>
        <w:rPr>
          <w:noProof/>
        </w:rPr>
      </w:pPr>
      <w:r w:rsidRPr="007356B8">
        <w:rPr>
          <w:rFonts w:eastAsiaTheme="minorEastAsia"/>
          <w:noProof/>
          <w:lang w:eastAsia="zh-CN"/>
        </w:rPr>
        <w:drawing>
          <wp:inline distT="0" distB="0" distL="0" distR="0" wp14:anchorId="6A8FBE2C" wp14:editId="248E2FA9">
            <wp:extent cx="2940710" cy="2099592"/>
            <wp:effectExtent l="0" t="0" r="0" b="0"/>
            <wp:docPr id="1406193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193333" name=""/>
                    <pic:cNvPicPr/>
                  </pic:nvPicPr>
                  <pic:blipFill>
                    <a:blip r:embed="rId9"/>
                    <a:stretch>
                      <a:fillRect/>
                    </a:stretch>
                  </pic:blipFill>
                  <pic:spPr>
                    <a:xfrm>
                      <a:off x="0" y="0"/>
                      <a:ext cx="2955100" cy="2109866"/>
                    </a:xfrm>
                    <a:prstGeom prst="rect">
                      <a:avLst/>
                    </a:prstGeom>
                  </pic:spPr>
                </pic:pic>
              </a:graphicData>
            </a:graphic>
          </wp:inline>
        </w:drawing>
      </w:r>
      <w:r w:rsidR="00A00BAA" w:rsidRPr="00A00BAA">
        <w:rPr>
          <w:noProof/>
        </w:rPr>
        <w:t xml:space="preserve"> </w:t>
      </w:r>
      <w:r w:rsidR="00A00BAA" w:rsidRPr="00A00BAA">
        <w:rPr>
          <w:rFonts w:eastAsiaTheme="minorEastAsia"/>
          <w:noProof/>
          <w:lang w:eastAsia="zh-CN"/>
        </w:rPr>
        <w:drawing>
          <wp:inline distT="0" distB="0" distL="0" distR="0" wp14:anchorId="32AE9014" wp14:editId="63991358">
            <wp:extent cx="2951111" cy="2121408"/>
            <wp:effectExtent l="0" t="0" r="1905" b="0"/>
            <wp:docPr id="560599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599699" name=""/>
                    <pic:cNvPicPr/>
                  </pic:nvPicPr>
                  <pic:blipFill>
                    <a:blip r:embed="rId10"/>
                    <a:stretch>
                      <a:fillRect/>
                    </a:stretch>
                  </pic:blipFill>
                  <pic:spPr>
                    <a:xfrm>
                      <a:off x="0" y="0"/>
                      <a:ext cx="2969658" cy="2134740"/>
                    </a:xfrm>
                    <a:prstGeom prst="rect">
                      <a:avLst/>
                    </a:prstGeom>
                  </pic:spPr>
                </pic:pic>
              </a:graphicData>
            </a:graphic>
          </wp:inline>
        </w:drawing>
      </w:r>
    </w:p>
    <w:p w14:paraId="37E85BF0" w14:textId="7593C5F8" w:rsidR="00A00BAA" w:rsidRDefault="00A00BAA" w:rsidP="00A00BAA">
      <w:pPr>
        <w:pStyle w:val="Caption"/>
      </w:pPr>
      <w:bookmarkStart w:id="16" w:name="_Ref193988687"/>
      <w:r>
        <w:lastRenderedPageBreak/>
        <w:t xml:space="preserve">Figure </w:t>
      </w:r>
      <w:r>
        <w:fldChar w:fldCharType="begin"/>
      </w:r>
      <w:r>
        <w:instrText xml:space="preserve"> SEQ Figure \* ARABIC </w:instrText>
      </w:r>
      <w:r>
        <w:fldChar w:fldCharType="separate"/>
      </w:r>
      <w:r w:rsidR="00A01B7E">
        <w:rPr>
          <w:noProof/>
        </w:rPr>
        <w:t>2</w:t>
      </w:r>
      <w:r>
        <w:fldChar w:fldCharType="end"/>
      </w:r>
      <w:bookmarkEnd w:id="16"/>
      <w:r>
        <w:tab/>
        <w:t>Incident field</w:t>
      </w:r>
      <w:r w:rsidR="000F0285">
        <w:t xml:space="preserve"> (left) corresponding to a plane wave impinging along </w:t>
      </w:r>
      <w:r w:rsidR="00E9317B">
        <w:t xml:space="preserve">the negative x-direction, and scattered field (right) from a metal sphere according to the </w:t>
      </w:r>
      <w:r w:rsidR="0010068E">
        <w:t xml:space="preserve">analytical formulas from </w:t>
      </w:r>
      <w:r w:rsidR="0010068E">
        <w:fldChar w:fldCharType="begin"/>
      </w:r>
      <w:r w:rsidR="0010068E">
        <w:instrText xml:space="preserve"> REF _Ref181956303 \r \h </w:instrText>
      </w:r>
      <w:r w:rsidR="0010068E">
        <w:fldChar w:fldCharType="separate"/>
      </w:r>
      <w:r w:rsidR="0010068E">
        <w:t>[13]</w:t>
      </w:r>
      <w:r w:rsidR="0010068E">
        <w:fldChar w:fldCharType="end"/>
      </w:r>
      <w:r w:rsidR="00CC27EB">
        <w:t>.</w:t>
      </w:r>
      <w:r w:rsidR="00AA7AF9">
        <w:t xml:space="preserve"> Note that there are no observation points </w:t>
      </w:r>
      <w:r w:rsidR="005F7148">
        <w:t xml:space="preserve">inside the sphere. </w:t>
      </w:r>
    </w:p>
    <w:p w14:paraId="6CCA1F73" w14:textId="1F6D9566" w:rsidR="00CC27EB" w:rsidRDefault="00EB2057" w:rsidP="00337BA3">
      <w:pPr>
        <w:jc w:val="both"/>
        <w:rPr>
          <w:lang w:eastAsia="en-GB"/>
        </w:rPr>
      </w:pPr>
      <w:r>
        <w:rPr>
          <w:lang w:eastAsia="en-GB"/>
        </w:rPr>
        <w:t xml:space="preserve">To get the total field, </w:t>
      </w:r>
      <w:r w:rsidR="00595431">
        <w:rPr>
          <w:lang w:eastAsia="en-GB"/>
        </w:rPr>
        <w:t xml:space="preserve">one should compute the </w:t>
      </w:r>
      <w:r w:rsidR="0087000F">
        <w:rPr>
          <w:lang w:eastAsia="en-GB"/>
        </w:rPr>
        <w:t xml:space="preserve">complex (amplitude and phase) sum of the incident field and the scattered field. </w:t>
      </w:r>
      <w:r w:rsidR="00A04ADC">
        <w:rPr>
          <w:lang w:eastAsia="en-GB"/>
        </w:rPr>
        <w:t xml:space="preserve">This is </w:t>
      </w:r>
      <w:r w:rsidR="00F26EC9">
        <w:rPr>
          <w:lang w:eastAsia="en-GB"/>
        </w:rPr>
        <w:t xml:space="preserve">shown in </w:t>
      </w:r>
      <w:r w:rsidR="00F26EC9" w:rsidRPr="009B4C13">
        <w:rPr>
          <w:lang w:eastAsia="en-GB"/>
        </w:rPr>
        <w:fldChar w:fldCharType="begin"/>
      </w:r>
      <w:r w:rsidR="00F26EC9" w:rsidRPr="009B4C13">
        <w:rPr>
          <w:lang w:eastAsia="en-GB"/>
        </w:rPr>
        <w:instrText xml:space="preserve"> REF _Ref193988998 \h </w:instrText>
      </w:r>
      <w:r w:rsidR="009B4C13" w:rsidRPr="009B4C13">
        <w:rPr>
          <w:lang w:eastAsia="en-GB"/>
        </w:rPr>
        <w:instrText xml:space="preserve"> \* MERGEFORMAT </w:instrText>
      </w:r>
      <w:r w:rsidR="00F26EC9" w:rsidRPr="009B4C13">
        <w:rPr>
          <w:lang w:eastAsia="en-GB"/>
        </w:rPr>
      </w:r>
      <w:r w:rsidR="00F26EC9" w:rsidRPr="009B4C13">
        <w:rPr>
          <w:lang w:eastAsia="en-GB"/>
        </w:rPr>
        <w:fldChar w:fldCharType="separate"/>
      </w:r>
      <w:r w:rsidR="00F26EC9" w:rsidRPr="009B4C13">
        <w:t>Figure 3</w:t>
      </w:r>
      <w:r w:rsidR="00F26EC9" w:rsidRPr="009B4C13">
        <w:rPr>
          <w:lang w:eastAsia="en-GB"/>
        </w:rPr>
        <w:fldChar w:fldCharType="end"/>
      </w:r>
      <w:r w:rsidR="00E6037C">
        <w:rPr>
          <w:lang w:eastAsia="en-GB"/>
        </w:rPr>
        <w:t xml:space="preserve"> (left)</w:t>
      </w:r>
      <w:r w:rsidR="00BB4317">
        <w:rPr>
          <w:lang w:eastAsia="en-GB"/>
        </w:rPr>
        <w:t>, where the presence of the metal sphere creates an obvious shadow</w:t>
      </w:r>
      <w:r w:rsidR="004A0C91">
        <w:rPr>
          <w:lang w:eastAsia="en-GB"/>
        </w:rPr>
        <w:t xml:space="preserve"> at shorter distances</w:t>
      </w:r>
      <w:r w:rsidR="00B576DD">
        <w:rPr>
          <w:lang w:eastAsia="en-GB"/>
        </w:rPr>
        <w:t xml:space="preserve">. </w:t>
      </w:r>
      <w:r w:rsidR="00D842D7">
        <w:rPr>
          <w:lang w:eastAsia="en-GB"/>
        </w:rPr>
        <w:t xml:space="preserve">At longer distances the shadow becomes less sharp due to diffraction around the sphere. </w:t>
      </w:r>
      <w:r w:rsidR="00B576DD">
        <w:rPr>
          <w:lang w:eastAsia="en-GB"/>
        </w:rPr>
        <w:t xml:space="preserve">However, </w:t>
      </w:r>
      <w:r w:rsidR="00FA65C2">
        <w:rPr>
          <w:lang w:eastAsia="en-GB"/>
        </w:rPr>
        <w:t xml:space="preserve">if the </w:t>
      </w:r>
      <w:r w:rsidR="009A7C60">
        <w:rPr>
          <w:lang w:eastAsia="en-GB"/>
        </w:rPr>
        <w:t xml:space="preserve">phase relation between the incident field (background channel) and the scattered field (target channel) is not </w:t>
      </w:r>
      <w:r w:rsidR="00A72523">
        <w:rPr>
          <w:lang w:eastAsia="en-GB"/>
        </w:rPr>
        <w:t xml:space="preserve">considered correctly, the sum of them will instead </w:t>
      </w:r>
      <w:r w:rsidR="008F2D4C">
        <w:rPr>
          <w:lang w:eastAsia="en-GB"/>
        </w:rPr>
        <w:t xml:space="preserve">give an unphysical signal strength increase behind the target (sphere), as seen in </w:t>
      </w:r>
      <w:r w:rsidR="008F2D4C" w:rsidRPr="009B4C13">
        <w:rPr>
          <w:lang w:eastAsia="en-GB"/>
        </w:rPr>
        <w:fldChar w:fldCharType="begin"/>
      </w:r>
      <w:r w:rsidR="008F2D4C" w:rsidRPr="009B4C13">
        <w:rPr>
          <w:lang w:eastAsia="en-GB"/>
        </w:rPr>
        <w:instrText xml:space="preserve"> REF _Ref193988998 \h </w:instrText>
      </w:r>
      <w:r w:rsidR="009B4C13" w:rsidRPr="009B4C13">
        <w:rPr>
          <w:lang w:eastAsia="en-GB"/>
        </w:rPr>
        <w:instrText xml:space="preserve"> \* MERGEFORMAT </w:instrText>
      </w:r>
      <w:r w:rsidR="008F2D4C" w:rsidRPr="009B4C13">
        <w:rPr>
          <w:lang w:eastAsia="en-GB"/>
        </w:rPr>
      </w:r>
      <w:r w:rsidR="008F2D4C" w:rsidRPr="009B4C13">
        <w:rPr>
          <w:lang w:eastAsia="en-GB"/>
        </w:rPr>
        <w:fldChar w:fldCharType="separate"/>
      </w:r>
      <w:r w:rsidR="008F2D4C" w:rsidRPr="009B4C13">
        <w:t>Figure 3</w:t>
      </w:r>
      <w:r w:rsidR="008F2D4C" w:rsidRPr="009B4C13">
        <w:rPr>
          <w:lang w:eastAsia="en-GB"/>
        </w:rPr>
        <w:fldChar w:fldCharType="end"/>
      </w:r>
      <w:r w:rsidR="008F2D4C">
        <w:rPr>
          <w:lang w:eastAsia="en-GB"/>
        </w:rPr>
        <w:t xml:space="preserve"> (right). </w:t>
      </w:r>
    </w:p>
    <w:p w14:paraId="43202FBB" w14:textId="7849366B" w:rsidR="000A76F4" w:rsidRDefault="00DF6EF1" w:rsidP="00CC27EB">
      <w:pPr>
        <w:rPr>
          <w:lang w:eastAsia="en-GB"/>
        </w:rPr>
      </w:pPr>
      <w:r w:rsidRPr="00DF6EF1">
        <w:rPr>
          <w:noProof/>
          <w:lang w:eastAsia="en-GB"/>
        </w:rPr>
        <w:drawing>
          <wp:inline distT="0" distB="0" distL="0" distR="0" wp14:anchorId="00FD1189" wp14:editId="13831FD1">
            <wp:extent cx="2911449" cy="2091386"/>
            <wp:effectExtent l="0" t="0" r="3810" b="4445"/>
            <wp:docPr id="197952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2138" name=""/>
                    <pic:cNvPicPr/>
                  </pic:nvPicPr>
                  <pic:blipFill>
                    <a:blip r:embed="rId11"/>
                    <a:stretch>
                      <a:fillRect/>
                    </a:stretch>
                  </pic:blipFill>
                  <pic:spPr>
                    <a:xfrm>
                      <a:off x="0" y="0"/>
                      <a:ext cx="2922164" cy="2099083"/>
                    </a:xfrm>
                    <a:prstGeom prst="rect">
                      <a:avLst/>
                    </a:prstGeom>
                  </pic:spPr>
                </pic:pic>
              </a:graphicData>
            </a:graphic>
          </wp:inline>
        </w:drawing>
      </w:r>
      <w:r w:rsidR="009B3908" w:rsidRPr="009B3908">
        <w:rPr>
          <w:noProof/>
          <w:lang w:eastAsia="en-GB"/>
        </w:rPr>
        <w:drawing>
          <wp:inline distT="0" distB="0" distL="0" distR="0" wp14:anchorId="2BB98D99" wp14:editId="2D0BDC5C">
            <wp:extent cx="2867558" cy="2053908"/>
            <wp:effectExtent l="0" t="0" r="9525" b="3810"/>
            <wp:docPr id="1771108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108979" name=""/>
                    <pic:cNvPicPr/>
                  </pic:nvPicPr>
                  <pic:blipFill>
                    <a:blip r:embed="rId12"/>
                    <a:stretch>
                      <a:fillRect/>
                    </a:stretch>
                  </pic:blipFill>
                  <pic:spPr>
                    <a:xfrm>
                      <a:off x="0" y="0"/>
                      <a:ext cx="2875651" cy="2059704"/>
                    </a:xfrm>
                    <a:prstGeom prst="rect">
                      <a:avLst/>
                    </a:prstGeom>
                  </pic:spPr>
                </pic:pic>
              </a:graphicData>
            </a:graphic>
          </wp:inline>
        </w:drawing>
      </w:r>
    </w:p>
    <w:p w14:paraId="38F9F93D" w14:textId="34382559" w:rsidR="00A04ADC" w:rsidRPr="00337BA3" w:rsidRDefault="002940A7" w:rsidP="00CC27EB">
      <w:pPr>
        <w:rPr>
          <w:b/>
          <w:bCs/>
          <w:lang w:eastAsia="en-GB"/>
        </w:rPr>
      </w:pPr>
      <w:bookmarkStart w:id="17" w:name="_Ref193988998"/>
      <w:r w:rsidRPr="00337BA3">
        <w:rPr>
          <w:b/>
          <w:bCs/>
        </w:rPr>
        <w:t xml:space="preserve">Figure </w:t>
      </w:r>
      <w:r w:rsidRPr="00337BA3">
        <w:rPr>
          <w:b/>
          <w:bCs/>
        </w:rPr>
        <w:fldChar w:fldCharType="begin"/>
      </w:r>
      <w:r w:rsidRPr="00337BA3">
        <w:rPr>
          <w:b/>
          <w:bCs/>
        </w:rPr>
        <w:instrText xml:space="preserve"> SEQ Figure \* ARABIC </w:instrText>
      </w:r>
      <w:r w:rsidRPr="00337BA3">
        <w:rPr>
          <w:b/>
          <w:bCs/>
        </w:rPr>
        <w:fldChar w:fldCharType="separate"/>
      </w:r>
      <w:r w:rsidR="00A01B7E">
        <w:rPr>
          <w:b/>
          <w:bCs/>
          <w:noProof/>
        </w:rPr>
        <w:t>3</w:t>
      </w:r>
      <w:r w:rsidRPr="00337BA3">
        <w:rPr>
          <w:b/>
          <w:bCs/>
        </w:rPr>
        <w:fldChar w:fldCharType="end"/>
      </w:r>
      <w:bookmarkEnd w:id="17"/>
      <w:r w:rsidRPr="00337BA3">
        <w:rPr>
          <w:b/>
          <w:bCs/>
        </w:rPr>
        <w:tab/>
        <w:t xml:space="preserve">Total field as complex sum of incident and scattered field (left), and erroneously as power sum of incident and scattered field (right). </w:t>
      </w:r>
      <w:r w:rsidR="000F1C18" w:rsidRPr="000F1C18">
        <w:rPr>
          <w:b/>
          <w:bCs/>
        </w:rPr>
        <w:t>Note that there are no observation points inside the sphere.</w:t>
      </w:r>
    </w:p>
    <w:p w14:paraId="5ECFFA10" w14:textId="13659584" w:rsidR="005D2477" w:rsidRDefault="002525FA" w:rsidP="005B5E1E">
      <w:pPr>
        <w:pStyle w:val="Observation"/>
      </w:pPr>
      <w:bookmarkStart w:id="18" w:name="_Toc194103601"/>
      <w:r>
        <w:rPr>
          <w:rFonts w:hint="eastAsia"/>
        </w:rPr>
        <w:t>The first</w:t>
      </w:r>
      <w:r w:rsidRPr="003105CB">
        <w:rPr>
          <w:rFonts w:hint="eastAsia"/>
        </w:rPr>
        <w:t xml:space="preserve"> </w:t>
      </w:r>
      <w:r w:rsidR="00CF7CAB">
        <w:t>alternative</w:t>
      </w:r>
      <w:r w:rsidR="005D2477" w:rsidRPr="003105CB">
        <w:rPr>
          <w:rFonts w:hint="eastAsia"/>
        </w:rPr>
        <w:t xml:space="preserve"> to model shadow is by f</w:t>
      </w:r>
      <w:r w:rsidR="005D2477" w:rsidRPr="003105CB">
        <w:t>orward scattering in target channel</w:t>
      </w:r>
      <w:r w:rsidR="005D2477" w:rsidRPr="003105CB">
        <w:rPr>
          <w:rFonts w:hint="eastAsia"/>
        </w:rPr>
        <w:t>.</w:t>
      </w:r>
      <w:r w:rsidR="005D2477" w:rsidRPr="003105CB">
        <w:t xml:space="preserve"> </w:t>
      </w:r>
      <w:r w:rsidR="005D2477" w:rsidRPr="00941F98">
        <w:t xml:space="preserve">RCS </w:t>
      </w:r>
      <w:r w:rsidR="005D2477" w:rsidRPr="003105CB">
        <w:rPr>
          <w:rFonts w:hint="eastAsia"/>
        </w:rPr>
        <w:t xml:space="preserve">needs </w:t>
      </w:r>
      <w:r w:rsidR="005D2477" w:rsidRPr="00941F98">
        <w:t>to be several orders of magnitude stronger in the shadow region than in other directions</w:t>
      </w:r>
      <w:r w:rsidR="005D2477" w:rsidRPr="003105CB">
        <w:rPr>
          <w:rFonts w:hint="eastAsia"/>
        </w:rPr>
        <w:t xml:space="preserve"> and with opposite phase to that of background channel</w:t>
      </w:r>
      <w:r w:rsidR="005D2477">
        <w:rPr>
          <w:rFonts w:hint="eastAsia"/>
        </w:rPr>
        <w:t xml:space="preserve"> so that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target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background</m:t>
            </m:r>
          </m:sub>
        </m:sSub>
      </m:oMath>
      <w:r w:rsidR="005D2477">
        <w:rPr>
          <w:rFonts w:hint="eastAsia"/>
        </w:rPr>
        <w:t xml:space="preserve"> and </w:t>
      </w:r>
      <m:oMath>
        <m:sSub>
          <m:sSubPr>
            <m:ctrlPr>
              <w:rPr>
                <w:rFonts w:ascii="Cambria Math" w:hAnsi="Cambria Math"/>
                <w:sz w:val="24"/>
              </w:rPr>
            </m:ctrlPr>
          </m:sSubPr>
          <m:e>
            <m:r>
              <m:rPr>
                <m:sty m:val="bi"/>
              </m:rPr>
              <w:rPr>
                <w:rFonts w:ascii="Cambria Math" w:hAnsi="Cambria Math"/>
              </w:rPr>
              <m:t>H</m:t>
            </m:r>
          </m:e>
          <m:sub>
            <m:r>
              <m:rPr>
                <m:sty m:val="bi"/>
              </m:rPr>
              <w:rPr>
                <w:rFonts w:ascii="Cambria Math" w:hAnsi="Cambria Math"/>
              </w:rPr>
              <m:t>ISAC</m:t>
            </m:r>
          </m:sub>
        </m:sSub>
        <m:r>
          <m:rPr>
            <m:sty m:val="b"/>
          </m:rPr>
          <w:rPr>
            <w:rFonts w:ascii="Cambria Math" w:hAnsi="Cambria Math"/>
          </w:rPr>
          <m:t>=</m:t>
        </m:r>
        <m:sSub>
          <m:sSubPr>
            <m:ctrlPr>
              <w:rPr>
                <w:rFonts w:ascii="Cambria Math" w:hAnsi="Cambria Math"/>
                <w:sz w:val="24"/>
              </w:rPr>
            </m:ctrlPr>
          </m:sSubPr>
          <m:e>
            <m:r>
              <m:rPr>
                <m:sty m:val="bi"/>
              </m:rPr>
              <w:rPr>
                <w:rFonts w:ascii="Cambria Math" w:hAnsi="Cambria Math"/>
              </w:rPr>
              <m:t>H</m:t>
            </m:r>
          </m:e>
          <m:sub>
            <m:r>
              <m:rPr>
                <m:sty m:val="bi"/>
              </m:rPr>
              <w:rPr>
                <w:rFonts w:ascii="Cambria Math" w:hAnsi="Cambria Math"/>
              </w:rPr>
              <m:t>background</m:t>
            </m:r>
          </m:sub>
        </m:sSub>
        <m:r>
          <m:rPr>
            <m:sty m:val="b"/>
          </m:rPr>
          <w:rPr>
            <w:rFonts w:ascii="Cambria Math" w:hAnsi="Cambria Math"/>
          </w:rPr>
          <m:t>+</m:t>
        </m:r>
        <m:sSub>
          <m:sSubPr>
            <m:ctrlPr>
              <w:rPr>
                <w:rFonts w:ascii="Cambria Math" w:hAnsi="Cambria Math"/>
                <w:sz w:val="24"/>
              </w:rPr>
            </m:ctrlPr>
          </m:sSubPr>
          <m:e>
            <m:r>
              <m:rPr>
                <m:sty m:val="bi"/>
              </m:rPr>
              <w:rPr>
                <w:rFonts w:ascii="Cambria Math" w:hAnsi="Cambria Math"/>
              </w:rPr>
              <m:t>H</m:t>
            </m:r>
          </m:e>
          <m:sub>
            <m:r>
              <m:rPr>
                <m:sty m:val="bi"/>
              </m:rPr>
              <w:rPr>
                <w:rFonts w:ascii="Cambria Math" w:hAnsi="Cambria Math"/>
              </w:rPr>
              <m:t>target</m:t>
            </m:r>
          </m:sub>
        </m:sSub>
      </m:oMath>
      <w:r w:rsidR="005D2477">
        <w:t xml:space="preserve"> becomes small.</w:t>
      </w:r>
      <w:bookmarkEnd w:id="18"/>
    </w:p>
    <w:p w14:paraId="55A760E1" w14:textId="77777777" w:rsidR="00676602" w:rsidRDefault="00A773D5" w:rsidP="00D32A3B">
      <w:pPr>
        <w:pStyle w:val="Observation"/>
      </w:pPr>
      <w:bookmarkStart w:id="19" w:name="_Toc194103602"/>
      <w:r>
        <w:rPr>
          <w:lang w:eastAsia="en-GB"/>
        </w:rPr>
        <w:t xml:space="preserve">To get the total field, one should compute the complex (amplitude and phase) sum of the incident field and the scattered field. </w:t>
      </w:r>
      <w:r w:rsidR="00676602">
        <w:rPr>
          <w:rFonts w:hint="eastAsia"/>
        </w:rPr>
        <w:t>T</w:t>
      </w:r>
      <w:r>
        <w:rPr>
          <w:lang w:eastAsia="en-GB"/>
        </w:rPr>
        <w:t>he presence of the metal sphere creates an obvious shadow at shorter distances. At longer distances the shadow becomes less sharp due to diffraction around the sphere.</w:t>
      </w:r>
      <w:bookmarkEnd w:id="19"/>
      <w:r>
        <w:rPr>
          <w:lang w:eastAsia="en-GB"/>
        </w:rPr>
        <w:t xml:space="preserve"> </w:t>
      </w:r>
    </w:p>
    <w:p w14:paraId="5E9E89E1" w14:textId="7ABB183B" w:rsidR="00A773D5" w:rsidRDefault="00676602" w:rsidP="00D32A3B">
      <w:pPr>
        <w:pStyle w:val="Observation"/>
      </w:pPr>
      <w:bookmarkStart w:id="20" w:name="_Toc194103603"/>
      <w:r>
        <w:rPr>
          <w:rFonts w:hint="eastAsia"/>
        </w:rPr>
        <w:t>I</w:t>
      </w:r>
      <w:r w:rsidR="00A773D5">
        <w:rPr>
          <w:lang w:eastAsia="en-GB"/>
        </w:rPr>
        <w:t>f the phase relation between the incident field (background channel) and the scattered field (target channel) is not considered correctly, the sum of them will instead give an unphysical signal strength increase behind the target</w:t>
      </w:r>
      <w:bookmarkEnd w:id="20"/>
    </w:p>
    <w:p w14:paraId="4C01F074" w14:textId="646C2D27" w:rsidR="00510F9B" w:rsidRDefault="005D2477" w:rsidP="00510F9B">
      <w:pPr>
        <w:jc w:val="both"/>
        <w:rPr>
          <w:rFonts w:eastAsiaTheme="minorEastAsia"/>
          <w:lang w:eastAsia="zh-CN"/>
        </w:rPr>
      </w:pPr>
      <w:r w:rsidRPr="009C1BFF">
        <w:rPr>
          <w:rFonts w:eastAsiaTheme="minorEastAsia" w:cs="Arial"/>
          <w:szCs w:val="20"/>
          <w:lang w:eastAsia="zh-CN"/>
        </w:rPr>
        <w:t xml:space="preserve">The forward scattering option has multiple disadvantages. It complicates RCS modelling in that the amplitude and phase of the RCS needs to be very precisely modeled to cancel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sidRPr="009C1BFF">
        <w:rPr>
          <w:rFonts w:eastAsiaTheme="minorEastAsia" w:cs="Arial"/>
          <w:szCs w:val="20"/>
          <w:lang w:eastAsia="zh-CN"/>
        </w:rPr>
        <w:t>, and the RCS needs to be complex, otherwise it cannot have a negative phase</w:t>
      </w:r>
      <w:r w:rsidR="00676602">
        <w:rPr>
          <w:rFonts w:eastAsiaTheme="minorEastAsia" w:cs="Arial" w:hint="eastAsia"/>
          <w:szCs w:val="20"/>
          <w:lang w:eastAsia="zh-CN"/>
        </w:rPr>
        <w:t xml:space="preserve">, </w:t>
      </w:r>
      <w:r w:rsidR="00676602">
        <w:t xml:space="preserve">which </w:t>
      </w:r>
      <w:proofErr w:type="gramStart"/>
      <w:r w:rsidR="00676602">
        <w:t>is in conflict with</w:t>
      </w:r>
      <w:proofErr w:type="gramEnd"/>
      <w:r w:rsidR="00676602">
        <w:t xml:space="preserve"> the agreement on </w:t>
      </w:r>
      <w:r w:rsidR="00676602" w:rsidRPr="00676602">
        <w:t xml:space="preserve">scalar </w:t>
      </w:r>
      <w:r w:rsidR="00676602">
        <w:t>RCS modeling</w:t>
      </w:r>
      <w:r w:rsidR="00676602">
        <w:rPr>
          <w:rFonts w:hint="eastAsia"/>
        </w:rPr>
        <w:t>.</w:t>
      </w:r>
      <w:r w:rsidR="00510F9B">
        <w:rPr>
          <w:rFonts w:eastAsiaTheme="minorEastAsia" w:hint="eastAsia"/>
          <w:lang w:eastAsia="zh-CN"/>
        </w:rPr>
        <w:t xml:space="preserve"> S</w:t>
      </w:r>
      <w:r w:rsidR="00510F9B" w:rsidRPr="002525FA">
        <w:rPr>
          <w:rFonts w:eastAsiaTheme="minorEastAsia"/>
          <w:lang w:eastAsia="zh-CN"/>
        </w:rPr>
        <w:t xml:space="preserve">ince the </w:t>
      </w:r>
      <w:r w:rsidR="00510F9B">
        <w:rPr>
          <w:rFonts w:eastAsiaTheme="minorEastAsia" w:hint="eastAsia"/>
          <w:lang w:eastAsia="zh-CN"/>
        </w:rPr>
        <w:t xml:space="preserve">current </w:t>
      </w:r>
      <w:r w:rsidR="00510F9B" w:rsidRPr="002525FA">
        <w:rPr>
          <w:rFonts w:eastAsiaTheme="minorEastAsia"/>
          <w:lang w:eastAsia="zh-CN"/>
        </w:rPr>
        <w:t xml:space="preserve">RCS model doesn’t include a phase, such RCS model will not give the intended cancellation of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oMath>
      <w:r w:rsidR="00510F9B" w:rsidRPr="002525FA">
        <w:rPr>
          <w:rFonts w:eastAsiaTheme="minorEastAsia"/>
          <w:lang w:eastAsia="zh-CN"/>
        </w:rPr>
        <w:t xml:space="preserve">. Instead, a forward scattering </w:t>
      </w:r>
      <w:r w:rsidR="00510F9B">
        <w:rPr>
          <w:rFonts w:eastAsiaTheme="minorEastAsia" w:hint="eastAsia"/>
          <w:lang w:eastAsia="zh-CN"/>
        </w:rPr>
        <w:t xml:space="preserve">RCS </w:t>
      </w:r>
      <w:r w:rsidR="00510F9B" w:rsidRPr="002525FA">
        <w:rPr>
          <w:rFonts w:eastAsiaTheme="minorEastAsia"/>
          <w:lang w:eastAsia="zh-CN"/>
        </w:rPr>
        <w:t>model of this sort will create an energy increase behind the target, which breaks the laws of physics.</w:t>
      </w:r>
    </w:p>
    <w:tbl>
      <w:tblPr>
        <w:tblStyle w:val="TableGrid"/>
        <w:tblW w:w="0" w:type="auto"/>
        <w:tblLook w:val="04A0" w:firstRow="1" w:lastRow="0" w:firstColumn="1" w:lastColumn="0" w:noHBand="0" w:noVBand="1"/>
      </w:tblPr>
      <w:tblGrid>
        <w:gridCol w:w="9629"/>
      </w:tblGrid>
      <w:tr w:rsidR="00510F9B" w:rsidRPr="007E22B1" w14:paraId="3660A2D9" w14:textId="77777777" w:rsidTr="00510F9B">
        <w:tc>
          <w:tcPr>
            <w:tcW w:w="9629" w:type="dxa"/>
          </w:tcPr>
          <w:p w14:paraId="45652F56" w14:textId="77777777" w:rsidR="00510F9B" w:rsidRPr="007E22B1" w:rsidRDefault="00510F9B" w:rsidP="00510F9B">
            <w:pPr>
              <w:pStyle w:val="0Maintext"/>
              <w:rPr>
                <w:rFonts w:ascii="Arial" w:hAnsi="Arial" w:cs="Arial"/>
                <w:sz w:val="20"/>
                <w:szCs w:val="18"/>
                <w:highlight w:val="green"/>
              </w:rPr>
            </w:pPr>
            <w:r w:rsidRPr="007E22B1">
              <w:rPr>
                <w:rFonts w:ascii="Arial" w:hAnsi="Arial" w:cs="Arial"/>
                <w:sz w:val="20"/>
                <w:szCs w:val="18"/>
                <w:highlight w:val="green"/>
              </w:rPr>
              <w:t>Agreement</w:t>
            </w:r>
          </w:p>
          <w:p w14:paraId="643DEAAC" w14:textId="62B53A68" w:rsidR="00510F9B" w:rsidRPr="007E22B1" w:rsidRDefault="00510F9B" w:rsidP="00510F9B">
            <w:pPr>
              <w:pStyle w:val="ListParagraph"/>
              <w:ind w:left="0"/>
              <w:rPr>
                <w:rFonts w:eastAsiaTheme="minorEastAsia" w:cs="Arial"/>
                <w:sz w:val="20"/>
                <w:szCs w:val="18"/>
                <w:lang w:eastAsia="zh-CN"/>
              </w:rPr>
            </w:pPr>
            <w:r w:rsidRPr="007E22B1">
              <w:rPr>
                <w:rFonts w:eastAsia="DengXian" w:cs="Arial"/>
                <w:sz w:val="20"/>
                <w:szCs w:val="18"/>
              </w:rPr>
              <w:t xml:space="preserve">The impact of a </w:t>
            </w:r>
            <w:r w:rsidRPr="007E22B1">
              <w:rPr>
                <w:rFonts w:cs="Arial"/>
                <w:sz w:val="20"/>
                <w:szCs w:val="18"/>
              </w:rPr>
              <w:t>scattering point</w:t>
            </w:r>
            <w:r w:rsidRPr="007E22B1">
              <w:rPr>
                <w:rFonts w:eastAsia="DengXian" w:cs="Arial"/>
                <w:sz w:val="20"/>
                <w:szCs w:val="18"/>
              </w:rPr>
              <w:t xml:space="preserve"> of the target in the target channel is modelled by a scalar RCS value </w:t>
            </w:r>
            <m:oMath>
              <m:r>
                <w:rPr>
                  <w:rFonts w:ascii="Cambria Math" w:eastAsia="DengXian" w:hAnsi="Cambria Math" w:cs="Arial"/>
                  <w:sz w:val="20"/>
                  <w:szCs w:val="18"/>
                </w:rPr>
                <m:t>RCS</m:t>
              </m:r>
            </m:oMath>
            <w:r w:rsidRPr="007E22B1">
              <w:rPr>
                <w:rFonts w:eastAsia="DengXian" w:cs="Arial"/>
                <w:sz w:val="20"/>
                <w:szCs w:val="18"/>
              </w:rPr>
              <w:t xml:space="preserve"> times a </w:t>
            </w:r>
            <w:r w:rsidRPr="007E22B1">
              <w:rPr>
                <w:rFonts w:cs="Arial"/>
                <w:iCs/>
                <w:sz w:val="20"/>
                <w:szCs w:val="18"/>
              </w:rPr>
              <w:t xml:space="preserve">complex-valued 2x2 polarization matrix </w:t>
            </w:r>
            <m:oMath>
              <m:sSub>
                <m:sSubPr>
                  <m:ctrlPr>
                    <w:rPr>
                      <w:rFonts w:ascii="Cambria Math" w:eastAsia="DengXian" w:hAnsi="Cambria Math" w:cs="Arial"/>
                      <w:i/>
                      <w:sz w:val="20"/>
                      <w:szCs w:val="18"/>
                    </w:rPr>
                  </m:ctrlPr>
                </m:sSubPr>
                <m:e>
                  <m:r>
                    <w:rPr>
                      <w:rFonts w:ascii="Cambria Math" w:eastAsia="DengXian" w:hAnsi="Cambria Math" w:cs="Arial"/>
                      <w:sz w:val="20"/>
                      <w:szCs w:val="18"/>
                    </w:rPr>
                    <m:t>CPM</m:t>
                  </m:r>
                </m:e>
                <m:sub>
                  <m:r>
                    <w:rPr>
                      <w:rFonts w:ascii="Cambria Math" w:eastAsia="DengXian" w:hAnsi="Cambria Math" w:cs="Arial"/>
                      <w:sz w:val="20"/>
                      <w:szCs w:val="18"/>
                    </w:rPr>
                    <m:t>sp</m:t>
                  </m:r>
                </m:sub>
              </m:sSub>
            </m:oMath>
            <w:r w:rsidRPr="007E22B1">
              <w:rPr>
                <w:rFonts w:eastAsia="DengXian" w:cs="Arial"/>
                <w:bCs/>
                <w:sz w:val="20"/>
                <w:szCs w:val="18"/>
              </w:rPr>
              <w:t xml:space="preserve">, i.e., </w:t>
            </w:r>
            <w:bookmarkStart w:id="21" w:name="_Hlk181370856"/>
            <m:oMath>
              <m:rad>
                <m:radPr>
                  <m:degHide m:val="1"/>
                  <m:ctrlPr>
                    <w:rPr>
                      <w:rFonts w:ascii="Cambria Math" w:eastAsia="DengXian" w:hAnsi="Cambria Math" w:cs="Arial"/>
                      <w:i/>
                      <w:sz w:val="20"/>
                      <w:szCs w:val="18"/>
                    </w:rPr>
                  </m:ctrlPr>
                </m:radPr>
                <m:deg/>
                <m:e>
                  <m:r>
                    <w:rPr>
                      <w:rFonts w:ascii="Cambria Math" w:eastAsia="DengXian" w:hAnsi="Cambria Math" w:cs="Arial"/>
                      <w:sz w:val="20"/>
                      <w:szCs w:val="18"/>
                    </w:rPr>
                    <m:t>RCS</m:t>
                  </m:r>
                </m:e>
              </m:rad>
              <w:bookmarkEnd w:id="21"/>
              <m:r>
                <w:rPr>
                  <w:rFonts w:ascii="Cambria Math" w:eastAsia="DengXian" w:hAnsi="Cambria Math" w:cs="Arial"/>
                  <w:sz w:val="20"/>
                  <w:szCs w:val="18"/>
                </w:rPr>
                <m:t>∙</m:t>
              </m:r>
              <m:sSub>
                <m:sSubPr>
                  <m:ctrlPr>
                    <w:rPr>
                      <w:rFonts w:ascii="Cambria Math" w:eastAsia="DengXian" w:hAnsi="Cambria Math" w:cs="Arial"/>
                      <w:i/>
                      <w:sz w:val="20"/>
                      <w:szCs w:val="18"/>
                    </w:rPr>
                  </m:ctrlPr>
                </m:sSubPr>
                <m:e>
                  <m:r>
                    <w:rPr>
                      <w:rFonts w:ascii="Cambria Math" w:eastAsia="DengXian" w:hAnsi="Cambria Math" w:cs="Arial"/>
                      <w:sz w:val="20"/>
                      <w:szCs w:val="18"/>
                    </w:rPr>
                    <m:t>CPM</m:t>
                  </m:r>
                </m:e>
                <m:sub>
                  <m:r>
                    <w:rPr>
                      <w:rFonts w:ascii="Cambria Math" w:eastAsia="DengXian" w:hAnsi="Cambria Math" w:cs="Arial"/>
                      <w:sz w:val="20"/>
                      <w:szCs w:val="18"/>
                    </w:rPr>
                    <m:t>sp</m:t>
                  </m:r>
                </m:sub>
              </m:sSub>
            </m:oMath>
          </w:p>
        </w:tc>
      </w:tr>
    </w:tbl>
    <w:p w14:paraId="1EB7C576" w14:textId="017270EE" w:rsidR="005D2477" w:rsidRPr="009C1BFF" w:rsidRDefault="005D2477" w:rsidP="00510F9B">
      <w:pPr>
        <w:spacing w:before="120"/>
        <w:jc w:val="both"/>
        <w:rPr>
          <w:rFonts w:eastAsiaTheme="minorEastAsia" w:cs="Arial"/>
          <w:szCs w:val="20"/>
          <w:lang w:eastAsia="zh-CN"/>
        </w:rPr>
      </w:pPr>
      <w:r w:rsidRPr="009C1BFF">
        <w:rPr>
          <w:rFonts w:eastAsiaTheme="minorEastAsia" w:cs="Arial"/>
          <w:szCs w:val="20"/>
          <w:lang w:eastAsia="zh-CN"/>
        </w:rPr>
        <w:t>Furthermore, if ‘mean RCS’ is the average value over all angles, the mean value of the RCS is totally dominated by the forward direction. The RCS is very large, but the received power is very small. Therefore, RCS cannot be used for link budget analysis. Lastly, the RCS needs to be</w:t>
      </w:r>
      <w:r>
        <w:rPr>
          <w:rFonts w:eastAsiaTheme="minorEastAsia" w:cs="Arial" w:hint="eastAsia"/>
          <w:szCs w:val="20"/>
          <w:lang w:eastAsia="zh-CN"/>
        </w:rPr>
        <w:t xml:space="preserve"> </w:t>
      </w:r>
      <w:r w:rsidRPr="009C1BFF">
        <w:rPr>
          <w:rFonts w:eastAsiaTheme="minorEastAsia" w:cs="Arial"/>
          <w:szCs w:val="20"/>
          <w:lang w:eastAsia="zh-CN"/>
        </w:rPr>
        <w:t xml:space="preserve">dependent </w:t>
      </w:r>
      <w:r>
        <w:rPr>
          <w:rFonts w:eastAsiaTheme="minorEastAsia" w:cs="Arial" w:hint="eastAsia"/>
          <w:szCs w:val="20"/>
          <w:lang w:eastAsia="zh-CN"/>
        </w:rPr>
        <w:t xml:space="preserve">on </w:t>
      </w:r>
      <w:r w:rsidRPr="002E5C20">
        <w:rPr>
          <w:rFonts w:eastAsiaTheme="minorEastAsia" w:cs="Arial" w:hint="eastAsia"/>
          <w:szCs w:val="20"/>
          <w:lang w:eastAsia="zh-CN"/>
        </w:rPr>
        <w:t xml:space="preserve">both Tx-target </w:t>
      </w:r>
      <w:r w:rsidRPr="002E5C20">
        <w:rPr>
          <w:rFonts w:eastAsiaTheme="minorEastAsia" w:cs="Arial" w:hint="eastAsia"/>
          <w:szCs w:val="20"/>
          <w:lang w:eastAsia="zh-CN"/>
        </w:rPr>
        <w:lastRenderedPageBreak/>
        <w:t>distance and target-Rx</w:t>
      </w:r>
      <w:r w:rsidRPr="002E5C20">
        <w:rPr>
          <w:rFonts w:eastAsiaTheme="minorEastAsia" w:cs="Arial"/>
          <w:szCs w:val="20"/>
          <w:lang w:eastAsia="zh-CN"/>
        </w:rPr>
        <w:t xml:space="preserve"> distance to generate the correct “depth” of the shadow. For example, Rx1</w:t>
      </w:r>
      <w:r w:rsidRPr="002E5C20">
        <w:rPr>
          <w:rFonts w:eastAsiaTheme="minorEastAsia" w:cs="Arial" w:hint="eastAsia"/>
          <w:szCs w:val="20"/>
          <w:lang w:eastAsia="zh-CN"/>
        </w:rPr>
        <w:t xml:space="preserve"> and Rx2 </w:t>
      </w:r>
      <w:r w:rsidRPr="002E5C20">
        <w:rPr>
          <w:rFonts w:eastAsiaTheme="minorEastAsia" w:cs="Arial"/>
          <w:szCs w:val="20"/>
          <w:lang w:eastAsia="zh-CN"/>
        </w:rPr>
        <w:t xml:space="preserve">in Figure 1 </w:t>
      </w:r>
      <w:r w:rsidRPr="002E5C20">
        <w:rPr>
          <w:rFonts w:eastAsiaTheme="minorEastAsia" w:cs="Arial" w:hint="eastAsia"/>
          <w:szCs w:val="20"/>
          <w:lang w:eastAsia="zh-CN"/>
        </w:rPr>
        <w:t>require different forward scattering RCS values</w:t>
      </w:r>
      <w:r w:rsidRPr="009C1BFF">
        <w:rPr>
          <w:rFonts w:eastAsiaTheme="minorEastAsia" w:cs="Arial"/>
          <w:szCs w:val="20"/>
          <w:lang w:eastAsia="zh-CN"/>
        </w:rPr>
        <w:t>.</w:t>
      </w:r>
    </w:p>
    <w:p w14:paraId="0B1EF465" w14:textId="77777777" w:rsidR="005D2477" w:rsidRPr="009C1BFF" w:rsidRDefault="005D2477" w:rsidP="005B5E1E">
      <w:pPr>
        <w:pStyle w:val="Observation"/>
      </w:pPr>
      <w:bookmarkStart w:id="22" w:name="_Toc194103604"/>
      <w:r w:rsidRPr="00D465E6">
        <w:rPr>
          <w:rFonts w:hint="eastAsia"/>
        </w:rPr>
        <w:t>F</w:t>
      </w:r>
      <w:r w:rsidRPr="00D465E6">
        <w:t>orward</w:t>
      </w:r>
      <w:r>
        <w:rPr>
          <w:rFonts w:hint="eastAsia"/>
        </w:rPr>
        <w:t xml:space="preserve"> scattering option has multiple disadvantages.</w:t>
      </w:r>
      <w:bookmarkEnd w:id="22"/>
    </w:p>
    <w:p w14:paraId="3D9286D5" w14:textId="77777777" w:rsidR="005D2477" w:rsidRPr="00165C9B" w:rsidRDefault="005D2477" w:rsidP="005B5E1E">
      <w:pPr>
        <w:pStyle w:val="Observation"/>
        <w:numPr>
          <w:ilvl w:val="0"/>
          <w:numId w:val="32"/>
        </w:numPr>
      </w:pPr>
      <w:bookmarkStart w:id="23" w:name="_Toc194103605"/>
      <w:r w:rsidRPr="5BCCBC5C">
        <w:t xml:space="preserve">With the very </w:t>
      </w:r>
      <w:r w:rsidRPr="004449C5">
        <w:t>strong</w:t>
      </w:r>
      <w:r w:rsidRPr="5BCCBC5C">
        <w:t xml:space="preserve"> forward scattering component, it is difficult to tabulate RCS since it will vary by orders of magnitude as a function of angle. The forward scattering also has a strong frequency dependence, making it even more difficult to tabulate.</w:t>
      </w:r>
      <w:bookmarkEnd w:id="23"/>
    </w:p>
    <w:p w14:paraId="394B5F70" w14:textId="77777777" w:rsidR="005D2477" w:rsidRPr="009C1BFF" w:rsidRDefault="005D2477" w:rsidP="005B5E1E">
      <w:pPr>
        <w:pStyle w:val="Observation"/>
        <w:numPr>
          <w:ilvl w:val="0"/>
          <w:numId w:val="32"/>
        </w:numPr>
      </w:pPr>
      <w:bookmarkStart w:id="24" w:name="_Toc194103606"/>
      <w:r w:rsidRPr="009C1BFF">
        <w:t xml:space="preserve">The amplitude and phase of the RCS needs to be very precisely </w:t>
      </w:r>
      <w:proofErr w:type="spellStart"/>
      <w:r w:rsidRPr="009C1BFF">
        <w:t>modeled</w:t>
      </w:r>
      <w:proofErr w:type="spellEnd"/>
      <w:r w:rsidRPr="009C1BFF">
        <w:t xml:space="preserve"> to cancel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bookmarkEnd w:id="24"/>
    </w:p>
    <w:p w14:paraId="1B991F29" w14:textId="43B27901" w:rsidR="005D2477" w:rsidRPr="009C1BFF" w:rsidRDefault="005D2477" w:rsidP="005B5E1E">
      <w:pPr>
        <w:pStyle w:val="Observation"/>
        <w:numPr>
          <w:ilvl w:val="0"/>
          <w:numId w:val="32"/>
        </w:numPr>
      </w:pPr>
      <w:bookmarkStart w:id="25" w:name="_Toc194103607"/>
      <w:r w:rsidRPr="009C1BFF">
        <w:t>The RCS needs to be complex</w:t>
      </w:r>
      <w:r>
        <w:rPr>
          <w:rFonts w:hint="eastAsia"/>
        </w:rPr>
        <w:t>,</w:t>
      </w:r>
      <w:r w:rsidRPr="009C1BFF">
        <w:t xml:space="preserve"> </w:t>
      </w:r>
      <w:r>
        <w:rPr>
          <w:rFonts w:hint="eastAsia"/>
        </w:rPr>
        <w:t>o</w:t>
      </w:r>
      <w:r w:rsidRPr="009C1BFF">
        <w:t>therwise it cannot have a negative phase</w:t>
      </w:r>
      <w:r w:rsidR="00AC0C3C">
        <w:t xml:space="preserve">, which </w:t>
      </w:r>
      <w:proofErr w:type="gramStart"/>
      <w:r w:rsidR="00AC0C3C">
        <w:t>is in conflict with</w:t>
      </w:r>
      <w:proofErr w:type="gramEnd"/>
      <w:r w:rsidR="00AC0C3C">
        <w:t xml:space="preserve"> the current agreement on </w:t>
      </w:r>
      <w:r w:rsidR="00676602" w:rsidRPr="00676602">
        <w:t xml:space="preserve">scalar </w:t>
      </w:r>
      <w:r w:rsidR="00AC0C3C">
        <w:t xml:space="preserve">RCS </w:t>
      </w:r>
      <w:proofErr w:type="spellStart"/>
      <w:r w:rsidR="00AC0C3C">
        <w:t>modeling</w:t>
      </w:r>
      <w:proofErr w:type="spellEnd"/>
      <w:r>
        <w:rPr>
          <w:rFonts w:hint="eastAsia"/>
        </w:rPr>
        <w:t>.</w:t>
      </w:r>
      <w:bookmarkEnd w:id="25"/>
    </w:p>
    <w:p w14:paraId="2A454656" w14:textId="08D2C8D9" w:rsidR="00510F9B" w:rsidRPr="009C1BFF" w:rsidRDefault="00510F9B" w:rsidP="00162F53">
      <w:pPr>
        <w:pStyle w:val="Observation"/>
        <w:numPr>
          <w:ilvl w:val="0"/>
          <w:numId w:val="32"/>
        </w:numPr>
      </w:pPr>
      <w:bookmarkStart w:id="26" w:name="_Toc194103608"/>
      <w:r>
        <w:rPr>
          <w:rFonts w:hint="eastAsia"/>
        </w:rPr>
        <w:t xml:space="preserve">Since the current </w:t>
      </w:r>
      <w:r w:rsidRPr="002525FA">
        <w:t xml:space="preserve">RCS model doesn’t include a phase, </w:t>
      </w:r>
      <w:r>
        <w:rPr>
          <w:rFonts w:hint="eastAsia"/>
        </w:rPr>
        <w:t>it</w:t>
      </w:r>
      <w:r w:rsidRPr="002525FA">
        <w:t xml:space="preserve"> will not give the intended cancellation of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r w:rsidRPr="002525FA">
        <w:t xml:space="preserve">. Instead, a forward scattering </w:t>
      </w:r>
      <w:r>
        <w:rPr>
          <w:rFonts w:hint="eastAsia"/>
        </w:rPr>
        <w:t xml:space="preserve">RCS </w:t>
      </w:r>
      <w:r w:rsidRPr="002525FA">
        <w:t>model of this sort will create an energy increase behind the target, which breaks the laws of physics.</w:t>
      </w:r>
      <w:bookmarkEnd w:id="26"/>
    </w:p>
    <w:p w14:paraId="5C4D28B5" w14:textId="77777777" w:rsidR="005D2477" w:rsidRPr="009C1BFF" w:rsidRDefault="005D2477" w:rsidP="005B5E1E">
      <w:pPr>
        <w:pStyle w:val="Observation"/>
        <w:numPr>
          <w:ilvl w:val="0"/>
          <w:numId w:val="32"/>
        </w:numPr>
      </w:pPr>
      <w:bookmarkStart w:id="27" w:name="_Toc194103609"/>
      <w:r w:rsidRPr="009C1BFF">
        <w:t>The “mean value of the RCS” is totally dominated by the forward direction</w:t>
      </w:r>
      <w:bookmarkEnd w:id="27"/>
    </w:p>
    <w:p w14:paraId="171F862B" w14:textId="77777777" w:rsidR="005D2477" w:rsidRPr="009C1BFF" w:rsidRDefault="005D2477" w:rsidP="005B5E1E">
      <w:pPr>
        <w:pStyle w:val="Observation"/>
        <w:numPr>
          <w:ilvl w:val="0"/>
          <w:numId w:val="32"/>
        </w:numPr>
      </w:pPr>
      <w:bookmarkStart w:id="28" w:name="_Toc194103610"/>
      <w:r w:rsidRPr="5BCCBC5C">
        <w:t xml:space="preserve">The RCS is very </w:t>
      </w:r>
      <w:r w:rsidRPr="00F709ED">
        <w:t>large</w:t>
      </w:r>
      <w:r w:rsidRPr="5BCCBC5C">
        <w:t>, but the received power is very small</w:t>
      </w:r>
      <w:r w:rsidRPr="5BCCBC5C">
        <w:rPr>
          <w:rFonts w:hint="eastAsia"/>
        </w:rPr>
        <w:t>. Therefore</w:t>
      </w:r>
      <w:r w:rsidRPr="5BCCBC5C">
        <w:t>, RCS cannot be used for link budget analysis!</w:t>
      </w:r>
      <w:bookmarkEnd w:id="28"/>
    </w:p>
    <w:p w14:paraId="2F6ACE01" w14:textId="77777777" w:rsidR="005D2477" w:rsidRPr="00C52E69" w:rsidRDefault="005D2477" w:rsidP="005B5E1E">
      <w:pPr>
        <w:pStyle w:val="Observation"/>
        <w:numPr>
          <w:ilvl w:val="0"/>
          <w:numId w:val="32"/>
        </w:numPr>
      </w:pPr>
      <w:bookmarkStart w:id="29" w:name="_Toc194103611"/>
      <w:r w:rsidRPr="009C1BFF">
        <w:t xml:space="preserve">The RCS needs to be dependent </w:t>
      </w:r>
      <w:r>
        <w:rPr>
          <w:rFonts w:hint="eastAsia"/>
        </w:rPr>
        <w:t xml:space="preserve">on both Tx-target distance and </w:t>
      </w:r>
      <w:r w:rsidRPr="009C1BFF">
        <w:rPr>
          <w:rFonts w:hint="eastAsia"/>
        </w:rPr>
        <w:t xml:space="preserve">target-Rx </w:t>
      </w:r>
      <w:r w:rsidRPr="009C1BFF">
        <w:t>distance to generate the correct “depth” of the shadow</w:t>
      </w:r>
      <w:bookmarkEnd w:id="29"/>
    </w:p>
    <w:p w14:paraId="2F6DC08D" w14:textId="32D76DB7" w:rsidR="005D2477" w:rsidRDefault="002525FA" w:rsidP="005D2477">
      <w:pPr>
        <w:tabs>
          <w:tab w:val="num" w:pos="720"/>
        </w:tabs>
        <w:jc w:val="both"/>
        <w:rPr>
          <w:rFonts w:eastAsiaTheme="minorEastAsia"/>
          <w:lang w:eastAsia="zh-CN"/>
        </w:rPr>
      </w:pPr>
      <w:r>
        <w:rPr>
          <w:rFonts w:eastAsiaTheme="minorEastAsia" w:hint="eastAsia"/>
          <w:lang w:eastAsia="zh-CN"/>
        </w:rPr>
        <w:t>The second alternative</w:t>
      </w:r>
      <w:r w:rsidR="005D2477">
        <w:rPr>
          <w:rFonts w:eastAsiaTheme="minorEastAsia" w:hint="eastAsia"/>
          <w:lang w:eastAsia="zh-CN"/>
        </w:rPr>
        <w:t xml:space="preserve"> of modelling the shadows is t</w:t>
      </w:r>
      <w:r w:rsidR="005D2477" w:rsidRPr="00FB2DF3">
        <w:rPr>
          <w:rFonts w:eastAsiaTheme="minorEastAsia" w:hint="eastAsia"/>
          <w:lang w:eastAsia="zh-CN"/>
        </w:rPr>
        <w:t xml:space="preserve">o apply the </w:t>
      </w:r>
      <w:r w:rsidR="005D2477" w:rsidRPr="008603DE">
        <w:rPr>
          <w:rFonts w:eastAsiaTheme="minorEastAsia"/>
          <w:lang w:eastAsia="zh-CN"/>
        </w:rPr>
        <w:t>existing blockage model</w:t>
      </w:r>
      <w:r w:rsidR="005D2477" w:rsidRPr="00FB2DF3">
        <w:rPr>
          <w:rFonts w:eastAsiaTheme="minorEastAsia" w:cs="Arial"/>
          <w:szCs w:val="20"/>
          <w:lang w:eastAsia="zh-CN"/>
        </w:rPr>
        <w:t xml:space="preserve"> </w:t>
      </w:r>
      <w:r w:rsidR="005D2477" w:rsidRPr="00FB2DF3">
        <w:rPr>
          <w:rFonts w:eastAsiaTheme="minorEastAsia" w:cs="Arial" w:hint="eastAsia"/>
          <w:szCs w:val="20"/>
          <w:lang w:eastAsia="zh-CN"/>
        </w:rPr>
        <w:t>to</w:t>
      </w:r>
      <w:r w:rsidR="005D2477" w:rsidRPr="008D303C">
        <w:rPr>
          <w:rFonts w:eastAsiaTheme="minorEastAsia" w:cs="Arial"/>
          <w:szCs w:val="20"/>
          <w:lang w:eastAsia="zh-CN"/>
        </w:rPr>
        <w:t xml:space="preserve"> background channel</w:t>
      </w:r>
      <w:r w:rsidR="005D2477" w:rsidRPr="00FB2DF3">
        <w:rPr>
          <w:rFonts w:eastAsiaTheme="minorEastAsia" w:cs="Arial" w:hint="eastAsia"/>
          <w:szCs w:val="20"/>
          <w:lang w:eastAsia="zh-CN"/>
        </w:rPr>
        <w:t xml:space="preserve"> so </w:t>
      </w:r>
      <w:r w:rsidR="005D2477">
        <w:rPr>
          <w:rFonts w:eastAsiaTheme="minorEastAsia" w:cs="Arial" w:hint="eastAsia"/>
          <w:szCs w:val="20"/>
          <w:lang w:eastAsia="zh-CN"/>
        </w:rPr>
        <w:t>that</w:t>
      </w:r>
      <w:r w:rsidR="005D2477" w:rsidRPr="008D303C">
        <w:rPr>
          <w:rFonts w:eastAsiaTheme="minorEastAsia" w:cs="Arial"/>
          <w:szCs w:val="20"/>
          <w:lang w:eastAsia="zh-CN"/>
        </w:rPr>
        <w:t xml:space="preserve"> </w:t>
      </w:r>
      <m:oMath>
        <m:sSub>
          <m:sSubPr>
            <m:ctrlPr>
              <w:rPr>
                <w:rFonts w:ascii="Cambria Math" w:eastAsiaTheme="minorEastAsia" w:hAnsi="Cambria Math" w:cs="Arial"/>
                <w:i/>
                <w:iCs/>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sidR="005D2477" w:rsidRPr="008D303C">
        <w:rPr>
          <w:rFonts w:eastAsiaTheme="minorEastAsia" w:cs="Arial"/>
          <w:szCs w:val="20"/>
          <w:lang w:eastAsia="zh-CN"/>
        </w:rPr>
        <w:t xml:space="preserve"> is reduced in th</w:t>
      </w:r>
      <w:r w:rsidR="005D2477">
        <w:rPr>
          <w:rFonts w:eastAsiaTheme="minorEastAsia" w:cs="Arial" w:hint="eastAsia"/>
          <w:szCs w:val="20"/>
          <w:lang w:eastAsia="zh-CN"/>
        </w:rPr>
        <w:t>e shadow</w:t>
      </w:r>
      <w:r w:rsidR="005D2477" w:rsidRPr="008D303C">
        <w:rPr>
          <w:rFonts w:eastAsiaTheme="minorEastAsia" w:cs="Arial"/>
          <w:szCs w:val="20"/>
          <w:lang w:eastAsia="zh-CN"/>
        </w:rPr>
        <w:t xml:space="preserve"> region</w:t>
      </w:r>
      <w:r w:rsidR="005D2477">
        <w:rPr>
          <w:rFonts w:eastAsiaTheme="minorEastAsia" w:cs="Arial" w:hint="eastAsia"/>
          <w:szCs w:val="20"/>
          <w:lang w:eastAsia="zh-CN"/>
        </w:rPr>
        <w:t xml:space="preserve">. As opposed to the forward scattering option, the </w:t>
      </w:r>
      <w:r w:rsidR="005D2477">
        <w:rPr>
          <w:rFonts w:eastAsiaTheme="minorEastAsia"/>
          <w:lang w:eastAsia="zh-CN"/>
        </w:rPr>
        <w:t xml:space="preserve">use of the blocking model </w:t>
      </w:r>
      <w:r w:rsidR="005D2477" w:rsidRPr="00FB2DF3">
        <w:rPr>
          <w:rFonts w:eastAsiaTheme="minorEastAsia"/>
          <w:lang w:eastAsia="zh-CN"/>
        </w:rPr>
        <w:t>in the background channel</w:t>
      </w:r>
      <w:r w:rsidR="005D2477">
        <w:rPr>
          <w:rFonts w:eastAsiaTheme="minorEastAsia"/>
          <w:lang w:eastAsia="zh-CN"/>
        </w:rPr>
        <w:t xml:space="preserve"> would simplify RCS modelling tremendously without the very strong forward scattering component. </w:t>
      </w:r>
    </w:p>
    <w:p w14:paraId="20809FF1" w14:textId="1CD5E89C" w:rsidR="005D2477" w:rsidRDefault="002525FA" w:rsidP="005B5E1E">
      <w:pPr>
        <w:pStyle w:val="Observation"/>
      </w:pPr>
      <w:bookmarkStart w:id="30" w:name="OLE_LINK7"/>
      <w:bookmarkStart w:id="31" w:name="_Toc194103612"/>
      <w:r>
        <w:rPr>
          <w:rFonts w:hint="eastAsia"/>
        </w:rPr>
        <w:t xml:space="preserve">The second alternative </w:t>
      </w:r>
      <w:r w:rsidR="005D2477">
        <w:rPr>
          <w:rFonts w:hint="eastAsia"/>
        </w:rPr>
        <w:t>of modelling the shadows is t</w:t>
      </w:r>
      <w:r w:rsidR="005D2477" w:rsidRPr="00FB2DF3">
        <w:rPr>
          <w:rFonts w:hint="eastAsia"/>
        </w:rPr>
        <w:t xml:space="preserve">o apply the </w:t>
      </w:r>
      <w:r w:rsidR="005D2477" w:rsidRPr="008603DE">
        <w:t>existing blockage model</w:t>
      </w:r>
      <w:r w:rsidR="005D2477" w:rsidRPr="00FB2DF3">
        <w:t xml:space="preserve"> </w:t>
      </w:r>
      <w:r w:rsidR="005D2477" w:rsidRPr="00FB2DF3">
        <w:rPr>
          <w:rFonts w:hint="eastAsia"/>
        </w:rPr>
        <w:t>to</w:t>
      </w:r>
      <w:r w:rsidR="005D2477" w:rsidRPr="008D303C">
        <w:t xml:space="preserve"> background channel</w:t>
      </w:r>
      <w:r w:rsidR="005D2477" w:rsidRPr="00FB2DF3">
        <w:rPr>
          <w:rFonts w:hint="eastAsia"/>
        </w:rPr>
        <w:t xml:space="preserve"> so </w:t>
      </w:r>
      <w:r w:rsidR="005D2477">
        <w:rPr>
          <w:rFonts w:hint="eastAsia"/>
        </w:rPr>
        <w:t>that</w:t>
      </w:r>
      <w:r w:rsidR="005D2477" w:rsidRPr="008D303C">
        <w:t xml:space="preserve">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r w:rsidR="005D2477" w:rsidRPr="008D303C">
        <w:t xml:space="preserve"> is reduced in th</w:t>
      </w:r>
      <w:r w:rsidR="005D2477">
        <w:rPr>
          <w:rFonts w:hint="eastAsia"/>
        </w:rPr>
        <w:t>e shadow</w:t>
      </w:r>
      <w:r w:rsidR="005D2477" w:rsidRPr="008D303C">
        <w:t xml:space="preserve"> region</w:t>
      </w:r>
      <w:r w:rsidR="005D2477">
        <w:rPr>
          <w:rFonts w:hint="eastAsia"/>
        </w:rPr>
        <w:t>.</w:t>
      </w:r>
      <w:bookmarkEnd w:id="31"/>
    </w:p>
    <w:p w14:paraId="0184954E" w14:textId="4AD2BF01" w:rsidR="005D2477" w:rsidRPr="00FB2DF3" w:rsidRDefault="005D2477" w:rsidP="005B5E1E">
      <w:pPr>
        <w:pStyle w:val="Observation"/>
      </w:pPr>
      <w:bookmarkStart w:id="32" w:name="_Toc194103613"/>
      <w:bookmarkEnd w:id="30"/>
      <w:r w:rsidRPr="05844993">
        <w:t xml:space="preserve">Blocking can simplify RCS modelling tremendously. </w:t>
      </w:r>
      <w:bookmarkStart w:id="33" w:name="OLE_LINK9"/>
      <w:r w:rsidRPr="05844993">
        <w:t>Without the very strong forward scattering component, RCS is much easier to model.</w:t>
      </w:r>
      <w:bookmarkEnd w:id="32"/>
      <w:bookmarkEnd w:id="33"/>
    </w:p>
    <w:p w14:paraId="56608004" w14:textId="01FC27E6" w:rsidR="005D2477" w:rsidRDefault="005D2477" w:rsidP="005D2477">
      <w:pPr>
        <w:tabs>
          <w:tab w:val="num" w:pos="720"/>
        </w:tabs>
        <w:jc w:val="both"/>
        <w:rPr>
          <w:rFonts w:eastAsiaTheme="minorEastAsia"/>
          <w:lang w:eastAsia="zh-CN"/>
        </w:rPr>
      </w:pPr>
      <w:r>
        <w:rPr>
          <w:rFonts w:eastAsiaTheme="minorEastAsia" w:hint="eastAsia"/>
          <w:lang w:eastAsia="zh-CN"/>
        </w:rPr>
        <w:t xml:space="preserve">We also studied </w:t>
      </w:r>
      <w:r w:rsidRPr="000A3E0D">
        <w:rPr>
          <w:rFonts w:eastAsiaTheme="minorEastAsia" w:hint="eastAsia"/>
          <w:lang w:eastAsia="zh-CN"/>
        </w:rPr>
        <w:t>the effect of blockage model B in</w:t>
      </w:r>
      <w:r>
        <w:rPr>
          <w:rFonts w:eastAsiaTheme="minorEastAsia" w:hint="eastAsia"/>
          <w:lang w:eastAsia="zh-CN"/>
        </w:rPr>
        <w:t xml:space="preserve"> </w:t>
      </w:r>
      <w:r>
        <w:rPr>
          <w:rFonts w:eastAsiaTheme="minorEastAsia"/>
          <w:lang w:eastAsia="zh-CN"/>
        </w:rPr>
        <w:t xml:space="preserve">38.901 </w:t>
      </w:r>
      <w:r>
        <w:rPr>
          <w:rFonts w:eastAsiaTheme="minorEastAsia" w:hint="eastAsia"/>
          <w:lang w:eastAsia="zh-CN"/>
        </w:rPr>
        <w:t>to model shadows.</w:t>
      </w:r>
      <w:r>
        <w:rPr>
          <w:rFonts w:eastAsiaTheme="minorEastAsia"/>
          <w:lang w:eastAsia="zh-CN"/>
        </w:rPr>
        <w:t xml:space="preserve"> The geometry of Tx, target and Rx is sketched in the upper part of</w:t>
      </w:r>
      <w:r>
        <w:rPr>
          <w:rFonts w:eastAsiaTheme="minorEastAsia" w:hint="eastAsia"/>
          <w:lang w:eastAsia="zh-CN"/>
        </w:rPr>
        <w:t xml:space="preserve"> </w:t>
      </w:r>
      <w:r w:rsidR="00772A7F">
        <w:rPr>
          <w:rFonts w:eastAsiaTheme="minorEastAsia"/>
          <w:lang w:eastAsia="zh-CN"/>
        </w:rPr>
        <w:fldChar w:fldCharType="begin"/>
      </w:r>
      <w:r w:rsidR="00772A7F">
        <w:rPr>
          <w:rFonts w:eastAsiaTheme="minorEastAsia"/>
          <w:lang w:eastAsia="zh-CN"/>
        </w:rPr>
        <w:instrText xml:space="preserve"> </w:instrText>
      </w:r>
      <w:r w:rsidR="00772A7F">
        <w:rPr>
          <w:rFonts w:eastAsiaTheme="minorEastAsia" w:hint="eastAsia"/>
          <w:lang w:eastAsia="zh-CN"/>
        </w:rPr>
        <w:instrText>REF _Ref194058093 \h</w:instrText>
      </w:r>
      <w:r w:rsidR="00772A7F">
        <w:rPr>
          <w:rFonts w:eastAsiaTheme="minorEastAsia"/>
          <w:lang w:eastAsia="zh-CN"/>
        </w:rPr>
        <w:instrText xml:space="preserve"> </w:instrText>
      </w:r>
      <w:r w:rsidR="00772A7F">
        <w:rPr>
          <w:rFonts w:eastAsiaTheme="minorEastAsia"/>
          <w:lang w:eastAsia="zh-CN"/>
        </w:rPr>
      </w:r>
      <w:r w:rsidR="00772A7F">
        <w:rPr>
          <w:rFonts w:eastAsiaTheme="minorEastAsia"/>
          <w:lang w:eastAsia="zh-CN"/>
        </w:rPr>
        <w:fldChar w:fldCharType="separate"/>
      </w:r>
      <w:r w:rsidR="00772A7F">
        <w:t xml:space="preserve">Figure </w:t>
      </w:r>
      <w:r w:rsidR="00772A7F">
        <w:rPr>
          <w:noProof/>
        </w:rPr>
        <w:t>4</w:t>
      </w:r>
      <w:r w:rsidR="00772A7F">
        <w:rPr>
          <w:rFonts w:eastAsiaTheme="minorEastAsia"/>
          <w:lang w:eastAsia="zh-CN"/>
        </w:rPr>
        <w:fldChar w:fldCharType="end"/>
      </w:r>
      <w:r>
        <w:rPr>
          <w:rFonts w:eastAsiaTheme="minorEastAsia"/>
          <w:lang w:eastAsia="zh-CN"/>
        </w:rPr>
        <w:t xml:space="preserve">. The red area is the possible locations of Rx. A target is modelled with an isotropic RCS </w:t>
      </w:r>
      <w:proofErr w:type="gramStart"/>
      <w:r>
        <w:rPr>
          <w:rFonts w:eastAsiaTheme="minorEastAsia"/>
          <w:lang w:eastAsia="zh-CN"/>
        </w:rPr>
        <w:t>and also</w:t>
      </w:r>
      <w:proofErr w:type="gramEnd"/>
      <w:r>
        <w:rPr>
          <w:rFonts w:eastAsiaTheme="minorEastAsia"/>
          <w:lang w:eastAsia="zh-CN"/>
        </w:rPr>
        <w:t xml:space="preserve"> as a rectangle blocker. As can be observed, the target’s blocking creates a shadow </w:t>
      </w:r>
      <w:r>
        <w:rPr>
          <w:rFonts w:eastAsiaTheme="minorEastAsia"/>
          <w:szCs w:val="20"/>
          <w:lang w:eastAsia="zh-CN"/>
        </w:rPr>
        <w:t>region behind the target</w:t>
      </w:r>
      <w:r>
        <w:rPr>
          <w:rFonts w:eastAsiaTheme="minorEastAsia"/>
          <w:lang w:eastAsia="zh-CN"/>
        </w:rPr>
        <w:t xml:space="preserve"> in background channel, and </w:t>
      </w:r>
      <m:oMath>
        <m:sSub>
          <m:sSubPr>
            <m:ctrlPr>
              <w:rPr>
                <w:rFonts w:ascii="Cambria Math" w:eastAsiaTheme="minorEastAsia" w:hAnsi="Cambria Math" w:cs="Arial"/>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ISAC</m:t>
            </m:r>
          </m:sub>
        </m:sSub>
      </m:oMath>
      <w:r>
        <w:rPr>
          <w:rFonts w:eastAsiaTheme="minorEastAsia"/>
          <w:szCs w:val="20"/>
          <w:lang w:eastAsia="zh-CN"/>
        </w:rPr>
        <w:t xml:space="preserve"> has very low power in the region.</w:t>
      </w:r>
    </w:p>
    <w:p w14:paraId="4F1BF983" w14:textId="77777777" w:rsidR="005D2477" w:rsidRDefault="005D2477" w:rsidP="005D2477">
      <w:pPr>
        <w:jc w:val="both"/>
        <w:rPr>
          <w:rFonts w:eastAsiaTheme="minorEastAsia"/>
          <w:lang w:eastAsia="zh-CN"/>
        </w:rPr>
      </w:pPr>
      <w:r>
        <w:rPr>
          <w:noProof/>
        </w:rPr>
        <w:lastRenderedPageBreak/>
        <w:drawing>
          <wp:inline distT="0" distB="0" distL="0" distR="0" wp14:anchorId="49427E08" wp14:editId="16E9E508">
            <wp:extent cx="6120765" cy="3183890"/>
            <wp:effectExtent l="0" t="0" r="0" b="0"/>
            <wp:docPr id="30677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77652" name=""/>
                    <pic:cNvPicPr/>
                  </pic:nvPicPr>
                  <pic:blipFill>
                    <a:blip r:embed="rId13"/>
                    <a:stretch>
                      <a:fillRect/>
                    </a:stretch>
                  </pic:blipFill>
                  <pic:spPr>
                    <a:xfrm>
                      <a:off x="0" y="0"/>
                      <a:ext cx="6120765" cy="3183890"/>
                    </a:xfrm>
                    <a:prstGeom prst="rect">
                      <a:avLst/>
                    </a:prstGeom>
                  </pic:spPr>
                </pic:pic>
              </a:graphicData>
            </a:graphic>
          </wp:inline>
        </w:drawing>
      </w:r>
    </w:p>
    <w:p w14:paraId="7F3FF6A5" w14:textId="3ED70E6B" w:rsidR="005D2477" w:rsidRPr="00926F16" w:rsidRDefault="002525FA" w:rsidP="002525FA">
      <w:pPr>
        <w:pStyle w:val="Caption"/>
        <w:rPr>
          <w:rFonts w:eastAsiaTheme="minorEastAsia"/>
          <w:lang w:eastAsia="zh-CN"/>
        </w:rPr>
      </w:pPr>
      <w:bookmarkStart w:id="34" w:name="_Ref194058093"/>
      <w:r>
        <w:t xml:space="preserve">Figure </w:t>
      </w:r>
      <w:r>
        <w:fldChar w:fldCharType="begin"/>
      </w:r>
      <w:r>
        <w:instrText xml:space="preserve"> SEQ Figure \* ARABIC </w:instrText>
      </w:r>
      <w:r>
        <w:fldChar w:fldCharType="separate"/>
      </w:r>
      <w:r w:rsidR="00A01B7E">
        <w:rPr>
          <w:noProof/>
        </w:rPr>
        <w:t>4</w:t>
      </w:r>
      <w:r>
        <w:fldChar w:fldCharType="end"/>
      </w:r>
      <w:bookmarkEnd w:id="34"/>
      <w:r w:rsidR="005D2477">
        <w:rPr>
          <w:rFonts w:eastAsiaTheme="minorEastAsia"/>
          <w:lang w:eastAsia="zh-CN"/>
        </w:rPr>
        <w:tab/>
      </w:r>
      <w:r w:rsidR="005D2477">
        <w:rPr>
          <w:rFonts w:eastAsiaTheme="minorEastAsia" w:hint="eastAsia"/>
          <w:lang w:eastAsia="zh-CN"/>
        </w:rPr>
        <w:t xml:space="preserve">Shadow region modelled with </w:t>
      </w:r>
      <w:r w:rsidR="005D2477" w:rsidRPr="00674BFE">
        <w:rPr>
          <w:rFonts w:eastAsiaTheme="minorEastAsia" w:hint="eastAsia"/>
          <w:lang w:eastAsia="zh-CN"/>
        </w:rPr>
        <w:t>blockage mode</w:t>
      </w:r>
      <w:r w:rsidR="005D2477" w:rsidRPr="00674BFE">
        <w:rPr>
          <w:rFonts w:eastAsiaTheme="minorEastAsia"/>
          <w:lang w:eastAsia="zh-CN"/>
        </w:rPr>
        <w:t>l</w:t>
      </w:r>
      <w:r w:rsidR="005D2477" w:rsidRPr="00674BFE">
        <w:rPr>
          <w:rFonts w:eastAsiaTheme="minorEastAsia" w:hint="eastAsia"/>
          <w:lang w:eastAsia="zh-CN"/>
        </w:rPr>
        <w:t xml:space="preserve"> B</w:t>
      </w:r>
      <w:r w:rsidR="005D2477">
        <w:rPr>
          <w:rFonts w:eastAsiaTheme="minorEastAsia"/>
          <w:lang w:eastAsia="zh-CN"/>
        </w:rPr>
        <w:t xml:space="preserve"> and isotropic RCS</w:t>
      </w:r>
    </w:p>
    <w:p w14:paraId="1CD54992" w14:textId="3A58337A" w:rsidR="002525FA" w:rsidRDefault="005D2477" w:rsidP="005D2477">
      <w:pPr>
        <w:jc w:val="both"/>
        <w:rPr>
          <w:rFonts w:eastAsiaTheme="minorEastAsia"/>
          <w:lang w:eastAsia="zh-CN"/>
        </w:rPr>
      </w:pPr>
      <w:r>
        <w:rPr>
          <w:rFonts w:eastAsiaTheme="minorEastAsia"/>
          <w:lang w:eastAsia="zh-CN"/>
        </w:rPr>
        <w:t xml:space="preserve">Interaction between targets is </w:t>
      </w:r>
      <w:r w:rsidR="00BE755C">
        <w:rPr>
          <w:rFonts w:eastAsiaTheme="minorEastAsia" w:hint="eastAsia"/>
          <w:lang w:eastAsia="zh-CN"/>
        </w:rPr>
        <w:t xml:space="preserve">also </w:t>
      </w:r>
      <w:r>
        <w:rPr>
          <w:rFonts w:eastAsiaTheme="minorEastAsia"/>
          <w:lang w:eastAsia="zh-CN"/>
        </w:rPr>
        <w:t>critical, when o</w:t>
      </w:r>
      <w:r w:rsidRPr="000147D2">
        <w:rPr>
          <w:rFonts w:eastAsiaTheme="minorEastAsia"/>
          <w:lang w:eastAsia="zh-CN"/>
        </w:rPr>
        <w:t>ne target’s shadows have significant impact</w:t>
      </w:r>
      <w:r>
        <w:rPr>
          <w:rFonts w:eastAsiaTheme="minorEastAsia" w:hint="eastAsia"/>
          <w:lang w:eastAsia="zh-CN"/>
        </w:rPr>
        <w:t>s</w:t>
      </w:r>
      <w:r w:rsidRPr="000147D2">
        <w:rPr>
          <w:rFonts w:eastAsiaTheme="minorEastAsia"/>
          <w:lang w:eastAsia="zh-CN"/>
        </w:rPr>
        <w:t xml:space="preserve"> on another target, i.e., when incident </w:t>
      </w:r>
      <w:r w:rsidR="00D342CF">
        <w:rPr>
          <w:rFonts w:eastAsiaTheme="minorEastAsia" w:hint="eastAsia"/>
          <w:lang w:eastAsia="zh-CN"/>
        </w:rPr>
        <w:t xml:space="preserve">or scattered </w:t>
      </w:r>
      <w:r w:rsidRPr="000147D2">
        <w:rPr>
          <w:rFonts w:eastAsiaTheme="minorEastAsia"/>
          <w:lang w:eastAsia="zh-CN"/>
        </w:rPr>
        <w:t>rays of the second target are severely attenuated</w:t>
      </w:r>
      <w:r>
        <w:rPr>
          <w:rFonts w:eastAsiaTheme="minorEastAsia"/>
          <w:lang w:eastAsia="zh-CN"/>
        </w:rPr>
        <w:t xml:space="preserve">. </w:t>
      </w:r>
      <w:r w:rsidR="002525FA">
        <w:rPr>
          <w:rFonts w:eastAsiaTheme="minorEastAsia"/>
          <w:lang w:eastAsia="zh-CN"/>
        </w:rPr>
        <w:fldChar w:fldCharType="begin"/>
      </w:r>
      <w:r w:rsidR="002525FA">
        <w:rPr>
          <w:rFonts w:eastAsiaTheme="minorEastAsia"/>
          <w:lang w:eastAsia="zh-CN"/>
        </w:rPr>
        <w:instrText xml:space="preserve"> REF _Ref193797462 \h </w:instrText>
      </w:r>
      <w:r w:rsidR="002525FA">
        <w:rPr>
          <w:rFonts w:eastAsiaTheme="minorEastAsia"/>
          <w:lang w:eastAsia="zh-CN"/>
        </w:rPr>
      </w:r>
      <w:r w:rsidR="002525FA">
        <w:rPr>
          <w:rFonts w:eastAsiaTheme="minorEastAsia"/>
          <w:lang w:eastAsia="zh-CN"/>
        </w:rPr>
        <w:fldChar w:fldCharType="separate"/>
      </w:r>
      <w:r w:rsidR="002525FA">
        <w:t xml:space="preserve">Figure </w:t>
      </w:r>
      <w:r w:rsidR="00BE755C">
        <w:rPr>
          <w:noProof/>
        </w:rPr>
        <w:t>5</w:t>
      </w:r>
      <w:r w:rsidR="002525FA">
        <w:rPr>
          <w:rFonts w:eastAsiaTheme="minorEastAsia"/>
          <w:lang w:eastAsia="zh-CN"/>
        </w:rPr>
        <w:fldChar w:fldCharType="end"/>
      </w:r>
      <w:r w:rsidR="002525FA">
        <w:rPr>
          <w:rFonts w:eastAsiaTheme="minorEastAsia" w:hint="eastAsia"/>
          <w:lang w:eastAsia="zh-CN"/>
        </w:rPr>
        <w:t xml:space="preserve"> </w:t>
      </w:r>
      <w:r>
        <w:rPr>
          <w:rFonts w:eastAsiaTheme="minorEastAsia"/>
          <w:lang w:eastAsia="zh-CN"/>
        </w:rPr>
        <w:t xml:space="preserve">shows a sensing scenario </w:t>
      </w:r>
      <w:r>
        <w:rPr>
          <w:rFonts w:eastAsiaTheme="minorEastAsia" w:hint="eastAsia"/>
          <w:lang w:eastAsia="zh-CN"/>
        </w:rPr>
        <w:t>where</w:t>
      </w:r>
      <w:r>
        <w:rPr>
          <w:rFonts w:eastAsiaTheme="minorEastAsia"/>
          <w:lang w:eastAsia="zh-CN"/>
        </w:rPr>
        <w:t xml:space="preserve"> a pedestrian needs to be sensed, but the pedestrian is affected by the shadow of a passing car and hence the Tx-target channel becomes very weak. In other words, the car blocks the LOS ray and some of the NLOS rays of Tx-human link. With blockage option, t</w:t>
      </w:r>
      <w:r w:rsidRPr="000147D2">
        <w:rPr>
          <w:rFonts w:eastAsiaTheme="minorEastAsia"/>
          <w:lang w:eastAsia="zh-CN"/>
        </w:rPr>
        <w:t xml:space="preserve">he </w:t>
      </w:r>
      <w:r w:rsidR="002525FA">
        <w:rPr>
          <w:rFonts w:eastAsiaTheme="minorEastAsia" w:hint="eastAsia"/>
          <w:lang w:eastAsia="zh-CN"/>
        </w:rPr>
        <w:t>car is modelled as a</w:t>
      </w:r>
      <w:r w:rsidRPr="000147D2">
        <w:rPr>
          <w:rFonts w:eastAsiaTheme="minorEastAsia"/>
          <w:lang w:eastAsia="zh-CN"/>
        </w:rPr>
        <w:t xml:space="preserve"> blocker </w:t>
      </w:r>
      <w:r w:rsidR="002525FA">
        <w:rPr>
          <w:rFonts w:eastAsiaTheme="minorEastAsia" w:hint="eastAsia"/>
          <w:lang w:eastAsia="zh-CN"/>
        </w:rPr>
        <w:t>in the pedestrian</w:t>
      </w:r>
      <w:r w:rsidR="002525FA">
        <w:rPr>
          <w:rFonts w:eastAsiaTheme="minorEastAsia"/>
          <w:lang w:eastAsia="zh-CN"/>
        </w:rPr>
        <w:t>’</w:t>
      </w:r>
      <w:r w:rsidR="002525FA">
        <w:rPr>
          <w:rFonts w:eastAsiaTheme="minorEastAsia" w:hint="eastAsia"/>
          <w:lang w:eastAsia="zh-CN"/>
        </w:rPr>
        <w:t xml:space="preserve">s target channel and </w:t>
      </w:r>
      <w:r w:rsidRPr="000147D2">
        <w:rPr>
          <w:rFonts w:eastAsiaTheme="minorEastAsia"/>
          <w:lang w:eastAsia="zh-CN"/>
        </w:rPr>
        <w:t>affect</w:t>
      </w:r>
      <w:r w:rsidR="002525FA">
        <w:rPr>
          <w:rFonts w:eastAsiaTheme="minorEastAsia" w:hint="eastAsia"/>
          <w:lang w:eastAsia="zh-CN"/>
        </w:rPr>
        <w:t>s</w:t>
      </w:r>
      <w:r w:rsidRPr="000147D2">
        <w:rPr>
          <w:rFonts w:eastAsiaTheme="minorEastAsia"/>
          <w:lang w:eastAsia="zh-CN"/>
        </w:rPr>
        <w:t xml:space="preserve"> the LOS and NLOS rays between Tx and the </w:t>
      </w:r>
      <w:r w:rsidR="002525FA">
        <w:rPr>
          <w:rFonts w:eastAsiaTheme="minorEastAsia"/>
          <w:lang w:eastAsia="zh-CN"/>
        </w:rPr>
        <w:t>pedestrian</w:t>
      </w:r>
      <w:r w:rsidRPr="000147D2">
        <w:rPr>
          <w:rFonts w:eastAsiaTheme="minorEastAsia"/>
          <w:lang w:eastAsia="zh-CN"/>
        </w:rPr>
        <w:t>.</w:t>
      </w:r>
      <w:r>
        <w:rPr>
          <w:rFonts w:eastAsiaTheme="minorEastAsia"/>
          <w:lang w:eastAsia="zh-CN"/>
        </w:rPr>
        <w:t xml:space="preserve"> </w:t>
      </w:r>
      <w:r w:rsidR="0017423F">
        <w:rPr>
          <w:rFonts w:eastAsiaTheme="minorEastAsia" w:hint="eastAsia"/>
          <w:lang w:eastAsia="zh-CN"/>
        </w:rPr>
        <w:t>T</w:t>
      </w:r>
      <w:r w:rsidR="002525FA">
        <w:rPr>
          <w:rFonts w:eastAsiaTheme="minorEastAsia" w:hint="eastAsia"/>
          <w:lang w:eastAsia="zh-CN"/>
        </w:rPr>
        <w:t xml:space="preserve">he blocker may appear in target-Rx link as well and casts a shadow on </w:t>
      </w:r>
      <w:r w:rsidR="002525FA" w:rsidRPr="008F4E15">
        <w:rPr>
          <w:rFonts w:eastAsiaTheme="minorEastAsia" w:hint="eastAsia"/>
          <w:lang w:eastAsia="zh-CN"/>
        </w:rPr>
        <w:t>Rx.</w:t>
      </w:r>
      <w:r w:rsidR="00FA1D35" w:rsidRPr="008F4E15">
        <w:t xml:space="preserve"> </w:t>
      </w:r>
      <w:r w:rsidR="0017423F" w:rsidRPr="008F4E15">
        <w:rPr>
          <w:rFonts w:eastAsiaTheme="minorEastAsia" w:hint="eastAsia"/>
          <w:lang w:eastAsia="zh-CN"/>
        </w:rPr>
        <w:t xml:space="preserve">This may happen to both mono-static and bi-static </w:t>
      </w:r>
      <w:r w:rsidR="0017423F" w:rsidRPr="008F4E15">
        <w:rPr>
          <w:rFonts w:eastAsiaTheme="minorEastAsia"/>
          <w:lang w:eastAsia="zh-CN"/>
        </w:rPr>
        <w:t>sensing</w:t>
      </w:r>
      <w:r w:rsidR="0017423F" w:rsidRPr="008F4E15">
        <w:rPr>
          <w:rFonts w:eastAsiaTheme="minorEastAsia" w:hint="eastAsia"/>
          <w:lang w:eastAsia="zh-CN"/>
        </w:rPr>
        <w:t xml:space="preserve"> modes and more serious for mono-static sensing mode</w:t>
      </w:r>
      <w:r w:rsidR="008F4E15" w:rsidRPr="008F4E15">
        <w:rPr>
          <w:rFonts w:eastAsiaTheme="minorEastAsia"/>
          <w:lang w:eastAsia="zh-CN"/>
        </w:rPr>
        <w:t xml:space="preserve"> because of double blockage in Tx-target and target-Rx links</w:t>
      </w:r>
      <w:r w:rsidR="0017423F" w:rsidRPr="008F4E15">
        <w:rPr>
          <w:rFonts w:eastAsiaTheme="minorEastAsia" w:hint="eastAsia"/>
          <w:lang w:eastAsia="zh-CN"/>
        </w:rPr>
        <w:t xml:space="preserve">. </w:t>
      </w:r>
      <w:r w:rsidR="00FA1D35" w:rsidRPr="008F4E15">
        <w:rPr>
          <w:rFonts w:eastAsiaTheme="minorEastAsia" w:hint="eastAsia"/>
          <w:lang w:eastAsia="zh-CN"/>
        </w:rPr>
        <w:t>In short, t</w:t>
      </w:r>
      <w:r w:rsidR="00FA1D35" w:rsidRPr="008F4E15">
        <w:rPr>
          <w:rFonts w:eastAsiaTheme="minorEastAsia"/>
          <w:lang w:eastAsia="zh-CN"/>
        </w:rPr>
        <w:t xml:space="preserve">he blockage of one target can be considered in the Tx-target </w:t>
      </w:r>
      <w:r w:rsidR="00D342CF" w:rsidRPr="008F4E15">
        <w:rPr>
          <w:rFonts w:eastAsiaTheme="minorEastAsia" w:hint="eastAsia"/>
          <w:lang w:eastAsia="zh-CN"/>
        </w:rPr>
        <w:t>and/</w:t>
      </w:r>
      <w:r w:rsidR="00FA1D35" w:rsidRPr="008F4E15">
        <w:rPr>
          <w:rFonts w:eastAsiaTheme="minorEastAsia"/>
          <w:lang w:eastAsia="zh-CN"/>
        </w:rPr>
        <w:t>or target-Rx links of another target channel</w:t>
      </w:r>
      <w:r w:rsidR="00D342CF" w:rsidRPr="008F4E15">
        <w:rPr>
          <w:rFonts w:eastAsiaTheme="minorEastAsia" w:hint="eastAsia"/>
          <w:lang w:eastAsia="zh-CN"/>
        </w:rPr>
        <w:t xml:space="preserve"> depending on </w:t>
      </w:r>
      <w:r w:rsidR="00D342CF" w:rsidRPr="008F4E15">
        <w:rPr>
          <w:rFonts w:hint="eastAsia"/>
        </w:rPr>
        <w:t>sensing mode</w:t>
      </w:r>
      <w:r w:rsidR="00FA1D35" w:rsidRPr="008F4E15">
        <w:rPr>
          <w:rFonts w:eastAsiaTheme="minorEastAsia"/>
          <w:lang w:eastAsia="zh-CN"/>
        </w:rPr>
        <w:t>.</w:t>
      </w:r>
    </w:p>
    <w:p w14:paraId="2AADBE73" w14:textId="2655E3F6" w:rsidR="005D2477" w:rsidRDefault="0017423F" w:rsidP="005D2477">
      <w:pPr>
        <w:jc w:val="both"/>
        <w:rPr>
          <w:rFonts w:eastAsiaTheme="minorEastAsia"/>
          <w:lang w:eastAsia="zh-CN"/>
        </w:rPr>
      </w:pPr>
      <w:r>
        <w:object w:dxaOrig="10335" w:dyaOrig="3225" w14:anchorId="45B57A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50.25pt" o:ole="">
            <v:imagedata r:id="rId14" o:title=""/>
          </v:shape>
          <o:OLEObject Type="Embed" ProgID="Visio.Drawing.15" ShapeID="_x0000_i1025" DrawAspect="Content" ObjectID="_1804719327" r:id="rId15"/>
        </w:object>
      </w:r>
    </w:p>
    <w:p w14:paraId="66701805" w14:textId="778FD82A" w:rsidR="005D2477" w:rsidRPr="002525FA" w:rsidRDefault="002525FA" w:rsidP="002525FA">
      <w:pPr>
        <w:pStyle w:val="Caption"/>
        <w:rPr>
          <w:rFonts w:eastAsiaTheme="minorEastAsia"/>
          <w:lang w:eastAsia="zh-CN"/>
        </w:rPr>
      </w:pPr>
      <w:bookmarkStart w:id="35" w:name="_Ref193797462"/>
      <w:bookmarkStart w:id="36" w:name="_Ref193797453"/>
      <w:r>
        <w:t xml:space="preserve">Figure </w:t>
      </w:r>
      <w:r>
        <w:fldChar w:fldCharType="begin"/>
      </w:r>
      <w:r>
        <w:instrText xml:space="preserve"> SEQ Figure \* ARABIC </w:instrText>
      </w:r>
      <w:r>
        <w:fldChar w:fldCharType="separate"/>
      </w:r>
      <w:r w:rsidR="00A01B7E">
        <w:rPr>
          <w:noProof/>
        </w:rPr>
        <w:t>5</w:t>
      </w:r>
      <w:r>
        <w:fldChar w:fldCharType="end"/>
      </w:r>
      <w:bookmarkEnd w:id="35"/>
      <w:r w:rsidR="005D2477">
        <w:tab/>
        <w:t>Shadow created by a vehicle affect</w:t>
      </w:r>
      <w:r>
        <w:rPr>
          <w:rFonts w:eastAsiaTheme="minorEastAsia" w:hint="eastAsia"/>
          <w:lang w:eastAsia="zh-CN"/>
        </w:rPr>
        <w:t>s</w:t>
      </w:r>
      <w:r w:rsidR="005D2477">
        <w:t xml:space="preserve"> a human</w:t>
      </w:r>
      <w:bookmarkEnd w:id="36"/>
      <w:r>
        <w:rPr>
          <w:rFonts w:eastAsiaTheme="minorEastAsia"/>
          <w:lang w:eastAsia="zh-CN"/>
        </w:rPr>
        <w:t>’</w:t>
      </w:r>
      <w:r>
        <w:rPr>
          <w:rFonts w:eastAsiaTheme="minorEastAsia" w:hint="eastAsia"/>
          <w:lang w:eastAsia="zh-CN"/>
        </w:rPr>
        <w:t xml:space="preserve">s Tx-target </w:t>
      </w:r>
      <w:r w:rsidR="0017423F">
        <w:rPr>
          <w:rFonts w:eastAsiaTheme="minorEastAsia" w:hint="eastAsia"/>
          <w:lang w:eastAsia="zh-CN"/>
        </w:rPr>
        <w:t>and/or target-Rx</w:t>
      </w:r>
      <w:r>
        <w:rPr>
          <w:rFonts w:eastAsiaTheme="minorEastAsia" w:hint="eastAsia"/>
          <w:lang w:eastAsia="zh-CN"/>
        </w:rPr>
        <w:t xml:space="preserve"> link</w:t>
      </w:r>
      <w:r w:rsidR="0017423F">
        <w:rPr>
          <w:rFonts w:eastAsiaTheme="minorEastAsia" w:hint="eastAsia"/>
          <w:lang w:eastAsia="zh-CN"/>
        </w:rPr>
        <w:t xml:space="preserve"> for both mono-static and bi-static sensing modes</w:t>
      </w:r>
    </w:p>
    <w:p w14:paraId="75565446" w14:textId="21B93EF2" w:rsidR="005D2477" w:rsidRDefault="005D2477" w:rsidP="005B5E1E">
      <w:pPr>
        <w:pStyle w:val="Observation"/>
      </w:pPr>
      <w:bookmarkStart w:id="37" w:name="_Toc194103614"/>
      <w:r w:rsidRPr="05844993">
        <w:t xml:space="preserve">Interaction between targets is critical, when one target’s shadows have significant impacts on another target, i.e., when incident </w:t>
      </w:r>
      <w:r w:rsidR="00D342CF">
        <w:rPr>
          <w:rFonts w:hint="eastAsia"/>
        </w:rPr>
        <w:t xml:space="preserve">or scattered </w:t>
      </w:r>
      <w:r w:rsidRPr="05844993">
        <w:t>rays of the second target are severely attenuated.</w:t>
      </w:r>
      <w:bookmarkEnd w:id="37"/>
    </w:p>
    <w:p w14:paraId="0BEC072E" w14:textId="0596706E" w:rsidR="005D2477" w:rsidRPr="00F229ED" w:rsidRDefault="005D2477" w:rsidP="005B5E1E">
      <w:pPr>
        <w:pStyle w:val="Observation"/>
      </w:pPr>
      <w:bookmarkStart w:id="38" w:name="_Toc194103615"/>
      <w:r w:rsidRPr="00150E7C">
        <w:t xml:space="preserve">The blockage of one target can be considered in the Tx-target </w:t>
      </w:r>
      <w:r w:rsidR="00D342CF">
        <w:rPr>
          <w:rFonts w:hint="eastAsia"/>
        </w:rPr>
        <w:t>and/</w:t>
      </w:r>
      <w:r w:rsidRPr="00150E7C">
        <w:t xml:space="preserve">or target-Rx links of </w:t>
      </w:r>
      <w:r w:rsidRPr="00F229ED">
        <w:t>another</w:t>
      </w:r>
      <w:r w:rsidRPr="00150E7C">
        <w:t xml:space="preserve"> target channel</w:t>
      </w:r>
      <w:r w:rsidR="00D342CF">
        <w:rPr>
          <w:rFonts w:hint="eastAsia"/>
        </w:rPr>
        <w:t xml:space="preserve"> </w:t>
      </w:r>
      <w:bookmarkStart w:id="39" w:name="OLE_LINK11"/>
      <w:r w:rsidR="00D342CF">
        <w:rPr>
          <w:rFonts w:hint="eastAsia"/>
        </w:rPr>
        <w:t>depending on sensing mode</w:t>
      </w:r>
      <w:bookmarkEnd w:id="39"/>
      <w:r>
        <w:t>.</w:t>
      </w:r>
      <w:bookmarkEnd w:id="38"/>
      <w:r>
        <w:t xml:space="preserve"> </w:t>
      </w:r>
    </w:p>
    <w:p w14:paraId="78B00227" w14:textId="7262CCA0" w:rsidR="00611A8D" w:rsidRPr="00611A8D" w:rsidRDefault="00FA1D35" w:rsidP="00611A8D">
      <w:pPr>
        <w:jc w:val="both"/>
        <w:rPr>
          <w:rFonts w:cs="Arial"/>
          <w:szCs w:val="18"/>
        </w:rPr>
      </w:pPr>
      <w:bookmarkStart w:id="40" w:name="_Toc189584693"/>
      <w:r>
        <w:rPr>
          <w:rFonts w:eastAsiaTheme="minorEastAsia" w:cs="Arial" w:hint="eastAsia"/>
          <w:szCs w:val="18"/>
          <w:lang w:eastAsia="zh-CN"/>
        </w:rPr>
        <w:lastRenderedPageBreak/>
        <w:t xml:space="preserve">The bullet in bi-static RCS proposal states that </w:t>
      </w:r>
      <w:r w:rsidRPr="00611A8D">
        <w:rPr>
          <w:rFonts w:eastAsiaTheme="minorEastAsia" w:cs="Arial" w:hint="eastAsia"/>
          <w:i/>
          <w:iCs/>
          <w:szCs w:val="18"/>
          <w:lang w:eastAsia="zh-CN"/>
        </w:rPr>
        <w:t>d</w:t>
      </w:r>
      <w:r w:rsidRPr="00611A8D">
        <w:rPr>
          <w:rFonts w:cs="Arial"/>
          <w:i/>
          <w:iCs/>
          <w:szCs w:val="18"/>
        </w:rPr>
        <w:t>istance dependent RCS is not considered in any incident/scattered angles</w:t>
      </w:r>
      <w:r>
        <w:rPr>
          <w:rFonts w:eastAsiaTheme="minorEastAsia" w:cs="Arial" w:hint="eastAsia"/>
          <w:szCs w:val="18"/>
          <w:lang w:eastAsia="zh-CN"/>
        </w:rPr>
        <w:t xml:space="preserve">, which indicates the blocking effect is not included in RCS modelling. Therefore, we </w:t>
      </w:r>
      <w:r w:rsidRPr="00FA1D35">
        <w:rPr>
          <w:rFonts w:eastAsiaTheme="minorEastAsia"/>
          <w:lang w:eastAsia="zh-CN"/>
        </w:rPr>
        <w:t>propose to use block</w:t>
      </w:r>
      <w:r w:rsidR="00611A8D">
        <w:rPr>
          <w:rFonts w:eastAsiaTheme="minorEastAsia" w:hint="eastAsia"/>
          <w:lang w:eastAsia="zh-CN"/>
        </w:rPr>
        <w:t xml:space="preserve">age model </w:t>
      </w:r>
      <w:r w:rsidR="00D342CF">
        <w:rPr>
          <w:rFonts w:eastAsiaTheme="minorEastAsia" w:hint="eastAsia"/>
          <w:lang w:eastAsia="zh-CN"/>
        </w:rPr>
        <w:t xml:space="preserve">B </w:t>
      </w:r>
      <w:r w:rsidR="00611A8D">
        <w:rPr>
          <w:rFonts w:eastAsiaTheme="minorEastAsia" w:hint="eastAsia"/>
          <w:lang w:eastAsia="zh-CN"/>
        </w:rPr>
        <w:t>in 38.901</w:t>
      </w:r>
      <w:r w:rsidRPr="00FA1D35">
        <w:rPr>
          <w:rFonts w:eastAsiaTheme="minorEastAsia"/>
          <w:lang w:eastAsia="zh-CN"/>
        </w:rPr>
        <w:t xml:space="preserve"> to account for </w:t>
      </w:r>
      <w:r>
        <w:rPr>
          <w:rFonts w:eastAsiaTheme="minorEastAsia" w:hint="eastAsia"/>
          <w:lang w:eastAsia="zh-CN"/>
        </w:rPr>
        <w:t>shadows</w:t>
      </w:r>
      <w:r w:rsidRPr="00FA1D35">
        <w:rPr>
          <w:rFonts w:eastAsiaTheme="minorEastAsia"/>
          <w:lang w:eastAsia="zh-CN"/>
        </w:rPr>
        <w:t xml:space="preserve">. </w:t>
      </w:r>
      <w:r w:rsidR="00611A8D" w:rsidRPr="00611A8D">
        <w:rPr>
          <w:rFonts w:cs="Arial" w:hint="eastAsia"/>
          <w:szCs w:val="18"/>
        </w:rPr>
        <w:t>There are two</w:t>
      </w:r>
      <w:r w:rsidR="00611A8D" w:rsidRPr="00611A8D">
        <w:rPr>
          <w:rFonts w:cs="Arial"/>
          <w:szCs w:val="18"/>
        </w:rPr>
        <w:t xml:space="preserve"> existing blockage model</w:t>
      </w:r>
      <w:r w:rsidR="00611A8D" w:rsidRPr="00611A8D">
        <w:rPr>
          <w:rFonts w:cs="Arial" w:hint="eastAsia"/>
          <w:szCs w:val="18"/>
        </w:rPr>
        <w:t>s</w:t>
      </w:r>
      <w:r w:rsidR="00611A8D" w:rsidRPr="00611A8D">
        <w:rPr>
          <w:rFonts w:cs="Arial"/>
          <w:szCs w:val="18"/>
        </w:rPr>
        <w:t xml:space="preserve"> in 38.901</w:t>
      </w:r>
      <w:r w:rsidR="00611A8D" w:rsidRPr="00611A8D">
        <w:rPr>
          <w:rFonts w:cs="Arial" w:hint="eastAsia"/>
          <w:szCs w:val="18"/>
        </w:rPr>
        <w:t xml:space="preserve">. Blockage model A is a </w:t>
      </w:r>
      <w:r w:rsidR="00C56F97">
        <w:rPr>
          <w:rFonts w:cs="Arial"/>
          <w:szCs w:val="18"/>
        </w:rPr>
        <w:t xml:space="preserve">blocker that only </w:t>
      </w:r>
      <w:r w:rsidR="00CA7D22">
        <w:rPr>
          <w:rFonts w:cs="Arial"/>
          <w:szCs w:val="18"/>
        </w:rPr>
        <w:t>block/attenuate</w:t>
      </w:r>
      <w:r w:rsidR="00C56F97">
        <w:rPr>
          <w:rFonts w:cs="Arial"/>
          <w:szCs w:val="18"/>
        </w:rPr>
        <w:t xml:space="preserve"> </w:t>
      </w:r>
      <w:r w:rsidR="003E59B3">
        <w:rPr>
          <w:rFonts w:cs="Arial"/>
          <w:szCs w:val="18"/>
        </w:rPr>
        <w:t xml:space="preserve">an </w:t>
      </w:r>
      <w:r w:rsidR="005F5947">
        <w:rPr>
          <w:rFonts w:cs="Arial"/>
          <w:szCs w:val="18"/>
        </w:rPr>
        <w:t>interval</w:t>
      </w:r>
      <w:r w:rsidR="004A0DEF">
        <w:rPr>
          <w:rFonts w:cs="Arial"/>
          <w:szCs w:val="18"/>
        </w:rPr>
        <w:t xml:space="preserve"> of </w:t>
      </w:r>
      <w:r w:rsidR="00DC77F1">
        <w:rPr>
          <w:rFonts w:cs="Arial"/>
          <w:szCs w:val="18"/>
        </w:rPr>
        <w:t xml:space="preserve">angles </w:t>
      </w:r>
      <w:r w:rsidR="008608B2">
        <w:rPr>
          <w:rFonts w:cs="Arial"/>
          <w:szCs w:val="18"/>
        </w:rPr>
        <w:t xml:space="preserve">not </w:t>
      </w:r>
      <w:r w:rsidR="002F005E">
        <w:rPr>
          <w:rFonts w:cs="Arial"/>
          <w:szCs w:val="18"/>
        </w:rPr>
        <w:t xml:space="preserve">determined </w:t>
      </w:r>
      <w:r w:rsidR="005F5947">
        <w:rPr>
          <w:rFonts w:cs="Arial"/>
          <w:szCs w:val="18"/>
        </w:rPr>
        <w:t>b</w:t>
      </w:r>
      <w:r w:rsidR="00F4691C">
        <w:rPr>
          <w:rFonts w:cs="Arial"/>
          <w:szCs w:val="18"/>
        </w:rPr>
        <w:t>y size</w:t>
      </w:r>
      <w:r w:rsidR="002F005E">
        <w:rPr>
          <w:rFonts w:cs="Arial"/>
          <w:szCs w:val="18"/>
        </w:rPr>
        <w:t xml:space="preserve"> of </w:t>
      </w:r>
      <w:r w:rsidR="002E7244">
        <w:rPr>
          <w:rFonts w:cs="Arial"/>
          <w:szCs w:val="18"/>
        </w:rPr>
        <w:t xml:space="preserve">the </w:t>
      </w:r>
      <w:r w:rsidR="002F005E">
        <w:rPr>
          <w:rFonts w:cs="Arial"/>
          <w:szCs w:val="18"/>
        </w:rPr>
        <w:t>blocking object</w:t>
      </w:r>
      <w:r w:rsidR="004F2AD3">
        <w:rPr>
          <w:rFonts w:cs="Arial"/>
          <w:szCs w:val="18"/>
        </w:rPr>
        <w:t>,</w:t>
      </w:r>
      <w:r w:rsidR="00734CCF">
        <w:rPr>
          <w:rFonts w:cs="Arial"/>
          <w:szCs w:val="18"/>
        </w:rPr>
        <w:t xml:space="preserve"> </w:t>
      </w:r>
      <w:proofErr w:type="spellStart"/>
      <w:r w:rsidR="00734CCF">
        <w:rPr>
          <w:rFonts w:cs="Arial"/>
          <w:szCs w:val="18"/>
        </w:rPr>
        <w:t>i.e</w:t>
      </w:r>
      <w:proofErr w:type="spellEnd"/>
      <w:r w:rsidR="00734CCF">
        <w:rPr>
          <w:rFonts w:cs="Arial"/>
          <w:szCs w:val="18"/>
        </w:rPr>
        <w:t xml:space="preserve">, </w:t>
      </w:r>
      <w:r w:rsidR="004F2AD3">
        <w:rPr>
          <w:rFonts w:cs="Arial"/>
          <w:szCs w:val="18"/>
        </w:rPr>
        <w:t xml:space="preserve">the </w:t>
      </w:r>
      <w:r w:rsidR="00CF584E">
        <w:rPr>
          <w:rFonts w:cs="Arial"/>
          <w:szCs w:val="18"/>
        </w:rPr>
        <w:t xml:space="preserve">distances between the blocker and the </w:t>
      </w:r>
      <w:r w:rsidR="004F2AD3">
        <w:rPr>
          <w:rFonts w:cs="Arial"/>
          <w:szCs w:val="18"/>
        </w:rPr>
        <w:t xml:space="preserve">Tx/Rx </w:t>
      </w:r>
      <w:r w:rsidR="00D96B28">
        <w:rPr>
          <w:rFonts w:cs="Arial"/>
          <w:szCs w:val="18"/>
        </w:rPr>
        <w:t>must</w:t>
      </w:r>
      <w:r w:rsidR="004F2AD3">
        <w:rPr>
          <w:rFonts w:cs="Arial"/>
          <w:szCs w:val="18"/>
        </w:rPr>
        <w:t xml:space="preserve"> be predefined</w:t>
      </w:r>
      <w:r w:rsidR="002F005E">
        <w:rPr>
          <w:rFonts w:cs="Arial"/>
          <w:szCs w:val="18"/>
        </w:rPr>
        <w:t>.</w:t>
      </w:r>
      <w:r w:rsidR="005F5947">
        <w:rPr>
          <w:rFonts w:cs="Arial"/>
          <w:szCs w:val="18"/>
        </w:rPr>
        <w:t xml:space="preserve"> </w:t>
      </w:r>
      <w:r w:rsidR="00611A8D" w:rsidRPr="00611A8D">
        <w:rPr>
          <w:rFonts w:cs="Arial" w:hint="eastAsia"/>
          <w:szCs w:val="18"/>
        </w:rPr>
        <w:t xml:space="preserve"> Blockage model B </w:t>
      </w:r>
      <w:r w:rsidR="00611A8D">
        <w:rPr>
          <w:rFonts w:eastAsiaTheme="minorEastAsia" w:cs="Arial" w:hint="eastAsia"/>
          <w:szCs w:val="18"/>
          <w:lang w:eastAsia="zh-CN"/>
        </w:rPr>
        <w:t xml:space="preserve">is </w:t>
      </w:r>
      <w:r w:rsidR="00611A8D" w:rsidRPr="00611A8D">
        <w:rPr>
          <w:rFonts w:cs="Arial" w:hint="eastAsia"/>
          <w:szCs w:val="18"/>
        </w:rPr>
        <w:t xml:space="preserve">a </w:t>
      </w:r>
      <w:r w:rsidR="00611A8D" w:rsidRPr="00611A8D">
        <w:rPr>
          <w:rFonts w:eastAsiaTheme="minorEastAsia" w:cs="Arial" w:hint="eastAsia"/>
          <w:szCs w:val="18"/>
          <w:lang w:eastAsia="zh-CN"/>
        </w:rPr>
        <w:t>geometric</w:t>
      </w:r>
      <w:r w:rsidR="00611A8D" w:rsidRPr="00611A8D">
        <w:rPr>
          <w:rFonts w:cs="Arial" w:hint="eastAsia"/>
          <w:szCs w:val="18"/>
        </w:rPr>
        <w:t xml:space="preserve"> </w:t>
      </w:r>
      <w:r w:rsidR="00611A8D">
        <w:rPr>
          <w:rFonts w:eastAsiaTheme="minorEastAsia" w:cs="Arial" w:hint="eastAsia"/>
          <w:szCs w:val="18"/>
          <w:lang w:eastAsia="zh-CN"/>
        </w:rPr>
        <w:t>model, where attenuation is determined</w:t>
      </w:r>
      <w:r w:rsidR="00611A8D" w:rsidRPr="00611A8D">
        <w:rPr>
          <w:rFonts w:cs="Arial" w:hint="eastAsia"/>
          <w:szCs w:val="18"/>
        </w:rPr>
        <w:t xml:space="preserve"> based on the physical sizes of blockers</w:t>
      </w:r>
      <w:r w:rsidR="00611A8D">
        <w:rPr>
          <w:rFonts w:eastAsiaTheme="minorEastAsia" w:cs="Arial" w:hint="eastAsia"/>
          <w:szCs w:val="18"/>
          <w:lang w:eastAsia="zh-CN"/>
        </w:rPr>
        <w:t xml:space="preserve"> and the geometry of block</w:t>
      </w:r>
      <w:r w:rsidR="006214BA">
        <w:rPr>
          <w:rFonts w:eastAsiaTheme="minorEastAsia" w:cs="Arial"/>
          <w:szCs w:val="18"/>
          <w:lang w:eastAsia="zh-CN"/>
        </w:rPr>
        <w:t>er</w:t>
      </w:r>
      <w:r w:rsidR="00611A8D">
        <w:rPr>
          <w:rFonts w:eastAsiaTheme="minorEastAsia" w:cs="Arial" w:hint="eastAsia"/>
          <w:szCs w:val="18"/>
          <w:lang w:eastAsia="zh-CN"/>
        </w:rPr>
        <w:t>, Tx, and Rx</w:t>
      </w:r>
      <w:r w:rsidR="00611A8D" w:rsidRPr="00611A8D">
        <w:rPr>
          <w:rFonts w:cs="Arial" w:hint="eastAsia"/>
          <w:szCs w:val="18"/>
        </w:rPr>
        <w:t xml:space="preserve">. </w:t>
      </w:r>
      <w:r w:rsidR="00611A8D">
        <w:rPr>
          <w:rFonts w:eastAsiaTheme="minorEastAsia" w:cs="Arial" w:hint="eastAsia"/>
          <w:szCs w:val="18"/>
          <w:lang w:eastAsia="zh-CN"/>
        </w:rPr>
        <w:t xml:space="preserve">Similarly, </w:t>
      </w:r>
      <w:r w:rsidR="00611A8D" w:rsidRPr="00611A8D">
        <w:rPr>
          <w:rFonts w:cs="Arial" w:hint="eastAsia"/>
          <w:szCs w:val="18"/>
        </w:rPr>
        <w:t xml:space="preserve">the significance of shadows depends on the size </w:t>
      </w:r>
      <w:r w:rsidR="00611A8D">
        <w:rPr>
          <w:rFonts w:eastAsiaTheme="minorEastAsia" w:cs="Arial" w:hint="eastAsia"/>
          <w:szCs w:val="18"/>
          <w:lang w:eastAsia="zh-CN"/>
        </w:rPr>
        <w:t xml:space="preserve">of the </w:t>
      </w:r>
      <w:r w:rsidR="00611A8D" w:rsidRPr="00611A8D">
        <w:rPr>
          <w:rFonts w:cs="Arial" w:hint="eastAsia"/>
          <w:szCs w:val="18"/>
        </w:rPr>
        <w:t>blocker</w:t>
      </w:r>
      <w:r w:rsidR="00D342CF">
        <w:rPr>
          <w:rFonts w:eastAsiaTheme="minorEastAsia" w:cs="Arial" w:hint="eastAsia"/>
          <w:szCs w:val="18"/>
          <w:lang w:eastAsia="zh-CN"/>
        </w:rPr>
        <w:t>, which can be a sensing target,</w:t>
      </w:r>
      <w:r w:rsidR="00611A8D">
        <w:rPr>
          <w:rFonts w:eastAsiaTheme="minorEastAsia" w:cs="Arial" w:hint="eastAsia"/>
          <w:szCs w:val="18"/>
          <w:lang w:eastAsia="zh-CN"/>
        </w:rPr>
        <w:t xml:space="preserve"> and its </w:t>
      </w:r>
      <w:r w:rsidR="00611A8D" w:rsidRPr="00611A8D">
        <w:rPr>
          <w:rFonts w:cs="Arial" w:hint="eastAsia"/>
          <w:szCs w:val="18"/>
        </w:rPr>
        <w:t xml:space="preserve">distance to the affected </w:t>
      </w:r>
      <w:r w:rsidR="00D342CF">
        <w:rPr>
          <w:rFonts w:eastAsiaTheme="minorEastAsia" w:cs="Arial" w:hint="eastAsia"/>
          <w:szCs w:val="18"/>
          <w:lang w:eastAsia="zh-CN"/>
        </w:rPr>
        <w:t xml:space="preserve">node, which can be sensing Rx or another </w:t>
      </w:r>
      <w:r w:rsidR="00611A8D" w:rsidRPr="00611A8D">
        <w:rPr>
          <w:rFonts w:cs="Arial" w:hint="eastAsia"/>
          <w:szCs w:val="18"/>
        </w:rPr>
        <w:t xml:space="preserve">target. </w:t>
      </w:r>
      <w:r w:rsidR="00611A8D">
        <w:rPr>
          <w:rFonts w:eastAsiaTheme="minorEastAsia" w:cs="Arial" w:hint="eastAsia"/>
          <w:szCs w:val="18"/>
          <w:lang w:eastAsia="zh-CN"/>
        </w:rPr>
        <w:t xml:space="preserve">Therefore, </w:t>
      </w:r>
      <w:r w:rsidR="00611A8D" w:rsidRPr="00611A8D">
        <w:rPr>
          <w:rFonts w:cs="Arial" w:hint="eastAsia"/>
          <w:szCs w:val="18"/>
        </w:rPr>
        <w:t>Blockage model B is preferred.</w:t>
      </w:r>
    </w:p>
    <w:p w14:paraId="4C63B4BD" w14:textId="756C21C7" w:rsidR="00FA1D35" w:rsidRPr="00FA1D35" w:rsidRDefault="005D2477" w:rsidP="0085333E">
      <w:pPr>
        <w:pStyle w:val="Proposal"/>
      </w:pPr>
      <w:bookmarkStart w:id="41" w:name="_Toc189860900"/>
      <w:bookmarkStart w:id="42" w:name="_Toc194103670"/>
      <w:bookmarkEnd w:id="40"/>
      <w:r w:rsidRPr="00A02906">
        <w:t xml:space="preserve">Support blockage </w:t>
      </w:r>
      <w:r w:rsidR="00611A8D">
        <w:rPr>
          <w:rFonts w:hint="eastAsia"/>
        </w:rPr>
        <w:t xml:space="preserve">model B in 39.901 </w:t>
      </w:r>
      <w:r w:rsidRPr="00A02906">
        <w:t>to model shadows</w:t>
      </w:r>
      <w:r>
        <w:rPr>
          <w:lang w:val="en-US"/>
        </w:rPr>
        <w:t>, including</w:t>
      </w:r>
      <w:bookmarkEnd w:id="42"/>
      <w:r>
        <w:rPr>
          <w:lang w:val="en-US"/>
        </w:rPr>
        <w:t xml:space="preserve"> </w:t>
      </w:r>
    </w:p>
    <w:p w14:paraId="25ECDB02" w14:textId="34396C1A" w:rsidR="00FA1D35" w:rsidRDefault="005D2477" w:rsidP="00D03A59">
      <w:pPr>
        <w:pStyle w:val="Proposal"/>
        <w:numPr>
          <w:ilvl w:val="0"/>
          <w:numId w:val="48"/>
        </w:numPr>
      </w:pPr>
      <w:bookmarkStart w:id="43" w:name="_Toc194103671"/>
      <w:r>
        <w:rPr>
          <w:lang w:val="en-US"/>
        </w:rPr>
        <w:t>m</w:t>
      </w:r>
      <w:proofErr w:type="spellStart"/>
      <w:r w:rsidRPr="00F229ED">
        <w:t>odel</w:t>
      </w:r>
      <w:r>
        <w:t>ling</w:t>
      </w:r>
      <w:proofErr w:type="spellEnd"/>
      <w:r w:rsidRPr="00F229ED">
        <w:t xml:space="preserve"> </w:t>
      </w:r>
      <w:r w:rsidRPr="00F229ED">
        <w:rPr>
          <w:rFonts w:cstheme="minorHAnsi"/>
        </w:rPr>
        <w:t>blockage</w:t>
      </w:r>
      <w:r w:rsidRPr="00F229ED">
        <w:t xml:space="preserve"> </w:t>
      </w:r>
      <w:r w:rsidR="00FA1D35" w:rsidRPr="00671F70">
        <w:t>in the background channel of the target</w:t>
      </w:r>
      <w:bookmarkEnd w:id="43"/>
      <w:r w:rsidR="00FA1D35" w:rsidRPr="00F229ED">
        <w:t xml:space="preserve"> </w:t>
      </w:r>
    </w:p>
    <w:p w14:paraId="3191EADA" w14:textId="4C758D79" w:rsidR="005D2477" w:rsidRDefault="005D2477" w:rsidP="00D03A59">
      <w:pPr>
        <w:pStyle w:val="Proposal"/>
        <w:numPr>
          <w:ilvl w:val="0"/>
          <w:numId w:val="48"/>
        </w:numPr>
      </w:pPr>
      <w:bookmarkStart w:id="44" w:name="_Toc194103672"/>
      <w:r>
        <w:t>m</w:t>
      </w:r>
      <w:r w:rsidRPr="006B72AF">
        <w:rPr>
          <w:lang w:val="en-US"/>
        </w:rPr>
        <w:t>od</w:t>
      </w:r>
      <w:proofErr w:type="spellStart"/>
      <w:r w:rsidRPr="00F229ED">
        <w:t>el</w:t>
      </w:r>
      <w:r>
        <w:t>ling</w:t>
      </w:r>
      <w:proofErr w:type="spellEnd"/>
      <w:r w:rsidRPr="00F229ED">
        <w:t xml:space="preserve"> interactions between the targets when needed by introducing blockage </w:t>
      </w:r>
      <w:bookmarkEnd w:id="41"/>
      <w:r w:rsidR="00FA1D35" w:rsidRPr="00FA1D35">
        <w:rPr>
          <w:szCs w:val="18"/>
        </w:rPr>
        <w:t xml:space="preserve">in the Tx-target and target-Rx link of </w:t>
      </w:r>
      <w:r w:rsidR="00D342CF">
        <w:rPr>
          <w:rFonts w:hint="eastAsia"/>
          <w:szCs w:val="18"/>
          <w:lang w:eastAsia="zh-CN"/>
        </w:rPr>
        <w:t>an</w:t>
      </w:r>
      <w:r w:rsidR="00FA1D35" w:rsidRPr="00FA1D35">
        <w:rPr>
          <w:szCs w:val="18"/>
        </w:rPr>
        <w:t>other target</w:t>
      </w:r>
      <w:bookmarkEnd w:id="44"/>
    </w:p>
    <w:p w14:paraId="22B86674" w14:textId="77777777" w:rsidR="004376CC" w:rsidRPr="004376CC" w:rsidRDefault="004376CC" w:rsidP="00D03A59">
      <w:pPr>
        <w:keepNext/>
        <w:keepLines/>
        <w:numPr>
          <w:ilvl w:val="1"/>
          <w:numId w:val="41"/>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r>
        <w:rPr>
          <w:rFonts w:cs="Arial"/>
          <w:sz w:val="32"/>
          <w:szCs w:val="32"/>
        </w:rPr>
        <w:t xml:space="preserve">Radar </w:t>
      </w:r>
      <w:r w:rsidRPr="004376CC">
        <w:rPr>
          <w:rFonts w:eastAsiaTheme="minorEastAsia" w:cs="Arial"/>
          <w:sz w:val="32"/>
          <w:szCs w:val="32"/>
        </w:rPr>
        <w:t>Cross</w:t>
      </w:r>
      <w:r>
        <w:rPr>
          <w:rFonts w:cs="Arial"/>
          <w:sz w:val="32"/>
          <w:szCs w:val="32"/>
        </w:rPr>
        <w:t>-Section</w:t>
      </w:r>
    </w:p>
    <w:p w14:paraId="7D96B700" w14:textId="0D655F34" w:rsidR="005D5AA0" w:rsidRDefault="00B02D41" w:rsidP="00D03A59">
      <w:pPr>
        <w:pStyle w:val="Heading3"/>
        <w:numPr>
          <w:ilvl w:val="2"/>
          <w:numId w:val="33"/>
        </w:numPr>
      </w:pPr>
      <w:r>
        <w:t>Object types</w:t>
      </w:r>
    </w:p>
    <w:p w14:paraId="29B9860D" w14:textId="3806A79E" w:rsidR="00086525" w:rsidRDefault="00611A8D" w:rsidP="00086525">
      <w:pPr>
        <w:widowControl w:val="0"/>
        <w:spacing w:after="0" w:line="240" w:lineRule="auto"/>
        <w:contextualSpacing/>
        <w:jc w:val="both"/>
        <w:rPr>
          <w:lang w:eastAsia="zh-CN"/>
        </w:rPr>
      </w:pPr>
      <w:r>
        <w:rPr>
          <w:rFonts w:eastAsia="SimSun" w:cstheme="minorHAnsi" w:hint="eastAsia"/>
          <w:iCs/>
          <w:lang w:eastAsia="zh-CN"/>
        </w:rPr>
        <w:t xml:space="preserve">The current RCS discussions of sensing targets in 9.7.2 focus on two sizes of UAV, passenger vehicle, and adult </w:t>
      </w:r>
      <w:r>
        <w:rPr>
          <w:rFonts w:eastAsia="SimSun" w:cstheme="minorHAnsi"/>
          <w:iCs/>
        </w:rPr>
        <w:t>p</w:t>
      </w:r>
      <w:r w:rsidRPr="00C1306A">
        <w:rPr>
          <w:rFonts w:eastAsia="SimSun" w:cstheme="minorHAnsi"/>
          <w:iCs/>
        </w:rPr>
        <w:t>edestrian</w:t>
      </w:r>
      <w:r>
        <w:rPr>
          <w:rFonts w:eastAsia="SimSun" w:cstheme="minorHAnsi" w:hint="eastAsia"/>
          <w:iCs/>
          <w:lang w:eastAsia="zh-CN"/>
        </w:rPr>
        <w:t xml:space="preserve">, although </w:t>
      </w:r>
      <w:r w:rsidR="00086525">
        <w:rPr>
          <w:rFonts w:eastAsia="SimSun" w:cstheme="minorHAnsi"/>
          <w:iCs/>
        </w:rPr>
        <w:t xml:space="preserve">9.7.1 agreed </w:t>
      </w:r>
      <w:r w:rsidR="007E22B1">
        <w:rPr>
          <w:rFonts w:eastAsia="SimSun" w:cstheme="minorHAnsi" w:hint="eastAsia"/>
          <w:iCs/>
          <w:lang w:eastAsia="zh-CN"/>
        </w:rPr>
        <w:t xml:space="preserve">on </w:t>
      </w:r>
      <w:r w:rsidR="00086525">
        <w:rPr>
          <w:rFonts w:eastAsia="SimSun" w:cstheme="minorHAnsi"/>
          <w:iCs/>
        </w:rPr>
        <w:t>c</w:t>
      </w:r>
      <w:r w:rsidR="00086525" w:rsidRPr="00C1306A">
        <w:rPr>
          <w:rFonts w:eastAsia="SimSun" w:cstheme="minorHAnsi"/>
          <w:iCs/>
        </w:rPr>
        <w:t>hild</w:t>
      </w:r>
      <w:r w:rsidR="00086525">
        <w:rPr>
          <w:rFonts w:eastAsia="SimSun" w:cstheme="minorHAnsi"/>
          <w:iCs/>
        </w:rPr>
        <w:t xml:space="preserve"> and </w:t>
      </w:r>
      <w:r>
        <w:rPr>
          <w:rFonts w:eastAsia="SimSun" w:cstheme="minorHAnsi" w:hint="eastAsia"/>
          <w:iCs/>
          <w:lang w:eastAsia="zh-CN"/>
        </w:rPr>
        <w:t>other types of vehicles</w:t>
      </w:r>
      <w:r w:rsidR="007E22B1">
        <w:rPr>
          <w:rFonts w:eastAsia="SimSun" w:cstheme="minorHAnsi" w:hint="eastAsia"/>
          <w:iCs/>
          <w:lang w:eastAsia="zh-CN"/>
        </w:rPr>
        <w:t xml:space="preserve"> as sensing targets</w:t>
      </w:r>
      <w:r w:rsidR="00086525">
        <w:rPr>
          <w:rFonts w:cstheme="minorHAnsi"/>
        </w:rPr>
        <w:t xml:space="preserve">. </w:t>
      </w:r>
      <w:r>
        <w:rPr>
          <w:rFonts w:eastAsiaTheme="minorEastAsia" w:cstheme="minorHAnsi" w:hint="eastAsia"/>
          <w:lang w:eastAsia="zh-CN"/>
        </w:rPr>
        <w:t xml:space="preserve">In fact, </w:t>
      </w:r>
      <w:r w:rsidR="004A3AA8">
        <w:rPr>
          <w:rFonts w:cstheme="minorHAnsi"/>
        </w:rPr>
        <w:t>for</w:t>
      </w:r>
      <w:r w:rsidR="00086525">
        <w:rPr>
          <w:rFonts w:cstheme="minorHAnsi"/>
        </w:rPr>
        <w:t xml:space="preserve"> outdoor human scenario</w:t>
      </w:r>
      <w:r w:rsidR="004A3AA8">
        <w:rPr>
          <w:rFonts w:cstheme="minorHAnsi"/>
        </w:rPr>
        <w:t>, t</w:t>
      </w:r>
      <w:r w:rsidR="00086525">
        <w:rPr>
          <w:rFonts w:cstheme="minorHAnsi"/>
        </w:rPr>
        <w:t xml:space="preserve">he type of sensing targets which may be evaluated in future study is not limited to pedestrian and can be </w:t>
      </w:r>
      <w:r w:rsidR="00086525">
        <w:rPr>
          <w:lang w:eastAsia="zh-CN"/>
        </w:rPr>
        <w:t xml:space="preserve">cyclists, </w:t>
      </w:r>
      <w:r w:rsidR="00086525" w:rsidRPr="00DF3BD5">
        <w:rPr>
          <w:rFonts w:eastAsiaTheme="minorEastAsia" w:cs="Arial"/>
          <w:szCs w:val="20"/>
          <w:lang w:eastAsia="zh-CN"/>
        </w:rPr>
        <w:t>E-Scooter</w:t>
      </w:r>
      <w:r w:rsidR="00086525">
        <w:rPr>
          <w:rFonts w:eastAsiaTheme="minorEastAsia" w:cs="Arial"/>
          <w:szCs w:val="20"/>
          <w:lang w:eastAsia="zh-CN"/>
        </w:rPr>
        <w:t>, and</w:t>
      </w:r>
      <w:r w:rsidR="00086525">
        <w:rPr>
          <w:lang w:eastAsia="zh-CN"/>
        </w:rPr>
        <w:t xml:space="preserve"> motorcyclists. </w:t>
      </w:r>
    </w:p>
    <w:p w14:paraId="74045CD2" w14:textId="77777777" w:rsidR="004A3AA8" w:rsidRDefault="004A3AA8" w:rsidP="005B5E1E">
      <w:pPr>
        <w:pStyle w:val="Observation"/>
      </w:pPr>
      <w:bookmarkStart w:id="45" w:name="_Toc194103616"/>
      <w:r>
        <w:t xml:space="preserve">For outdoor human scenario, the type of sensing targets which may be evaluated in future study is not limited to pedestrian and can be cyclists, </w:t>
      </w:r>
      <w:r w:rsidRPr="00DF3BD5">
        <w:t>E-Scooter</w:t>
      </w:r>
      <w:r>
        <w:t>, and motorcyclists.</w:t>
      </w:r>
      <w:bookmarkEnd w:id="45"/>
      <w:r>
        <w:t xml:space="preserve"> </w:t>
      </w:r>
    </w:p>
    <w:p w14:paraId="52CECE74" w14:textId="77777777" w:rsidR="00F07128" w:rsidRPr="007671D7" w:rsidRDefault="00611A8D" w:rsidP="007671D7">
      <w:pPr>
        <w:jc w:val="both"/>
        <w:rPr>
          <w:rFonts w:eastAsiaTheme="minorEastAsia"/>
          <w:lang w:eastAsia="zh-CN"/>
        </w:rPr>
      </w:pPr>
      <w:r>
        <w:rPr>
          <w:rFonts w:eastAsiaTheme="minorEastAsia" w:hint="eastAsia"/>
        </w:rPr>
        <w:t xml:space="preserve">SID states </w:t>
      </w:r>
      <w:r>
        <w:rPr>
          <w:rFonts w:eastAsiaTheme="minorEastAsia"/>
        </w:rPr>
        <w:t>‘</w:t>
      </w:r>
      <w:r>
        <w:t xml:space="preserve">a common modelling framework capable of detecting and/or tracking the following example objects and to </w:t>
      </w:r>
      <w:r w:rsidRPr="007671D7">
        <w:rPr>
          <w:rFonts w:eastAsiaTheme="minorEastAsia"/>
          <w:lang w:eastAsia="zh-CN"/>
        </w:rPr>
        <w:t>enable them to be distinguished from unintended object</w:t>
      </w:r>
      <w:r>
        <w:rPr>
          <w:rFonts w:eastAsiaTheme="minorEastAsia" w:hint="eastAsia"/>
          <w:lang w:eastAsia="zh-CN"/>
        </w:rPr>
        <w:t>s</w:t>
      </w:r>
      <w:r>
        <w:rPr>
          <w:rFonts w:eastAsiaTheme="minorEastAsia"/>
          <w:lang w:eastAsia="zh-CN"/>
        </w:rPr>
        <w:t>’</w:t>
      </w:r>
      <w:r>
        <w:rPr>
          <w:rFonts w:eastAsiaTheme="minorEastAsia" w:hint="eastAsia"/>
          <w:lang w:eastAsia="zh-CN"/>
        </w:rPr>
        <w:t xml:space="preserve"> [1]. </w:t>
      </w:r>
      <w:r w:rsidR="004A3AA8">
        <w:rPr>
          <w:rFonts w:eastAsiaTheme="minorEastAsia"/>
          <w:lang w:eastAsia="zh-CN"/>
        </w:rPr>
        <w:t xml:space="preserve">Unintended objects, based on </w:t>
      </w:r>
      <w:r>
        <w:rPr>
          <w:rFonts w:eastAsiaTheme="minorEastAsia" w:hint="eastAsia"/>
          <w:lang w:eastAsia="zh-CN"/>
        </w:rPr>
        <w:t>the following agreements</w:t>
      </w:r>
      <w:r w:rsidR="004A3AA8">
        <w:rPr>
          <w:rFonts w:eastAsiaTheme="minorEastAsia"/>
          <w:lang w:eastAsia="zh-CN"/>
        </w:rPr>
        <w:t>,</w:t>
      </w:r>
      <w:r>
        <w:rPr>
          <w:rFonts w:eastAsiaTheme="minorEastAsia" w:hint="eastAsia"/>
          <w:lang w:eastAsia="zh-CN"/>
        </w:rPr>
        <w:t xml:space="preserve"> are renamed as EO Type-1,</w:t>
      </w:r>
      <w:r w:rsidR="004A3AA8">
        <w:rPr>
          <w:rFonts w:eastAsiaTheme="minorEastAsia"/>
          <w:lang w:eastAsia="zh-CN"/>
        </w:rPr>
        <w:t xml:space="preserve"> with</w:t>
      </w:r>
      <w:r>
        <w:rPr>
          <w:rFonts w:eastAsiaTheme="minorEastAsia" w:hint="eastAsia"/>
          <w:lang w:eastAsia="zh-CN"/>
        </w:rPr>
        <w:t xml:space="preserve"> </w:t>
      </w:r>
      <w:r w:rsidRPr="007671D7">
        <w:rPr>
          <w:rFonts w:eastAsiaTheme="minorEastAsia"/>
          <w:lang w:eastAsia="zh-CN"/>
        </w:rPr>
        <w:t>comparable physical characteristics as a sensing target</w:t>
      </w:r>
      <w:r w:rsidR="004A3AA8" w:rsidRPr="007671D7">
        <w:rPr>
          <w:rFonts w:eastAsiaTheme="minorEastAsia"/>
          <w:lang w:eastAsia="zh-CN"/>
        </w:rPr>
        <w:t>, and</w:t>
      </w:r>
      <w:r w:rsidRPr="007671D7">
        <w:rPr>
          <w:rFonts w:eastAsiaTheme="minorEastAsia" w:hint="eastAsia"/>
          <w:lang w:eastAsia="zh-CN"/>
        </w:rPr>
        <w:t xml:space="preserve"> modelled in the same way as target, i.e., concatenation of Tx-target and target-Rx link</w:t>
      </w:r>
      <w:r w:rsidR="004A3AA8" w:rsidRPr="007671D7">
        <w:rPr>
          <w:rFonts w:eastAsiaTheme="minorEastAsia"/>
          <w:lang w:eastAsia="zh-CN"/>
        </w:rPr>
        <w:t>.</w:t>
      </w:r>
      <w:r w:rsidRPr="007671D7">
        <w:rPr>
          <w:rFonts w:eastAsiaTheme="minorEastAsia" w:hint="eastAsia"/>
          <w:lang w:eastAsia="zh-CN"/>
        </w:rPr>
        <w:t xml:space="preserve"> </w:t>
      </w:r>
    </w:p>
    <w:p w14:paraId="1DCEC529" w14:textId="262699AE" w:rsidR="00F07128" w:rsidRPr="00611A8D" w:rsidRDefault="00F07128" w:rsidP="007671D7">
      <w:pPr>
        <w:jc w:val="both"/>
        <w:rPr>
          <w:rFonts w:eastAsiaTheme="minorEastAsia"/>
        </w:rPr>
      </w:pPr>
      <w:r w:rsidRPr="007671D7">
        <w:rPr>
          <w:rFonts w:eastAsiaTheme="minorEastAsia" w:hint="eastAsia"/>
          <w:lang w:eastAsia="zh-CN"/>
        </w:rPr>
        <w:t>Some</w:t>
      </w:r>
      <w:r w:rsidRPr="007671D7">
        <w:rPr>
          <w:rFonts w:eastAsiaTheme="minorEastAsia"/>
          <w:lang w:eastAsia="zh-CN"/>
        </w:rPr>
        <w:t xml:space="preserve"> of the most</w:t>
      </w:r>
      <w:r>
        <w:rPr>
          <w:rFonts w:eastAsiaTheme="minorEastAsia"/>
          <w:lang w:eastAsia="zh-CN"/>
        </w:rPr>
        <w:t xml:space="preserve"> common physical characteristics between targets and Type-1 EOs </w:t>
      </w:r>
      <w:r>
        <w:rPr>
          <w:rFonts w:eastAsiaTheme="minorEastAsia" w:hint="eastAsia"/>
          <w:lang w:eastAsia="zh-CN"/>
        </w:rPr>
        <w:t>are</w:t>
      </w:r>
      <w:r>
        <w:rPr>
          <w:rFonts w:eastAsiaTheme="minorEastAsia"/>
          <w:lang w:eastAsia="zh-CN"/>
        </w:rPr>
        <w:t xml:space="preserve"> size</w:t>
      </w:r>
      <w:r>
        <w:rPr>
          <w:rFonts w:eastAsiaTheme="minorEastAsia" w:hint="eastAsia"/>
          <w:lang w:eastAsia="zh-CN"/>
        </w:rPr>
        <w:t>, trajectory</w:t>
      </w:r>
      <w:r>
        <w:rPr>
          <w:rFonts w:eastAsiaTheme="minorEastAsia"/>
          <w:lang w:eastAsia="zh-CN"/>
        </w:rPr>
        <w:t xml:space="preserve">. For example, </w:t>
      </w:r>
      <w:r>
        <w:rPr>
          <w:rFonts w:eastAsiaTheme="minorEastAsia" w:hint="eastAsia"/>
          <w:lang w:eastAsia="zh-CN"/>
        </w:rPr>
        <w:t>some</w:t>
      </w:r>
      <w:r>
        <w:rPr>
          <w:rFonts w:eastAsiaTheme="minorEastAsia" w:hint="eastAsia"/>
        </w:rPr>
        <w:t xml:space="preserve"> </w:t>
      </w:r>
      <w:r>
        <w:rPr>
          <w:rFonts w:eastAsiaTheme="minorEastAsia"/>
        </w:rPr>
        <w:t xml:space="preserve">birds </w:t>
      </w:r>
      <w:r>
        <w:rPr>
          <w:rFonts w:eastAsiaTheme="minorEastAsia" w:hint="eastAsia"/>
        </w:rPr>
        <w:t xml:space="preserve">have similar </w:t>
      </w:r>
      <w:r>
        <w:rPr>
          <w:rFonts w:eastAsiaTheme="minorEastAsia"/>
        </w:rPr>
        <w:t>sizes</w:t>
      </w:r>
      <w:r>
        <w:rPr>
          <w:rFonts w:eastAsiaTheme="minorEastAsia" w:hint="eastAsia"/>
        </w:rPr>
        <w:t>, flying heights, and speed as UAVs</w:t>
      </w:r>
      <w:r>
        <w:rPr>
          <w:rFonts w:eastAsiaTheme="minorEastAsia"/>
        </w:rPr>
        <w:t xml:space="preserve">. </w:t>
      </w:r>
      <w:r>
        <w:rPr>
          <w:rFonts w:eastAsiaTheme="minorEastAsia" w:hint="eastAsia"/>
        </w:rPr>
        <w:t xml:space="preserve">These commonalities are represented as RCS and Doppler shift in channel model. </w:t>
      </w:r>
    </w:p>
    <w:tbl>
      <w:tblPr>
        <w:tblStyle w:val="TableGrid"/>
        <w:tblW w:w="0" w:type="auto"/>
        <w:tblLook w:val="04A0" w:firstRow="1" w:lastRow="0" w:firstColumn="1" w:lastColumn="0" w:noHBand="0" w:noVBand="1"/>
      </w:tblPr>
      <w:tblGrid>
        <w:gridCol w:w="9629"/>
      </w:tblGrid>
      <w:tr w:rsidR="00611A8D" w:rsidRPr="003E0754" w14:paraId="13C69546" w14:textId="77777777" w:rsidTr="00611A8D">
        <w:tc>
          <w:tcPr>
            <w:tcW w:w="9629" w:type="dxa"/>
          </w:tcPr>
          <w:p w14:paraId="55BF0784" w14:textId="77777777" w:rsidR="00611A8D" w:rsidRPr="003E0754" w:rsidRDefault="00611A8D" w:rsidP="00611A8D">
            <w:pPr>
              <w:spacing w:after="0" w:line="240" w:lineRule="auto"/>
              <w:jc w:val="both"/>
              <w:rPr>
                <w:rFonts w:cstheme="minorHAnsi"/>
                <w:sz w:val="20"/>
                <w:szCs w:val="20"/>
                <w:highlight w:val="green"/>
                <w:lang w:val="en-GB"/>
              </w:rPr>
            </w:pPr>
            <w:r w:rsidRPr="003E0754">
              <w:rPr>
                <w:rFonts w:cstheme="minorHAnsi"/>
                <w:sz w:val="20"/>
                <w:szCs w:val="20"/>
                <w:highlight w:val="green"/>
                <w:lang w:val="en-GB"/>
              </w:rPr>
              <w:t>Agreement</w:t>
            </w:r>
          </w:p>
          <w:p w14:paraId="1C903543" w14:textId="77777777" w:rsidR="00611A8D" w:rsidRPr="003E0754" w:rsidRDefault="00611A8D" w:rsidP="00611A8D">
            <w:pPr>
              <w:tabs>
                <w:tab w:val="left" w:pos="0"/>
              </w:tabs>
              <w:spacing w:after="0" w:line="240" w:lineRule="auto"/>
              <w:rPr>
                <w:rFonts w:eastAsia="DengXian" w:cstheme="minorHAnsi"/>
                <w:sz w:val="20"/>
                <w:szCs w:val="20"/>
              </w:rPr>
            </w:pPr>
            <w:r w:rsidRPr="003E0754">
              <w:rPr>
                <w:rFonts w:eastAsia="DengXian" w:cstheme="minorHAnsi"/>
                <w:sz w:val="20"/>
                <w:szCs w:val="20"/>
              </w:rPr>
              <w:t xml:space="preserve">EO is a non-target object with known location. </w:t>
            </w:r>
          </w:p>
          <w:p w14:paraId="63580ACD" w14:textId="77777777" w:rsidR="00611A8D" w:rsidRPr="003E0754" w:rsidRDefault="00611A8D" w:rsidP="00D03A59">
            <w:pPr>
              <w:numPr>
                <w:ilvl w:val="0"/>
                <w:numId w:val="49"/>
              </w:numPr>
              <w:tabs>
                <w:tab w:val="left" w:pos="0"/>
              </w:tabs>
              <w:suppressAutoHyphens/>
              <w:spacing w:after="0" w:line="240" w:lineRule="auto"/>
              <w:rPr>
                <w:rFonts w:eastAsia="Batang" w:cstheme="minorHAnsi"/>
                <w:sz w:val="20"/>
                <w:szCs w:val="20"/>
                <w:lang w:val="en-GB"/>
              </w:rPr>
            </w:pPr>
            <w:r w:rsidRPr="003E0754">
              <w:rPr>
                <w:rFonts w:eastAsia="DengXian" w:cstheme="minorHAnsi"/>
                <w:sz w:val="20"/>
                <w:szCs w:val="20"/>
              </w:rPr>
              <w:t>FFS other known parameters of the EO</w:t>
            </w:r>
          </w:p>
          <w:p w14:paraId="43A354E8" w14:textId="77777777" w:rsidR="00611A8D" w:rsidRPr="003E0754" w:rsidRDefault="00611A8D" w:rsidP="00D03A59">
            <w:pPr>
              <w:numPr>
                <w:ilvl w:val="0"/>
                <w:numId w:val="49"/>
              </w:numPr>
              <w:tabs>
                <w:tab w:val="left" w:pos="0"/>
              </w:tabs>
              <w:suppressAutoHyphens/>
              <w:spacing w:after="0" w:line="240" w:lineRule="auto"/>
              <w:rPr>
                <w:rFonts w:eastAsia="Batang" w:cstheme="minorHAnsi"/>
                <w:sz w:val="20"/>
                <w:szCs w:val="20"/>
                <w:lang w:val="en-GB"/>
              </w:rPr>
            </w:pPr>
            <w:r w:rsidRPr="003E0754">
              <w:rPr>
                <w:rFonts w:eastAsia="DengXian" w:cstheme="minorHAnsi"/>
                <w:sz w:val="20"/>
                <w:szCs w:val="20"/>
              </w:rPr>
              <w:t>FFS details on EO modeling</w:t>
            </w:r>
          </w:p>
          <w:p w14:paraId="6BFD1A7A" w14:textId="77777777" w:rsidR="00611A8D" w:rsidRPr="003E0754" w:rsidRDefault="00611A8D" w:rsidP="00611A8D">
            <w:pPr>
              <w:tabs>
                <w:tab w:val="left" w:pos="0"/>
              </w:tabs>
              <w:spacing w:after="0" w:line="240" w:lineRule="auto"/>
              <w:rPr>
                <w:rFonts w:eastAsia="Batang" w:cstheme="minorHAnsi"/>
                <w:sz w:val="20"/>
                <w:szCs w:val="20"/>
                <w:lang w:val="en-GB"/>
              </w:rPr>
            </w:pPr>
            <w:r w:rsidRPr="003E0754">
              <w:rPr>
                <w:rFonts w:eastAsia="DengXian" w:cstheme="minorHAnsi"/>
                <w:sz w:val="20"/>
                <w:szCs w:val="20"/>
              </w:rPr>
              <w:t xml:space="preserve">The following options for EO modeling are considered for further study </w:t>
            </w:r>
          </w:p>
          <w:p w14:paraId="67ED9E1F" w14:textId="77777777" w:rsidR="00611A8D" w:rsidRPr="003E0754" w:rsidRDefault="00611A8D" w:rsidP="00D03A59">
            <w:pPr>
              <w:numPr>
                <w:ilvl w:val="1"/>
                <w:numId w:val="50"/>
              </w:numPr>
              <w:suppressAutoHyphens/>
              <w:spacing w:after="0" w:line="240" w:lineRule="auto"/>
              <w:rPr>
                <w:rFonts w:eastAsia="Batang" w:cstheme="minorHAnsi"/>
                <w:sz w:val="20"/>
                <w:szCs w:val="20"/>
                <w:lang w:val="en-GB"/>
              </w:rPr>
            </w:pPr>
            <w:r w:rsidRPr="003E0754">
              <w:rPr>
                <w:rFonts w:eastAsia="DengXian" w:cstheme="minorHAnsi"/>
                <w:sz w:val="20"/>
                <w:szCs w:val="20"/>
              </w:rPr>
              <w:t>Option 2: EO is modeled same/similar as a sensing target</w:t>
            </w:r>
          </w:p>
          <w:p w14:paraId="21D8095E" w14:textId="77777777" w:rsidR="00611A8D" w:rsidRPr="003E0754" w:rsidRDefault="00611A8D" w:rsidP="00D03A59">
            <w:pPr>
              <w:numPr>
                <w:ilvl w:val="2"/>
                <w:numId w:val="50"/>
              </w:numPr>
              <w:suppressAutoHyphens/>
              <w:spacing w:after="0" w:line="240" w:lineRule="auto"/>
              <w:rPr>
                <w:rFonts w:eastAsia="Batang" w:cstheme="minorHAnsi"/>
                <w:sz w:val="20"/>
                <w:szCs w:val="20"/>
                <w:lang w:val="en-GB"/>
              </w:rPr>
            </w:pPr>
            <w:r w:rsidRPr="003E0754">
              <w:rPr>
                <w:rFonts w:eastAsia="DengXian" w:cstheme="minorHAnsi"/>
                <w:sz w:val="20"/>
                <w:szCs w:val="20"/>
              </w:rPr>
              <w:t>Applicable for an EO having</w:t>
            </w:r>
            <w:r w:rsidRPr="003E0754">
              <w:rPr>
                <w:rFonts w:eastAsia="DengXian" w:cstheme="minorHAnsi"/>
                <w:sz w:val="20"/>
                <w:szCs w:val="20"/>
                <w:lang w:val="en-GB"/>
              </w:rPr>
              <w:t xml:space="preserve"> comparable physical characteristics as a sensing target, (referred as EO type-1 for discussion purpose)</w:t>
            </w:r>
          </w:p>
          <w:p w14:paraId="77EC2985" w14:textId="77777777" w:rsidR="00611A8D" w:rsidRPr="003E0754" w:rsidRDefault="00611A8D" w:rsidP="00D03A59">
            <w:pPr>
              <w:numPr>
                <w:ilvl w:val="2"/>
                <w:numId w:val="50"/>
              </w:numPr>
              <w:suppressAutoHyphens/>
              <w:spacing w:after="0" w:line="240" w:lineRule="auto"/>
              <w:rPr>
                <w:rFonts w:eastAsia="Batang" w:cstheme="minorHAnsi"/>
                <w:sz w:val="20"/>
                <w:szCs w:val="20"/>
                <w:lang w:val="en-GB"/>
              </w:rPr>
            </w:pPr>
            <w:r w:rsidRPr="003E0754">
              <w:rPr>
                <w:rFonts w:eastAsia="DengXian" w:cstheme="minorHAnsi"/>
                <w:sz w:val="20"/>
                <w:szCs w:val="20"/>
              </w:rPr>
              <w:t>FFS Applicable for EO type-2</w:t>
            </w:r>
          </w:p>
          <w:p w14:paraId="3A01D35F" w14:textId="77777777" w:rsidR="00611A8D" w:rsidRPr="003E0754" w:rsidRDefault="00611A8D" w:rsidP="00D03A59">
            <w:pPr>
              <w:numPr>
                <w:ilvl w:val="2"/>
                <w:numId w:val="50"/>
              </w:numPr>
              <w:suppressAutoHyphens/>
              <w:spacing w:after="0" w:line="240" w:lineRule="auto"/>
              <w:rPr>
                <w:rFonts w:eastAsia="Batang" w:cstheme="minorHAnsi"/>
                <w:sz w:val="20"/>
                <w:szCs w:val="20"/>
                <w:lang w:val="en-GB"/>
              </w:rPr>
            </w:pPr>
            <w:r w:rsidRPr="003E0754">
              <w:rPr>
                <w:rFonts w:eastAsia="DengXian" w:cstheme="minorHAnsi"/>
                <w:sz w:val="20"/>
                <w:szCs w:val="20"/>
              </w:rPr>
              <w:t>FFS EO modeling impacts the target channel and/or the background channel</w:t>
            </w:r>
          </w:p>
          <w:p w14:paraId="7316A752" w14:textId="77777777" w:rsidR="00611A8D" w:rsidRPr="003E0754" w:rsidRDefault="00611A8D" w:rsidP="00611A8D">
            <w:pPr>
              <w:rPr>
                <w:rFonts w:cstheme="minorHAnsi"/>
                <w:sz w:val="20"/>
                <w:szCs w:val="20"/>
                <w:lang w:eastAsia="x-none"/>
              </w:rPr>
            </w:pPr>
            <w:r w:rsidRPr="003E0754">
              <w:rPr>
                <w:rFonts w:cstheme="minorHAnsi"/>
                <w:sz w:val="20"/>
                <w:szCs w:val="20"/>
                <w:highlight w:val="green"/>
                <w:lang w:eastAsia="x-none"/>
              </w:rPr>
              <w:t>Agreement</w:t>
            </w:r>
          </w:p>
          <w:p w14:paraId="471DDD64" w14:textId="20048BA2" w:rsidR="00611A8D" w:rsidRPr="003E0754" w:rsidRDefault="00611A8D" w:rsidP="00D03A59">
            <w:pPr>
              <w:pStyle w:val="ListParagraph"/>
              <w:numPr>
                <w:ilvl w:val="0"/>
                <w:numId w:val="50"/>
              </w:numPr>
              <w:rPr>
                <w:rFonts w:cstheme="minorHAnsi"/>
                <w:sz w:val="20"/>
                <w:szCs w:val="20"/>
                <w:lang w:eastAsia="x-none"/>
              </w:rPr>
            </w:pPr>
            <w:r w:rsidRPr="003E0754">
              <w:rPr>
                <w:rFonts w:eastAsia="DengXian" w:cstheme="minorHAnsi"/>
                <w:sz w:val="20"/>
                <w:szCs w:val="20"/>
              </w:rPr>
              <w:t>EO type-1 (when modelled) is modelled in the same way as a sensing target in the ISAC channel model.</w:t>
            </w:r>
          </w:p>
          <w:p w14:paraId="5B1D72B6" w14:textId="77777777" w:rsidR="00611A8D" w:rsidRPr="003E0754" w:rsidRDefault="00611A8D" w:rsidP="00611A8D">
            <w:pPr>
              <w:spacing w:after="0" w:line="240" w:lineRule="auto"/>
              <w:jc w:val="both"/>
              <w:rPr>
                <w:rFonts w:eastAsiaTheme="minorEastAsia" w:cstheme="minorHAnsi"/>
                <w:sz w:val="20"/>
                <w:szCs w:val="20"/>
                <w:highlight w:val="green"/>
                <w:lang w:val="x-none" w:eastAsia="zh-CN"/>
              </w:rPr>
            </w:pPr>
          </w:p>
        </w:tc>
      </w:tr>
    </w:tbl>
    <w:p w14:paraId="454CA481" w14:textId="77777777" w:rsidR="00611A8D" w:rsidRDefault="00611A8D" w:rsidP="00611A8D">
      <w:pPr>
        <w:spacing w:after="0" w:line="240" w:lineRule="auto"/>
        <w:jc w:val="both"/>
        <w:rPr>
          <w:rFonts w:eastAsiaTheme="minorEastAsia" w:cstheme="minorHAnsi"/>
          <w:highlight w:val="green"/>
          <w:lang w:val="en-GB" w:eastAsia="zh-CN"/>
        </w:rPr>
      </w:pPr>
    </w:p>
    <w:p w14:paraId="0BAC2855" w14:textId="27C6CD0A" w:rsidR="004A3AA8" w:rsidRDefault="00B02D41" w:rsidP="007671D7">
      <w:pPr>
        <w:jc w:val="both"/>
        <w:rPr>
          <w:rFonts w:eastAsiaTheme="minorEastAsia"/>
          <w:lang w:eastAsia="zh-CN"/>
        </w:rPr>
      </w:pPr>
      <w:r>
        <w:rPr>
          <w:lang w:eastAsia="zh-CN"/>
        </w:rPr>
        <w:t xml:space="preserve">In section </w:t>
      </w:r>
      <w:r w:rsidR="00AC5CAA">
        <w:rPr>
          <w:rFonts w:eastAsiaTheme="minorEastAsia" w:hint="eastAsia"/>
          <w:lang w:eastAsia="zh-CN"/>
        </w:rPr>
        <w:t>4.2</w:t>
      </w:r>
      <w:r>
        <w:rPr>
          <w:lang w:eastAsia="zh-CN"/>
        </w:rPr>
        <w:t xml:space="preserve"> we discuss sources of Doppler variations in the environment and how these can be modeled in either the stochastic </w:t>
      </w:r>
      <w:r w:rsidRPr="007671D7">
        <w:rPr>
          <w:rFonts w:eastAsiaTheme="minorEastAsia"/>
          <w:lang w:eastAsia="zh-CN"/>
        </w:rPr>
        <w:t xml:space="preserve">background channel or as additional objects that contribute to the target channel, </w:t>
      </w:r>
      <w:proofErr w:type="gramStart"/>
      <w:r w:rsidRPr="007671D7">
        <w:rPr>
          <w:rFonts w:eastAsiaTheme="minorEastAsia"/>
          <w:lang w:eastAsia="zh-CN"/>
        </w:rPr>
        <w:t>similar to</w:t>
      </w:r>
      <w:proofErr w:type="gramEnd"/>
      <w:r w:rsidRPr="007671D7">
        <w:rPr>
          <w:rFonts w:eastAsiaTheme="minorEastAsia"/>
          <w:lang w:eastAsia="zh-CN"/>
        </w:rPr>
        <w:t xml:space="preserve"> unintended targets. </w:t>
      </w:r>
      <w:r w:rsidR="004A3AA8" w:rsidRPr="007671D7">
        <w:rPr>
          <w:rFonts w:eastAsiaTheme="minorEastAsia"/>
          <w:lang w:eastAsia="zh-CN"/>
        </w:rPr>
        <w:t xml:space="preserve">These objects may include various ground clutter, e.g. trees moving in the wind, that will challenge sensing algorithms in distinguishing an intended target from the </w:t>
      </w:r>
      <w:r w:rsidRPr="007671D7">
        <w:rPr>
          <w:rFonts w:eastAsiaTheme="minorEastAsia"/>
          <w:lang w:eastAsia="zh-CN"/>
        </w:rPr>
        <w:t>unintended targets in frequency domain</w:t>
      </w:r>
      <w:r w:rsidR="00965DBD">
        <w:rPr>
          <w:rFonts w:eastAsiaTheme="minorEastAsia" w:hint="eastAsia"/>
          <w:lang w:eastAsia="zh-CN"/>
        </w:rPr>
        <w:t xml:space="preserve"> due to their similar Doppler shifts</w:t>
      </w:r>
      <w:r w:rsidR="004A3AA8" w:rsidRPr="007671D7">
        <w:rPr>
          <w:rFonts w:eastAsiaTheme="minorEastAsia"/>
          <w:lang w:eastAsia="zh-CN"/>
        </w:rPr>
        <w:t xml:space="preserve">. </w:t>
      </w:r>
    </w:p>
    <w:p w14:paraId="3F373062" w14:textId="01A21E05" w:rsidR="00611A8D" w:rsidRDefault="00F07128" w:rsidP="007671D7">
      <w:pPr>
        <w:jc w:val="both"/>
        <w:rPr>
          <w:rFonts w:eastAsiaTheme="minorEastAsia"/>
          <w:lang w:eastAsia="zh-CN"/>
        </w:rPr>
      </w:pPr>
      <w:r w:rsidRPr="007671D7">
        <w:rPr>
          <w:rFonts w:eastAsiaTheme="minorEastAsia"/>
          <w:lang w:eastAsia="zh-CN"/>
        </w:rPr>
        <w:lastRenderedPageBreak/>
        <w:fldChar w:fldCharType="begin"/>
      </w:r>
      <w:r w:rsidRPr="007671D7">
        <w:rPr>
          <w:rFonts w:eastAsiaTheme="minorEastAsia"/>
          <w:lang w:eastAsia="zh-CN"/>
        </w:rPr>
        <w:instrText xml:space="preserve"> REF _Ref189836151 \h </w:instrText>
      </w:r>
      <w:r w:rsidR="007671D7">
        <w:rPr>
          <w:rFonts w:eastAsiaTheme="minorEastAsia"/>
          <w:lang w:eastAsia="zh-CN"/>
        </w:rPr>
        <w:instrText xml:space="preserve"> \* MERGEFORMAT </w:instrText>
      </w:r>
      <w:r w:rsidRPr="007671D7">
        <w:rPr>
          <w:rFonts w:eastAsiaTheme="minorEastAsia"/>
          <w:lang w:eastAsia="zh-CN"/>
        </w:rPr>
      </w:r>
      <w:r w:rsidRPr="007671D7">
        <w:rPr>
          <w:rFonts w:eastAsiaTheme="minorEastAsia"/>
          <w:lang w:eastAsia="zh-CN"/>
        </w:rPr>
        <w:fldChar w:fldCharType="separate"/>
      </w:r>
      <w:r w:rsidRPr="007671D7">
        <w:rPr>
          <w:rFonts w:eastAsiaTheme="minorEastAsia"/>
          <w:lang w:eastAsia="zh-CN"/>
        </w:rPr>
        <w:t>Table 1</w:t>
      </w:r>
      <w:r w:rsidRPr="007671D7">
        <w:rPr>
          <w:rFonts w:eastAsiaTheme="minorEastAsia"/>
          <w:lang w:eastAsia="zh-CN"/>
        </w:rPr>
        <w:fldChar w:fldCharType="end"/>
      </w:r>
      <w:r>
        <w:rPr>
          <w:rFonts w:eastAsiaTheme="minorEastAsia" w:hint="eastAsia"/>
          <w:lang w:eastAsia="zh-CN"/>
        </w:rPr>
        <w:t xml:space="preserve"> </w:t>
      </w:r>
      <w:r w:rsidRPr="007671D7">
        <w:rPr>
          <w:rFonts w:eastAsiaTheme="minorEastAsia"/>
          <w:lang w:eastAsia="zh-CN"/>
        </w:rPr>
        <w:t xml:space="preserve">provides </w:t>
      </w:r>
      <w:r w:rsidR="00965DBD">
        <w:rPr>
          <w:rFonts w:eastAsiaTheme="minorEastAsia" w:hint="eastAsia"/>
          <w:lang w:eastAsia="zh-CN"/>
        </w:rPr>
        <w:t>a list</w:t>
      </w:r>
      <w:r w:rsidRPr="007671D7">
        <w:rPr>
          <w:rFonts w:eastAsiaTheme="minorEastAsia"/>
          <w:lang w:eastAsia="zh-CN"/>
        </w:rPr>
        <w:t xml:space="preserve"> of intended and unintended targets, which modelling</w:t>
      </w:r>
      <w:r w:rsidRPr="007671D7">
        <w:rPr>
          <w:rFonts w:eastAsiaTheme="minorEastAsia" w:hint="eastAsia"/>
          <w:lang w:eastAsia="zh-CN"/>
        </w:rPr>
        <w:t xml:space="preserve"> including RCS</w:t>
      </w:r>
      <w:r w:rsidRPr="007671D7">
        <w:rPr>
          <w:rFonts w:eastAsiaTheme="minorEastAsia"/>
          <w:lang w:eastAsia="zh-CN"/>
        </w:rPr>
        <w:t>,</w:t>
      </w:r>
      <w:r w:rsidRPr="007671D7">
        <w:rPr>
          <w:rFonts w:eastAsiaTheme="minorEastAsia" w:hint="eastAsia"/>
          <w:lang w:eastAsia="zh-CN"/>
        </w:rPr>
        <w:t xml:space="preserve"> CPM</w:t>
      </w:r>
      <w:r w:rsidRPr="007671D7">
        <w:rPr>
          <w:rFonts w:eastAsiaTheme="minorEastAsia"/>
          <w:lang w:eastAsia="zh-CN"/>
        </w:rPr>
        <w:t>, and velocity</w:t>
      </w:r>
      <w:r w:rsidRPr="007671D7">
        <w:rPr>
          <w:rFonts w:eastAsiaTheme="minorEastAsia" w:hint="eastAsia"/>
          <w:lang w:eastAsia="zh-CN"/>
        </w:rPr>
        <w:t xml:space="preserve">, </w:t>
      </w:r>
      <w:r w:rsidRPr="007671D7">
        <w:rPr>
          <w:rFonts w:eastAsiaTheme="minorEastAsia"/>
          <w:lang w:eastAsia="zh-CN"/>
        </w:rPr>
        <w:t xml:space="preserve">have not been studied yet. RAN1 should strive to support </w:t>
      </w:r>
      <w:r>
        <w:rPr>
          <w:rFonts w:eastAsiaTheme="minorEastAsia" w:hint="eastAsia"/>
          <w:lang w:eastAsia="zh-CN"/>
        </w:rPr>
        <w:t>more</w:t>
      </w:r>
      <w:r w:rsidRPr="007671D7">
        <w:rPr>
          <w:rFonts w:eastAsiaTheme="minorEastAsia"/>
          <w:lang w:eastAsia="zh-CN"/>
        </w:rPr>
        <w:t xml:space="preserve"> types of targets and unintended targets that may be modelled in</w:t>
      </w:r>
      <w:r w:rsidRPr="007671D7">
        <w:rPr>
          <w:rFonts w:eastAsiaTheme="minorEastAsia" w:hint="eastAsia"/>
          <w:lang w:eastAsia="zh-CN"/>
        </w:rPr>
        <w:t xml:space="preserve"> </w:t>
      </w:r>
      <w:r w:rsidRPr="007671D7">
        <w:rPr>
          <w:rFonts w:eastAsiaTheme="minorEastAsia"/>
          <w:lang w:eastAsia="zh-CN"/>
        </w:rPr>
        <w:t>future study</w:t>
      </w:r>
      <w:r w:rsidRPr="00B542E9">
        <w:rPr>
          <w:lang w:eastAsia="zh-CN"/>
        </w:rPr>
        <w:t xml:space="preserve"> item</w:t>
      </w:r>
      <w:r>
        <w:rPr>
          <w:lang w:eastAsia="zh-CN"/>
        </w:rPr>
        <w:t>s.</w:t>
      </w:r>
      <w:r w:rsidRPr="00F07128">
        <w:rPr>
          <w:rFonts w:eastAsia="DengXian" w:cstheme="minorHAnsi"/>
          <w:lang w:val="en-GB"/>
        </w:rPr>
        <w:t xml:space="preserve"> </w:t>
      </w:r>
      <w:r>
        <w:rPr>
          <w:rFonts w:eastAsia="DengXian" w:cstheme="minorHAnsi"/>
          <w:lang w:val="en-GB"/>
        </w:rPr>
        <w:t>Without modelling of unintended objects, the SID’s objective</w:t>
      </w:r>
      <w:r w:rsidR="00965DBD">
        <w:rPr>
          <w:rFonts w:eastAsia="DengXian" w:cstheme="minorHAnsi" w:hint="eastAsia"/>
          <w:lang w:val="en-GB" w:eastAsia="zh-CN"/>
        </w:rPr>
        <w:t xml:space="preserve"> of distinguishing targets from unintended objects</w:t>
      </w:r>
      <w:r>
        <w:rPr>
          <w:rFonts w:eastAsia="DengXian" w:cstheme="minorHAnsi"/>
          <w:lang w:val="en-GB"/>
        </w:rPr>
        <w:t xml:space="preserve"> cannot be fulfilled.</w:t>
      </w:r>
    </w:p>
    <w:p w14:paraId="2879080C" w14:textId="7F8086B9" w:rsidR="00086525" w:rsidRPr="00D24BD8" w:rsidRDefault="00086525" w:rsidP="00086525">
      <w:pPr>
        <w:pStyle w:val="Caption"/>
        <w:rPr>
          <w:b w:val="0"/>
          <w:bCs/>
          <w:lang w:eastAsia="zh-CN"/>
        </w:rPr>
      </w:pPr>
      <w:bookmarkStart w:id="46" w:name="_Ref189836151"/>
      <w:r>
        <w:t xml:space="preserve">Table </w:t>
      </w:r>
      <w:r>
        <w:fldChar w:fldCharType="begin"/>
      </w:r>
      <w:r>
        <w:instrText xml:space="preserve"> SEQ Table \* ARABIC </w:instrText>
      </w:r>
      <w:r>
        <w:fldChar w:fldCharType="separate"/>
      </w:r>
      <w:r w:rsidR="00CC32BD">
        <w:rPr>
          <w:noProof/>
        </w:rPr>
        <w:t>1</w:t>
      </w:r>
      <w:r>
        <w:fldChar w:fldCharType="end"/>
      </w:r>
      <w:bookmarkEnd w:id="46"/>
      <w:r>
        <w:rPr>
          <w:rFonts w:eastAsiaTheme="minorEastAsia"/>
          <w:lang w:eastAsia="zh-CN"/>
        </w:rPr>
        <w:tab/>
      </w:r>
      <w:r w:rsidRPr="00D24BD8">
        <w:rPr>
          <w:rFonts w:cs="Arial"/>
          <w:bCs/>
          <w:szCs w:val="20"/>
        </w:rPr>
        <w:t xml:space="preserve">Physical characteristics of </w:t>
      </w:r>
      <w:r w:rsidRPr="00D24BD8">
        <w:rPr>
          <w:bCs/>
          <w:lang w:eastAsia="zh-CN"/>
        </w:rPr>
        <w:t xml:space="preserve">objects which may be modelled in </w:t>
      </w:r>
      <w:r w:rsidRPr="00D24BD8">
        <w:rPr>
          <w:rFonts w:hint="eastAsia"/>
          <w:bCs/>
          <w:lang w:eastAsia="zh-CN"/>
        </w:rPr>
        <w:t xml:space="preserve">the </w:t>
      </w:r>
      <w:r w:rsidRPr="00D24BD8">
        <w:rPr>
          <w:bCs/>
          <w:lang w:eastAsia="zh-CN"/>
        </w:rPr>
        <w:t>future study item</w:t>
      </w:r>
    </w:p>
    <w:tbl>
      <w:tblPr>
        <w:tblW w:w="4527" w:type="pct"/>
        <w:jc w:val="center"/>
        <w:tblCellMar>
          <w:left w:w="0" w:type="dxa"/>
          <w:right w:w="0" w:type="dxa"/>
        </w:tblCellMar>
        <w:tblLook w:val="04A0" w:firstRow="1" w:lastRow="0" w:firstColumn="1" w:lastColumn="0" w:noHBand="0" w:noVBand="1"/>
      </w:tblPr>
      <w:tblGrid>
        <w:gridCol w:w="1813"/>
        <w:gridCol w:w="6905"/>
      </w:tblGrid>
      <w:tr w:rsidR="00086525" w:rsidRPr="00DF3BD5" w14:paraId="603C0208" w14:textId="77777777" w:rsidTr="004A3AA8">
        <w:trPr>
          <w:trHeight w:val="320"/>
          <w:jc w:val="center"/>
        </w:trPr>
        <w:tc>
          <w:tcPr>
            <w:tcW w:w="104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366DAE" w14:textId="77777777" w:rsidR="00086525" w:rsidRPr="00DF3BD5" w:rsidRDefault="00086525" w:rsidP="00CC13D3">
            <w:pPr>
              <w:rPr>
                <w:rFonts w:cs="Arial"/>
                <w:szCs w:val="20"/>
              </w:rPr>
            </w:pPr>
            <w:bookmarkStart w:id="47" w:name="OLE_LINK37"/>
            <w:r w:rsidRPr="00DF3BD5">
              <w:rPr>
                <w:rFonts w:cs="Arial"/>
                <w:szCs w:val="20"/>
              </w:rPr>
              <w:t xml:space="preserve">Physical characteristics </w:t>
            </w:r>
            <w:bookmarkEnd w:id="47"/>
            <w:r w:rsidRPr="00DF3BD5">
              <w:rPr>
                <w:rFonts w:cs="Arial"/>
                <w:szCs w:val="20"/>
              </w:rPr>
              <w:t>(e.g., size)</w:t>
            </w:r>
          </w:p>
        </w:tc>
        <w:tc>
          <w:tcPr>
            <w:tcW w:w="39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1A8454" w14:textId="77777777" w:rsidR="00086525" w:rsidRPr="00DF3BD5" w:rsidRDefault="00086525" w:rsidP="00CC13D3">
            <w:pPr>
              <w:rPr>
                <w:rFonts w:eastAsiaTheme="minorEastAsia" w:cs="Arial"/>
                <w:szCs w:val="20"/>
                <w:lang w:eastAsia="zh-CN"/>
              </w:rPr>
            </w:pPr>
            <w:r w:rsidRPr="00DF3BD5">
              <w:rPr>
                <w:rFonts w:eastAsiaTheme="minorEastAsia" w:cs="Arial"/>
                <w:szCs w:val="20"/>
                <w:lang w:eastAsia="zh-CN"/>
              </w:rPr>
              <w:t>Cyclist: 1.7m x 0.5m x 1.5m</w:t>
            </w:r>
          </w:p>
          <w:p w14:paraId="6153555E" w14:textId="77777777" w:rsidR="00086525" w:rsidRPr="00DF3BD5" w:rsidRDefault="00086525" w:rsidP="00CC13D3">
            <w:pPr>
              <w:rPr>
                <w:rFonts w:eastAsiaTheme="minorEastAsia" w:cs="Arial"/>
                <w:szCs w:val="20"/>
                <w:lang w:eastAsia="zh-CN"/>
              </w:rPr>
            </w:pPr>
            <w:r w:rsidRPr="00DF3BD5">
              <w:rPr>
                <w:rFonts w:eastAsiaTheme="minorEastAsia" w:cs="Arial"/>
                <w:szCs w:val="20"/>
                <w:lang w:eastAsia="zh-CN"/>
              </w:rPr>
              <w:t>E-Scooter: 1m x 0.5m x 1.9m</w:t>
            </w:r>
          </w:p>
          <w:p w14:paraId="54FEE298" w14:textId="77777777" w:rsidR="00086525" w:rsidRPr="00DF3BD5" w:rsidRDefault="00086525" w:rsidP="00CC13D3">
            <w:pPr>
              <w:rPr>
                <w:rFonts w:eastAsiaTheme="minorEastAsia" w:cs="Arial"/>
                <w:szCs w:val="20"/>
                <w:lang w:eastAsia="zh-CN"/>
              </w:rPr>
            </w:pPr>
            <w:r w:rsidRPr="00DF3BD5">
              <w:rPr>
                <w:rFonts w:eastAsiaTheme="minorEastAsia" w:cs="Arial"/>
                <w:szCs w:val="20"/>
                <w:lang w:eastAsia="zh-CN"/>
              </w:rPr>
              <w:t>Motorcyclist: 2m x 0.8m x 1.5m</w:t>
            </w:r>
          </w:p>
          <w:p w14:paraId="5147CD31" w14:textId="77777777" w:rsidR="00086525" w:rsidRPr="00DF3BD5" w:rsidRDefault="00086525" w:rsidP="00CC13D3">
            <w:pPr>
              <w:rPr>
                <w:rFonts w:eastAsiaTheme="minorEastAsia" w:cs="Arial"/>
                <w:szCs w:val="20"/>
                <w:lang w:eastAsia="zh-CN"/>
              </w:rPr>
            </w:pPr>
            <w:r w:rsidRPr="00DF3BD5">
              <w:rPr>
                <w:rFonts w:eastAsiaTheme="minorEastAsia" w:cs="Arial"/>
                <w:szCs w:val="20"/>
                <w:lang w:eastAsia="zh-CN"/>
              </w:rPr>
              <w:t>Train: 24m x 3.5m x 3 m</w:t>
            </w:r>
          </w:p>
          <w:p w14:paraId="4A97A0D3" w14:textId="77777777" w:rsidR="00086525" w:rsidRDefault="00086525" w:rsidP="00CC13D3">
            <w:pPr>
              <w:rPr>
                <w:rFonts w:eastAsiaTheme="minorEastAsia" w:cs="Arial"/>
                <w:szCs w:val="20"/>
                <w:lang w:eastAsia="zh-CN"/>
              </w:rPr>
            </w:pPr>
            <w:r>
              <w:rPr>
                <w:rFonts w:eastAsiaTheme="minorEastAsia" w:cs="Arial"/>
                <w:szCs w:val="20"/>
                <w:lang w:eastAsia="zh-CN"/>
              </w:rPr>
              <w:t>Bird Option 1: similar sizes as UAV Option 1</w:t>
            </w:r>
          </w:p>
          <w:p w14:paraId="36019831" w14:textId="77777777" w:rsidR="00086525" w:rsidRDefault="00086525" w:rsidP="00CC13D3">
            <w:pPr>
              <w:rPr>
                <w:rFonts w:eastAsiaTheme="minorEastAsia" w:cs="Arial"/>
                <w:szCs w:val="20"/>
                <w:lang w:eastAsia="zh-CN"/>
              </w:rPr>
            </w:pPr>
            <w:r>
              <w:rPr>
                <w:rFonts w:eastAsiaTheme="minorEastAsia" w:cs="Arial"/>
                <w:szCs w:val="20"/>
                <w:lang w:eastAsia="zh-CN"/>
              </w:rPr>
              <w:t>Bird Option 2: similar sizes as UAV Option 2</w:t>
            </w:r>
          </w:p>
          <w:p w14:paraId="76386BF6" w14:textId="77777777" w:rsidR="00086525" w:rsidRPr="009564FD" w:rsidRDefault="00086525" w:rsidP="00CC13D3">
            <w:pPr>
              <w:rPr>
                <w:rFonts w:eastAsiaTheme="minorEastAsia" w:cs="Arial"/>
                <w:szCs w:val="20"/>
                <w:lang w:eastAsia="zh-CN"/>
              </w:rPr>
            </w:pPr>
            <w:r w:rsidRPr="009564FD">
              <w:rPr>
                <w:rFonts w:eastAsiaTheme="minorEastAsia" w:cs="Arial"/>
                <w:szCs w:val="20"/>
                <w:lang w:eastAsia="zh-CN"/>
              </w:rPr>
              <w:t>Tree: 5</w:t>
            </w:r>
            <w:r>
              <w:rPr>
                <w:rFonts w:eastAsiaTheme="minorEastAsia" w:cs="Arial" w:hint="eastAsia"/>
                <w:szCs w:val="20"/>
                <w:lang w:eastAsia="zh-CN"/>
              </w:rPr>
              <w:t xml:space="preserve">m </w:t>
            </w:r>
            <w:r w:rsidRPr="009564FD">
              <w:rPr>
                <w:rFonts w:eastAsiaTheme="minorEastAsia" w:cs="Arial"/>
                <w:szCs w:val="20"/>
                <w:lang w:eastAsia="zh-CN"/>
              </w:rPr>
              <w:t>x</w:t>
            </w:r>
            <w:r>
              <w:rPr>
                <w:rFonts w:eastAsiaTheme="minorEastAsia" w:cs="Arial" w:hint="eastAsia"/>
                <w:szCs w:val="20"/>
                <w:lang w:eastAsia="zh-CN"/>
              </w:rPr>
              <w:t xml:space="preserve"> </w:t>
            </w:r>
            <w:r w:rsidRPr="009564FD">
              <w:rPr>
                <w:rFonts w:eastAsiaTheme="minorEastAsia" w:cs="Arial"/>
                <w:szCs w:val="20"/>
                <w:lang w:eastAsia="zh-CN"/>
              </w:rPr>
              <w:t>5</w:t>
            </w:r>
            <w:r>
              <w:rPr>
                <w:rFonts w:eastAsiaTheme="minorEastAsia" w:cs="Arial" w:hint="eastAsia"/>
                <w:szCs w:val="20"/>
                <w:lang w:eastAsia="zh-CN"/>
              </w:rPr>
              <w:t xml:space="preserve">m </w:t>
            </w:r>
            <w:r w:rsidRPr="009564FD">
              <w:rPr>
                <w:rFonts w:eastAsiaTheme="minorEastAsia" w:cs="Arial"/>
                <w:szCs w:val="20"/>
                <w:lang w:eastAsia="zh-CN"/>
              </w:rPr>
              <w:t>x</w:t>
            </w:r>
            <w:r>
              <w:rPr>
                <w:rFonts w:eastAsiaTheme="minorEastAsia" w:cs="Arial" w:hint="eastAsia"/>
                <w:szCs w:val="20"/>
                <w:lang w:eastAsia="zh-CN"/>
              </w:rPr>
              <w:t xml:space="preserve"> </w:t>
            </w:r>
            <w:r w:rsidRPr="009564FD">
              <w:rPr>
                <w:rFonts w:eastAsiaTheme="minorEastAsia" w:cs="Arial"/>
                <w:szCs w:val="20"/>
                <w:lang w:eastAsia="zh-CN"/>
              </w:rPr>
              <w:t>15 m</w:t>
            </w:r>
          </w:p>
          <w:p w14:paraId="6D92A63D" w14:textId="77777777" w:rsidR="00086525" w:rsidRPr="008A1F60" w:rsidRDefault="00086525" w:rsidP="00CC13D3">
            <w:pPr>
              <w:widowControl w:val="0"/>
              <w:spacing w:after="0" w:line="240" w:lineRule="auto"/>
              <w:contextualSpacing/>
              <w:jc w:val="both"/>
              <w:rPr>
                <w:rFonts w:eastAsiaTheme="minorEastAsia"/>
                <w:lang w:eastAsia="zh-CN"/>
              </w:rPr>
            </w:pPr>
            <w:r w:rsidRPr="009564FD">
              <w:rPr>
                <w:rFonts w:eastAsiaTheme="minorEastAsia"/>
                <w:lang w:eastAsia="zh-CN"/>
              </w:rPr>
              <w:t>Other gr</w:t>
            </w:r>
            <w:r w:rsidRPr="009564FD">
              <w:rPr>
                <w:rFonts w:eastAsiaTheme="minorEastAsia" w:hint="eastAsia"/>
                <w:lang w:eastAsia="zh-CN"/>
              </w:rPr>
              <w:t>ound clutter</w:t>
            </w:r>
            <w:r w:rsidRPr="009564FD">
              <w:rPr>
                <w:rFonts w:eastAsiaTheme="minorEastAsia"/>
                <w:lang w:eastAsia="zh-CN"/>
              </w:rPr>
              <w:t>: FFS</w:t>
            </w:r>
          </w:p>
          <w:p w14:paraId="2E006554" w14:textId="77777777" w:rsidR="00086525" w:rsidRPr="008A1F60" w:rsidRDefault="00086525" w:rsidP="00CC13D3">
            <w:pPr>
              <w:rPr>
                <w:rFonts w:eastAsiaTheme="minorEastAsia" w:cs="Arial"/>
                <w:szCs w:val="20"/>
              </w:rPr>
            </w:pPr>
          </w:p>
        </w:tc>
      </w:tr>
    </w:tbl>
    <w:p w14:paraId="149E8943" w14:textId="77777777" w:rsidR="004A3AA8" w:rsidRDefault="004A3AA8" w:rsidP="005B5E1E">
      <w:pPr>
        <w:pStyle w:val="Observation"/>
      </w:pPr>
      <w:bookmarkStart w:id="48" w:name="_Toc194103617"/>
      <w:r>
        <w:t>T</w:t>
      </w:r>
      <w:r w:rsidRPr="004A3AA8">
        <w:t>here is no discussion on types of unintended targets and their modelling, including RCS, CPM, and velocity.</w:t>
      </w:r>
      <w:bookmarkEnd w:id="48"/>
      <w:r w:rsidRPr="004A3AA8">
        <w:t xml:space="preserve"> </w:t>
      </w:r>
    </w:p>
    <w:p w14:paraId="7926E7C9" w14:textId="0F4B0A76" w:rsidR="00086525" w:rsidRDefault="00965DBD" w:rsidP="005B5E1E">
      <w:pPr>
        <w:pStyle w:val="Observation"/>
      </w:pPr>
      <w:bookmarkStart w:id="49" w:name="_Toc194103618"/>
      <w:r w:rsidRPr="004A3AA8">
        <w:t xml:space="preserve">Without modelling of unintended objects, the SID’s </w:t>
      </w:r>
      <w:r>
        <w:rPr>
          <w:rFonts w:eastAsia="DengXian" w:cstheme="minorHAnsi"/>
        </w:rPr>
        <w:t>objective</w:t>
      </w:r>
      <w:r>
        <w:rPr>
          <w:rFonts w:eastAsia="DengXian" w:cstheme="minorHAnsi" w:hint="eastAsia"/>
        </w:rPr>
        <w:t xml:space="preserve"> of distinguishing targets from unintended objects</w:t>
      </w:r>
      <w:r w:rsidRPr="004A3AA8">
        <w:t xml:space="preserve"> cannot be fulfilled.</w:t>
      </w:r>
      <w:bookmarkEnd w:id="49"/>
    </w:p>
    <w:p w14:paraId="64970606" w14:textId="77777777" w:rsidR="00086525" w:rsidRDefault="00086525" w:rsidP="0085333E">
      <w:pPr>
        <w:pStyle w:val="Proposal"/>
      </w:pPr>
      <w:bookmarkStart w:id="50" w:name="_Toc189860906"/>
      <w:bookmarkStart w:id="51" w:name="_Toc194103673"/>
      <w:r>
        <w:rPr>
          <w:rFonts w:hint="eastAsia"/>
        </w:rPr>
        <w:t>Study</w:t>
      </w:r>
      <w:r w:rsidRPr="5BCCBC5C">
        <w:t xml:space="preserve"> RCS of more specific types of intended and unintended targets</w:t>
      </w:r>
      <w:r>
        <w:rPr>
          <w:rFonts w:hint="eastAsia"/>
        </w:rPr>
        <w:t xml:space="preserve"> and </w:t>
      </w:r>
      <w:r w:rsidRPr="5BCCBC5C">
        <w:t>use the list of objects in Table 1 as a starting point.</w:t>
      </w:r>
      <w:bookmarkEnd w:id="50"/>
      <w:bookmarkEnd w:id="51"/>
    </w:p>
    <w:p w14:paraId="5FE77914" w14:textId="77D69A3C" w:rsidR="00B02D41" w:rsidRDefault="004149C2" w:rsidP="00FA3FA1">
      <w:pPr>
        <w:pStyle w:val="BodyText"/>
      </w:pPr>
      <w:r>
        <w:t xml:space="preserve">The bistatic RCS of a tree </w:t>
      </w:r>
      <w:r w:rsidR="00DB2C58">
        <w:t>at 1.9 GHz</w:t>
      </w:r>
      <w:r>
        <w:t xml:space="preserve"> was </w:t>
      </w:r>
      <w:r w:rsidR="0098096C">
        <w:t xml:space="preserve">measured in </w:t>
      </w:r>
      <w:r w:rsidR="00B44685">
        <w:fldChar w:fldCharType="begin"/>
      </w:r>
      <w:r w:rsidR="00B44685">
        <w:instrText xml:space="preserve"> REF _Ref193875368 \r \h </w:instrText>
      </w:r>
      <w:r w:rsidR="00B44685">
        <w:fldChar w:fldCharType="separate"/>
      </w:r>
      <w:r w:rsidR="00B44685">
        <w:t>[22]</w:t>
      </w:r>
      <w:r w:rsidR="00B44685">
        <w:fldChar w:fldCharType="end"/>
      </w:r>
      <w:r w:rsidR="002F7950">
        <w:t xml:space="preserve">, see </w:t>
      </w:r>
      <w:r w:rsidR="002F7950">
        <w:fldChar w:fldCharType="begin"/>
      </w:r>
      <w:r w:rsidR="002F7950">
        <w:instrText xml:space="preserve"> REF _Ref193875623 \h </w:instrText>
      </w:r>
      <w:r w:rsidR="002F7950">
        <w:fldChar w:fldCharType="separate"/>
      </w:r>
      <w:r w:rsidR="002F7950">
        <w:t xml:space="preserve">Figure </w:t>
      </w:r>
      <w:r w:rsidR="007671D7">
        <w:rPr>
          <w:noProof/>
        </w:rPr>
        <w:t>6</w:t>
      </w:r>
      <w:r w:rsidR="002F7950">
        <w:fldChar w:fldCharType="end"/>
      </w:r>
      <w:r w:rsidR="002F7950">
        <w:rPr>
          <w:rFonts w:eastAsiaTheme="minorEastAsia"/>
        </w:rPr>
        <w:t xml:space="preserve"> </w:t>
      </w:r>
      <w:r w:rsidR="002F7950">
        <w:t xml:space="preserve">and </w:t>
      </w:r>
      <w:r w:rsidR="002F7950">
        <w:fldChar w:fldCharType="begin"/>
      </w:r>
      <w:r w:rsidR="002F7950">
        <w:instrText xml:space="preserve"> REF _Ref193875625 \h </w:instrText>
      </w:r>
      <w:r w:rsidR="002F7950">
        <w:fldChar w:fldCharType="separate"/>
      </w:r>
      <w:r w:rsidR="002F7950">
        <w:t xml:space="preserve">Figure </w:t>
      </w:r>
      <w:r w:rsidR="007671D7">
        <w:rPr>
          <w:noProof/>
        </w:rPr>
        <w:t>7</w:t>
      </w:r>
      <w:r w:rsidR="002F7950">
        <w:fldChar w:fldCharType="end"/>
      </w:r>
      <w:r w:rsidR="002F7950">
        <w:t>.</w:t>
      </w:r>
      <w:r w:rsidR="0072235A">
        <w:t xml:space="preserve"> The results show that the </w:t>
      </w:r>
      <w:r w:rsidR="00724944">
        <w:t xml:space="preserve">mean </w:t>
      </w:r>
      <w:r w:rsidR="0072235A">
        <w:t xml:space="preserve">RCS of a tree is typically in the </w:t>
      </w:r>
      <w:r w:rsidR="00891E26">
        <w:t>10 dB</w:t>
      </w:r>
      <w:r w:rsidR="000C436F">
        <w:t>m</w:t>
      </w:r>
      <w:r w:rsidR="000C436F" w:rsidRPr="000C436F">
        <w:rPr>
          <w:vertAlign w:val="superscript"/>
        </w:rPr>
        <w:t>2</w:t>
      </w:r>
      <w:r w:rsidR="00891E26">
        <w:t xml:space="preserve"> range but it increases </w:t>
      </w:r>
      <w:r w:rsidR="003B7161">
        <w:t>to more than 20 dBm</w:t>
      </w:r>
      <w:r w:rsidR="003B7161" w:rsidRPr="000C436F">
        <w:rPr>
          <w:vertAlign w:val="superscript"/>
        </w:rPr>
        <w:t>2</w:t>
      </w:r>
      <w:r w:rsidR="00F600EE">
        <w:t xml:space="preserve"> in the forward </w:t>
      </w:r>
      <w:r w:rsidR="0023660E">
        <w:t xml:space="preserve">scattering </w:t>
      </w:r>
      <w:r w:rsidR="00F600EE">
        <w:t xml:space="preserve">direction. </w:t>
      </w:r>
      <w:r w:rsidR="00ED34E5">
        <w:t>This can be used to quantify A*B1 for a tree,</w:t>
      </w:r>
      <w:r w:rsidR="00F600EE">
        <w:t xml:space="preserve"> </w:t>
      </w:r>
      <w:r w:rsidR="008A13E2">
        <w:t xml:space="preserve">The bars in </w:t>
      </w:r>
      <w:r w:rsidR="008A13E2">
        <w:fldChar w:fldCharType="begin"/>
      </w:r>
      <w:r w:rsidR="008A13E2">
        <w:instrText xml:space="preserve"> REF _Ref193875625 \h </w:instrText>
      </w:r>
      <w:r w:rsidR="008A13E2">
        <w:fldChar w:fldCharType="separate"/>
      </w:r>
      <w:r w:rsidR="008A13E2">
        <w:t xml:space="preserve">Figure </w:t>
      </w:r>
      <w:r w:rsidR="008A13E2">
        <w:fldChar w:fldCharType="end"/>
      </w:r>
      <w:r w:rsidR="008A13E2">
        <w:t xml:space="preserve"> show the difference between the 10</w:t>
      </w:r>
      <w:r w:rsidR="008A13E2" w:rsidRPr="008A13E2">
        <w:rPr>
          <w:vertAlign w:val="superscript"/>
        </w:rPr>
        <w:t>th</w:t>
      </w:r>
      <w:r w:rsidR="008A13E2">
        <w:t xml:space="preserve"> and the 90</w:t>
      </w:r>
      <w:r w:rsidR="008A13E2" w:rsidRPr="008A13E2">
        <w:rPr>
          <w:vertAlign w:val="superscript"/>
        </w:rPr>
        <w:t>th</w:t>
      </w:r>
      <w:r w:rsidR="008A13E2">
        <w:t xml:space="preserve"> percentile of the RCS, which </w:t>
      </w:r>
      <w:r w:rsidR="006E4869">
        <w:t>quantifies the rapid variations</w:t>
      </w:r>
      <w:r w:rsidR="00201E4B">
        <w:t xml:space="preserve"> of the RCS</w:t>
      </w:r>
      <w:r w:rsidR="0071682D">
        <w:t>, i.e.</w:t>
      </w:r>
      <w:r w:rsidR="001D2B2B">
        <w:t xml:space="preserve"> B2</w:t>
      </w:r>
      <w:r w:rsidR="00201E4B">
        <w:t>.</w:t>
      </w:r>
    </w:p>
    <w:p w14:paraId="0B92883C" w14:textId="77777777" w:rsidR="00227D60" w:rsidRDefault="00BA6283" w:rsidP="00227D60">
      <w:pPr>
        <w:pStyle w:val="BodyText"/>
      </w:pPr>
      <w:r w:rsidRPr="00227D60">
        <w:rPr>
          <w:noProof/>
        </w:rPr>
        <w:drawing>
          <wp:inline distT="0" distB="0" distL="0" distR="0" wp14:anchorId="26D3CB26" wp14:editId="26253AC3">
            <wp:extent cx="6120765" cy="2491740"/>
            <wp:effectExtent l="0" t="0" r="0" b="3810"/>
            <wp:docPr id="717923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095468" name=""/>
                    <pic:cNvPicPr/>
                  </pic:nvPicPr>
                  <pic:blipFill>
                    <a:blip r:embed="rId16"/>
                    <a:stretch>
                      <a:fillRect/>
                    </a:stretch>
                  </pic:blipFill>
                  <pic:spPr>
                    <a:xfrm>
                      <a:off x="0" y="0"/>
                      <a:ext cx="6120765" cy="2491740"/>
                    </a:xfrm>
                    <a:prstGeom prst="rect">
                      <a:avLst/>
                    </a:prstGeom>
                  </pic:spPr>
                </pic:pic>
              </a:graphicData>
            </a:graphic>
          </wp:inline>
        </w:drawing>
      </w:r>
    </w:p>
    <w:p w14:paraId="0F810DE3" w14:textId="4CA31EF3" w:rsidR="00227D60" w:rsidRDefault="00227D60" w:rsidP="00227D60">
      <w:pPr>
        <w:pStyle w:val="Caption"/>
      </w:pPr>
      <w:bookmarkStart w:id="52" w:name="_Ref193875623"/>
      <w:r>
        <w:t xml:space="preserve">Figure </w:t>
      </w:r>
      <w:r>
        <w:fldChar w:fldCharType="begin"/>
      </w:r>
      <w:r>
        <w:instrText xml:space="preserve"> SEQ Figure \* ARABIC </w:instrText>
      </w:r>
      <w:r>
        <w:fldChar w:fldCharType="separate"/>
      </w:r>
      <w:r w:rsidR="00A01B7E">
        <w:rPr>
          <w:noProof/>
        </w:rPr>
        <w:t>6</w:t>
      </w:r>
      <w:r>
        <w:fldChar w:fldCharType="end"/>
      </w:r>
      <w:bookmarkEnd w:id="52"/>
      <w:r>
        <w:tab/>
      </w:r>
      <w:r w:rsidR="002D79BF">
        <w:t xml:space="preserve">Tree </w:t>
      </w:r>
      <w:r w:rsidR="0020051F">
        <w:t xml:space="preserve">for bistatic RCS measurements, from </w:t>
      </w:r>
      <w:r w:rsidR="00736C1C">
        <w:fldChar w:fldCharType="begin"/>
      </w:r>
      <w:r w:rsidR="00736C1C">
        <w:instrText xml:space="preserve"> REF _Ref193875368 \r \h </w:instrText>
      </w:r>
      <w:r w:rsidR="00736C1C">
        <w:fldChar w:fldCharType="separate"/>
      </w:r>
      <w:r w:rsidR="00736C1C">
        <w:t>[22]</w:t>
      </w:r>
      <w:r w:rsidR="00736C1C">
        <w:fldChar w:fldCharType="end"/>
      </w:r>
      <w:r w:rsidR="0020051F">
        <w:t>.</w:t>
      </w:r>
    </w:p>
    <w:p w14:paraId="64FE77C2" w14:textId="77777777" w:rsidR="00B02D41" w:rsidRDefault="00BA6283" w:rsidP="00E3699B">
      <w:r w:rsidRPr="0087657F">
        <w:rPr>
          <w:noProof/>
        </w:rPr>
        <w:lastRenderedPageBreak/>
        <w:drawing>
          <wp:inline distT="0" distB="0" distL="0" distR="0" wp14:anchorId="7D4C0907" wp14:editId="6903489A">
            <wp:extent cx="4153480" cy="3848637"/>
            <wp:effectExtent l="0" t="0" r="0" b="0"/>
            <wp:docPr id="81556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292090" name=""/>
                    <pic:cNvPicPr/>
                  </pic:nvPicPr>
                  <pic:blipFill>
                    <a:blip r:embed="rId17"/>
                    <a:stretch>
                      <a:fillRect/>
                    </a:stretch>
                  </pic:blipFill>
                  <pic:spPr>
                    <a:xfrm>
                      <a:off x="0" y="0"/>
                      <a:ext cx="4153480" cy="3848637"/>
                    </a:xfrm>
                    <a:prstGeom prst="rect">
                      <a:avLst/>
                    </a:prstGeom>
                  </pic:spPr>
                </pic:pic>
              </a:graphicData>
            </a:graphic>
          </wp:inline>
        </w:drawing>
      </w:r>
    </w:p>
    <w:p w14:paraId="11453375" w14:textId="67F8BE3D" w:rsidR="0087657F" w:rsidRDefault="0087657F" w:rsidP="0087657F">
      <w:pPr>
        <w:pStyle w:val="Caption"/>
      </w:pPr>
      <w:bookmarkStart w:id="53" w:name="_Ref193875625"/>
      <w:r>
        <w:t xml:space="preserve">Figure </w:t>
      </w:r>
      <w:r>
        <w:fldChar w:fldCharType="begin"/>
      </w:r>
      <w:r>
        <w:instrText xml:space="preserve"> SEQ Figure \* ARABIC </w:instrText>
      </w:r>
      <w:r>
        <w:fldChar w:fldCharType="separate"/>
      </w:r>
      <w:r w:rsidR="00A01B7E">
        <w:rPr>
          <w:noProof/>
        </w:rPr>
        <w:t>7</w:t>
      </w:r>
      <w:r>
        <w:fldChar w:fldCharType="end"/>
      </w:r>
      <w:bookmarkEnd w:id="53"/>
      <w:r>
        <w:tab/>
        <w:t xml:space="preserve">Measured and theoretical bistatic RCS of a tree, from </w:t>
      </w:r>
      <w:r>
        <w:fldChar w:fldCharType="begin"/>
      </w:r>
      <w:r>
        <w:instrText xml:space="preserve"> REF _Ref193875368 \r \h </w:instrText>
      </w:r>
      <w:r>
        <w:fldChar w:fldCharType="separate"/>
      </w:r>
      <w:r>
        <w:t>[22]</w:t>
      </w:r>
      <w:r>
        <w:fldChar w:fldCharType="end"/>
      </w:r>
      <w:r>
        <w:t>.</w:t>
      </w:r>
    </w:p>
    <w:p w14:paraId="52591DFE" w14:textId="2BB65D62" w:rsidR="00BA6283" w:rsidRDefault="00C2214B" w:rsidP="00FA3FA1">
      <w:pPr>
        <w:pStyle w:val="BodyText"/>
      </w:pPr>
      <w:r>
        <w:t xml:space="preserve">A new measurement </w:t>
      </w:r>
      <w:r w:rsidR="002F4159">
        <w:t xml:space="preserve">at 28 GHz has also been performed to qualitatively assess the existence of scattering from trees. </w:t>
      </w:r>
      <w:r w:rsidR="00AC507D">
        <w:t xml:space="preserve">The measurement setup is </w:t>
      </w:r>
      <w:r w:rsidR="00565EA3">
        <w:t xml:space="preserve">shown in </w:t>
      </w:r>
      <w:r w:rsidR="00565EA3">
        <w:fldChar w:fldCharType="begin"/>
      </w:r>
      <w:r w:rsidR="00565EA3">
        <w:instrText xml:space="preserve"> REF _Ref193876885 \h </w:instrText>
      </w:r>
      <w:r w:rsidR="00565EA3">
        <w:fldChar w:fldCharType="separate"/>
      </w:r>
      <w:r w:rsidR="00565EA3">
        <w:t xml:space="preserve">Figure </w:t>
      </w:r>
      <w:r w:rsidR="009E27C0">
        <w:rPr>
          <w:noProof/>
        </w:rPr>
        <w:t>8</w:t>
      </w:r>
      <w:r w:rsidR="00565EA3">
        <w:fldChar w:fldCharType="end"/>
      </w:r>
      <w:r w:rsidR="00565EA3">
        <w:t xml:space="preserve">. The Tx used </w:t>
      </w:r>
      <w:r w:rsidR="001F57E9">
        <w:t xml:space="preserve">a 13 </w:t>
      </w:r>
      <w:proofErr w:type="spellStart"/>
      <w:r w:rsidR="001F57E9">
        <w:t>dBi</w:t>
      </w:r>
      <w:proofErr w:type="spellEnd"/>
      <w:r w:rsidR="001F57E9">
        <w:t xml:space="preserve"> horn antenna pointing at a group of trees, while the Rx </w:t>
      </w:r>
      <w:r w:rsidR="00AC393A">
        <w:t xml:space="preserve">used a very directional 38 </w:t>
      </w:r>
      <w:proofErr w:type="spellStart"/>
      <w:r w:rsidR="00AC393A">
        <w:t>dBi</w:t>
      </w:r>
      <w:proofErr w:type="spellEnd"/>
      <w:r w:rsidR="00AC393A">
        <w:t xml:space="preserve"> </w:t>
      </w:r>
      <w:r w:rsidR="008E6EB3">
        <w:t xml:space="preserve">antenna that could be scanned in different azimuth and elevation angles, thereby resolving multipath directions. </w:t>
      </w:r>
      <w:r w:rsidR="001D6875">
        <w:t>One example is shown in</w:t>
      </w:r>
      <w:r w:rsidR="001D6875">
        <w:rPr>
          <w:rFonts w:eastAsiaTheme="minorEastAsia"/>
        </w:rPr>
        <w:t xml:space="preserve"> </w:t>
      </w:r>
      <w:r w:rsidR="001D6875">
        <w:rPr>
          <w:rFonts w:eastAsiaTheme="minorEastAsia"/>
        </w:rPr>
        <w:fldChar w:fldCharType="begin"/>
      </w:r>
      <w:r w:rsidR="001D6875">
        <w:instrText xml:space="preserve"> REF _Ref193877096 \h </w:instrText>
      </w:r>
      <w:r w:rsidR="001D6875">
        <w:rPr>
          <w:rFonts w:eastAsiaTheme="minorEastAsia"/>
        </w:rPr>
      </w:r>
      <w:r w:rsidR="001D6875">
        <w:rPr>
          <w:rFonts w:eastAsiaTheme="minorEastAsia"/>
        </w:rPr>
        <w:fldChar w:fldCharType="separate"/>
      </w:r>
      <w:r w:rsidR="001D6875">
        <w:t xml:space="preserve">Figure </w:t>
      </w:r>
      <w:r w:rsidR="00B85868">
        <w:rPr>
          <w:noProof/>
        </w:rPr>
        <w:t>9</w:t>
      </w:r>
      <w:r w:rsidR="001D6875">
        <w:rPr>
          <w:rFonts w:eastAsiaTheme="minorEastAsia"/>
        </w:rPr>
        <w:fldChar w:fldCharType="end"/>
      </w:r>
      <w:r w:rsidR="00A63FD4">
        <w:t xml:space="preserve">. Here it is clearly seen that there are many multipath coming from the direction of the trees. </w:t>
      </w:r>
      <w:r w:rsidR="00BA1F86">
        <w:t xml:space="preserve">This gives insight into the needs of </w:t>
      </w:r>
      <w:r w:rsidR="00871AA3">
        <w:t xml:space="preserve">using </w:t>
      </w:r>
      <w:r w:rsidR="00BA1F86">
        <w:t>multiple scattering points or multiple trees</w:t>
      </w:r>
      <w:r w:rsidR="00871AA3">
        <w:t xml:space="preserve"> in the ISAC channel model. </w:t>
      </w:r>
    </w:p>
    <w:p w14:paraId="2442293C" w14:textId="2E1C879C" w:rsidR="00BA6283" w:rsidRDefault="007A3619" w:rsidP="00FA3FA1">
      <w:pPr>
        <w:pStyle w:val="BodyText"/>
      </w:pPr>
      <w:r>
        <w:rPr>
          <w:noProof/>
        </w:rPr>
        <w:drawing>
          <wp:inline distT="0" distB="0" distL="0" distR="0" wp14:anchorId="178B375A" wp14:editId="02AE5871">
            <wp:extent cx="6120765" cy="3442970"/>
            <wp:effectExtent l="0" t="0" r="0" b="5080"/>
            <wp:docPr id="157302870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28708"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6120765" cy="3442970"/>
                    </a:xfrm>
                    <a:prstGeom prst="rect">
                      <a:avLst/>
                    </a:prstGeom>
                  </pic:spPr>
                </pic:pic>
              </a:graphicData>
            </a:graphic>
          </wp:inline>
        </w:drawing>
      </w:r>
    </w:p>
    <w:p w14:paraId="24062CEA" w14:textId="6568FAA4" w:rsidR="006E5B47" w:rsidRDefault="006E5B47" w:rsidP="006E5B47">
      <w:pPr>
        <w:pStyle w:val="Caption"/>
      </w:pPr>
      <w:bookmarkStart w:id="54" w:name="_Ref193876885"/>
      <w:r>
        <w:t xml:space="preserve">Figure </w:t>
      </w:r>
      <w:r>
        <w:fldChar w:fldCharType="begin"/>
      </w:r>
      <w:r>
        <w:instrText xml:space="preserve"> SEQ Figure \* ARABIC </w:instrText>
      </w:r>
      <w:r>
        <w:fldChar w:fldCharType="separate"/>
      </w:r>
      <w:r w:rsidR="00A01B7E">
        <w:rPr>
          <w:noProof/>
        </w:rPr>
        <w:t>8</w:t>
      </w:r>
      <w:r>
        <w:fldChar w:fldCharType="end"/>
      </w:r>
      <w:bookmarkEnd w:id="54"/>
      <w:r>
        <w:tab/>
      </w:r>
      <w:r w:rsidR="00AC507D">
        <w:t>Measurement setup for measuring bistatic scattering from several trees at 28 GHz.</w:t>
      </w:r>
    </w:p>
    <w:p w14:paraId="0B61AC29" w14:textId="1DB9BF06" w:rsidR="006E5B47" w:rsidRDefault="003C3128" w:rsidP="00FA3FA1">
      <w:pPr>
        <w:pStyle w:val="BodyText"/>
      </w:pPr>
      <w:r>
        <w:rPr>
          <w:noProof/>
        </w:rPr>
        <w:lastRenderedPageBreak/>
        <w:drawing>
          <wp:inline distT="0" distB="0" distL="0" distR="0" wp14:anchorId="60D02422" wp14:editId="3D696827">
            <wp:extent cx="6394835" cy="1235487"/>
            <wp:effectExtent l="0" t="0" r="6350" b="3175"/>
            <wp:docPr id="527383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35832" cy="1243408"/>
                    </a:xfrm>
                    <a:prstGeom prst="rect">
                      <a:avLst/>
                    </a:prstGeom>
                    <a:noFill/>
                  </pic:spPr>
                </pic:pic>
              </a:graphicData>
            </a:graphic>
          </wp:inline>
        </w:drawing>
      </w:r>
    </w:p>
    <w:p w14:paraId="2DE72FC0" w14:textId="545DCBE1" w:rsidR="003C3128" w:rsidRDefault="003C3128" w:rsidP="003C3128">
      <w:pPr>
        <w:pStyle w:val="Caption"/>
      </w:pPr>
      <w:bookmarkStart w:id="55" w:name="_Ref193877096"/>
      <w:r>
        <w:t xml:space="preserve">Figure </w:t>
      </w:r>
      <w:r>
        <w:fldChar w:fldCharType="begin"/>
      </w:r>
      <w:r>
        <w:instrText xml:space="preserve"> SEQ Figure \* ARABIC </w:instrText>
      </w:r>
      <w:r>
        <w:fldChar w:fldCharType="separate"/>
      </w:r>
      <w:r w:rsidR="00A01B7E">
        <w:rPr>
          <w:noProof/>
        </w:rPr>
        <w:t>9</w:t>
      </w:r>
      <w:r>
        <w:fldChar w:fldCharType="end"/>
      </w:r>
      <w:bookmarkEnd w:id="55"/>
      <w:r>
        <w:tab/>
        <w:t xml:space="preserve">Angular </w:t>
      </w:r>
      <w:r w:rsidR="000E7B40">
        <w:t>scan of multipath at the Rx superimposed of a panoramic photo</w:t>
      </w:r>
    </w:p>
    <w:p w14:paraId="4424462A" w14:textId="7A2758F2" w:rsidR="00A75114" w:rsidRDefault="00A75114" w:rsidP="00A75114">
      <w:pPr>
        <w:pStyle w:val="BodyText"/>
      </w:pPr>
      <w:r>
        <w:t xml:space="preserve">Another recent measurement by KAIST and Samsung at 28 GHz </w:t>
      </w:r>
      <w:r w:rsidR="00D721BB">
        <w:fldChar w:fldCharType="begin"/>
      </w:r>
      <w:r w:rsidR="00D721BB">
        <w:instrText xml:space="preserve"> REF _Ref193887801 \r \h </w:instrText>
      </w:r>
      <w:r w:rsidR="00D721BB">
        <w:fldChar w:fldCharType="separate"/>
      </w:r>
      <w:r w:rsidR="00D721BB">
        <w:t>[26]</w:t>
      </w:r>
      <w:r w:rsidR="00D721BB">
        <w:fldChar w:fldCharType="end"/>
      </w:r>
      <w:r w:rsidR="00D721BB">
        <w:t xml:space="preserve"> </w:t>
      </w:r>
      <w:r>
        <w:t>also points to the importance of tree scattering even for communication scenarios: “</w:t>
      </w:r>
      <w:r w:rsidRPr="009438F2">
        <w:rPr>
          <w:i/>
          <w:iCs/>
        </w:rPr>
        <w:t xml:space="preserve">It was found that tree clutters are the strongest </w:t>
      </w:r>
      <w:proofErr w:type="gramStart"/>
      <w:r w:rsidRPr="009438F2">
        <w:rPr>
          <w:i/>
          <w:iCs/>
        </w:rPr>
        <w:t>cluster</w:t>
      </w:r>
      <w:proofErr w:type="gramEnd"/>
      <w:r w:rsidRPr="009438F2">
        <w:rPr>
          <w:i/>
          <w:iCs/>
        </w:rPr>
        <w:t xml:space="preserve"> and the walls of buildings are the second valid cluster</w:t>
      </w:r>
      <w:r>
        <w:rPr>
          <w:i/>
          <w:iCs/>
        </w:rPr>
        <w:t>”</w:t>
      </w:r>
      <w:r w:rsidRPr="009438F2">
        <w:rPr>
          <w:i/>
          <w:iCs/>
        </w:rPr>
        <w:t>.</w:t>
      </w:r>
      <w:r>
        <w:t xml:space="preserve"> </w:t>
      </w:r>
    </w:p>
    <w:p w14:paraId="55254570" w14:textId="1F9B3234" w:rsidR="008E6EB3" w:rsidRDefault="00287A96" w:rsidP="00FA3FA1">
      <w:pPr>
        <w:pStyle w:val="BodyText"/>
      </w:pPr>
      <w:r>
        <w:t xml:space="preserve">Neither of these measurements considered the Doppler </w:t>
      </w:r>
      <w:proofErr w:type="gramStart"/>
      <w:r>
        <w:t xml:space="preserve">due to </w:t>
      </w:r>
      <w:r w:rsidR="00B84D30">
        <w:t>the effect</w:t>
      </w:r>
      <w:proofErr w:type="gramEnd"/>
      <w:r w:rsidR="00B84D30">
        <w:t xml:space="preserve"> of wind on the leaves and branches </w:t>
      </w:r>
      <w:r w:rsidR="00D81EFA">
        <w:t xml:space="preserve">of the trees. Doppler processing is </w:t>
      </w:r>
      <w:r w:rsidR="00ED4926">
        <w:t xml:space="preserve">a very </w:t>
      </w:r>
      <w:r w:rsidR="00E11C73">
        <w:t xml:space="preserve">fundamental aspect of clutter suppression in sensing and radar, hence </w:t>
      </w:r>
      <w:r w:rsidR="00FA5A18">
        <w:t xml:space="preserve">including non-zero Doppler of </w:t>
      </w:r>
      <w:r w:rsidR="00196241">
        <w:t xml:space="preserve">certain </w:t>
      </w:r>
      <w:r w:rsidR="00FA5A18">
        <w:t xml:space="preserve">false targets is a </w:t>
      </w:r>
      <w:r w:rsidR="00196241">
        <w:t xml:space="preserve">crucial component in an </w:t>
      </w:r>
      <w:r w:rsidR="0093671B">
        <w:t xml:space="preserve">ISAC channel model. </w:t>
      </w:r>
      <w:r w:rsidR="004A4622">
        <w:t xml:space="preserve">The Doppler of trees moving in the wind has been studied in other areas of research, for instance in </w:t>
      </w:r>
      <w:r w:rsidR="001B37EF">
        <w:fldChar w:fldCharType="begin"/>
      </w:r>
      <w:r w:rsidR="001B37EF">
        <w:instrText xml:space="preserve"> REF _Ref193878946 \r \h </w:instrText>
      </w:r>
      <w:r w:rsidR="001B37EF">
        <w:fldChar w:fldCharType="separate"/>
      </w:r>
      <w:r w:rsidR="001B37EF">
        <w:t>[23]</w:t>
      </w:r>
      <w:r w:rsidR="001B37EF">
        <w:fldChar w:fldCharType="end"/>
      </w:r>
      <w:r w:rsidR="004A4622">
        <w:t>.</w:t>
      </w:r>
    </w:p>
    <w:p w14:paraId="474C496E" w14:textId="79ED1B07" w:rsidR="00201E4B" w:rsidRDefault="0074535D" w:rsidP="005B5E1E">
      <w:pPr>
        <w:pStyle w:val="Observation"/>
      </w:pPr>
      <w:bookmarkStart w:id="56" w:name="_Toc194103619"/>
      <w:r>
        <w:t>Bistatic s</w:t>
      </w:r>
      <w:r w:rsidR="00590CA2">
        <w:t xml:space="preserve">cattering </w:t>
      </w:r>
      <w:r>
        <w:t xml:space="preserve">RCS </w:t>
      </w:r>
      <w:r w:rsidR="00590CA2">
        <w:t xml:space="preserve">from trees </w:t>
      </w:r>
      <w:r>
        <w:t>are available in the literature</w:t>
      </w:r>
      <w:r w:rsidR="00F70944">
        <w:t>.</w:t>
      </w:r>
      <w:bookmarkEnd w:id="56"/>
    </w:p>
    <w:p w14:paraId="77C087BF" w14:textId="5A35D9C0" w:rsidR="0074535D" w:rsidRDefault="008F1BDA" w:rsidP="005B5E1E">
      <w:pPr>
        <w:pStyle w:val="Observation"/>
      </w:pPr>
      <w:bookmarkStart w:id="57" w:name="_Toc194103620"/>
      <w:r>
        <w:t xml:space="preserve">Some of the tree scattering will have non-zero Doppler </w:t>
      </w:r>
      <w:proofErr w:type="gramStart"/>
      <w:r>
        <w:t>due to the effect</w:t>
      </w:r>
      <w:proofErr w:type="gramEnd"/>
      <w:r>
        <w:t xml:space="preserve"> of wind</w:t>
      </w:r>
      <w:r w:rsidR="001E5B0A">
        <w:t xml:space="preserve">, which will challenge </w:t>
      </w:r>
      <w:r w:rsidR="00F47F2A">
        <w:t xml:space="preserve">clutter suppression in </w:t>
      </w:r>
      <w:r w:rsidR="001E5B0A">
        <w:t>sensing</w:t>
      </w:r>
      <w:r w:rsidR="00F47F2A">
        <w:t xml:space="preserve"> algorithms</w:t>
      </w:r>
      <w:bookmarkEnd w:id="57"/>
    </w:p>
    <w:p w14:paraId="095AB29B" w14:textId="35C9C9C2" w:rsidR="00856EFB" w:rsidRDefault="000A0EED" w:rsidP="00856EFB">
      <w:pPr>
        <w:pStyle w:val="Proposal"/>
      </w:pPr>
      <w:bookmarkStart w:id="58" w:name="_Toc194103674"/>
      <w:r>
        <w:t>Use the following bistatic RCS model for a single tree: A*B1 with a constant level of 10 dBm</w:t>
      </w:r>
      <w:r w:rsidRPr="000C436F">
        <w:rPr>
          <w:vertAlign w:val="superscript"/>
        </w:rPr>
        <w:t>2</w:t>
      </w:r>
      <w:r>
        <w:t xml:space="preserve"> and a single lobe in the forward direction with A*B1 increasing to 23 dBm</w:t>
      </w:r>
      <w:r w:rsidRPr="000C436F">
        <w:rPr>
          <w:vertAlign w:val="superscript"/>
        </w:rPr>
        <w:t>2</w:t>
      </w:r>
      <w:r>
        <w:t xml:space="preserve">. The B2 standard deviation is approximately 3 </w:t>
      </w:r>
      <w:proofErr w:type="spellStart"/>
      <w:r>
        <w:t>dB</w:t>
      </w:r>
      <w:r w:rsidR="00856EFB" w:rsidRPr="5BCCBC5C">
        <w:t>.</w:t>
      </w:r>
      <w:bookmarkEnd w:id="58"/>
      <w:proofErr w:type="spellEnd"/>
    </w:p>
    <w:p w14:paraId="0E6B18F4" w14:textId="2B7989A0" w:rsidR="001834EF" w:rsidRDefault="00197B42" w:rsidP="00856EFB">
      <w:pPr>
        <w:pStyle w:val="Proposal"/>
      </w:pPr>
      <w:bookmarkStart w:id="59" w:name="_Toc194103675"/>
      <w:r>
        <w:t xml:space="preserve">Consider a </w:t>
      </w:r>
      <w:r w:rsidR="008D56A8">
        <w:t xml:space="preserve">(larger) </w:t>
      </w:r>
      <w:r>
        <w:t xml:space="preserve">fraction </w:t>
      </w:r>
      <w:r w:rsidR="006520AA">
        <w:t>of the RCS</w:t>
      </w:r>
      <w:r w:rsidR="006E6213">
        <w:t xml:space="preserve"> to </w:t>
      </w:r>
      <w:r w:rsidR="008D56A8">
        <w:t xml:space="preserve">correspond to </w:t>
      </w:r>
      <w:r w:rsidR="00C17D27">
        <w:t xml:space="preserve">a fixed </w:t>
      </w:r>
      <w:r w:rsidR="00857CB2">
        <w:t xml:space="preserve">scattering point representing static </w:t>
      </w:r>
      <w:r w:rsidR="00CE46E9">
        <w:t>parts</w:t>
      </w:r>
      <w:r w:rsidR="00646D90">
        <w:t xml:space="preserve"> of the tree such as the trunk, and another (smaller) fraction of the RCS to correspond to </w:t>
      </w:r>
      <w:r w:rsidR="008530E1">
        <w:t xml:space="preserve">moving </w:t>
      </w:r>
      <w:r w:rsidR="00646D90">
        <w:t xml:space="preserve">scattering points representing </w:t>
      </w:r>
      <w:r w:rsidR="008530E1">
        <w:t>leaves and branches.</w:t>
      </w:r>
      <w:bookmarkEnd w:id="59"/>
    </w:p>
    <w:p w14:paraId="134C47E0" w14:textId="53A21D1F" w:rsidR="00CD096D" w:rsidRPr="00201E4B" w:rsidRDefault="005722B2" w:rsidP="00FA3FA1">
      <w:pPr>
        <w:pStyle w:val="BodyText"/>
        <w:rPr>
          <w:lang w:val="en-GB"/>
        </w:rPr>
      </w:pPr>
      <w:r>
        <w:rPr>
          <w:lang w:val="en-GB"/>
        </w:rPr>
        <w:t>Bird</w:t>
      </w:r>
      <w:r w:rsidR="00156527">
        <w:rPr>
          <w:lang w:val="en-GB"/>
        </w:rPr>
        <w:t>s is a</w:t>
      </w:r>
      <w:r w:rsidR="0053629B">
        <w:rPr>
          <w:lang w:val="en-GB"/>
        </w:rPr>
        <w:t xml:space="preserve">nother type of </w:t>
      </w:r>
      <w:r w:rsidR="000B1951">
        <w:rPr>
          <w:lang w:val="en-GB"/>
        </w:rPr>
        <w:t xml:space="preserve">object that </w:t>
      </w:r>
      <w:r>
        <w:rPr>
          <w:lang w:val="en-GB"/>
        </w:rPr>
        <w:t xml:space="preserve">affects sensing of </w:t>
      </w:r>
      <w:proofErr w:type="gramStart"/>
      <w:r>
        <w:rPr>
          <w:lang w:val="en-GB"/>
        </w:rPr>
        <w:t>UAVs in particular</w:t>
      </w:r>
      <w:proofErr w:type="gramEnd"/>
      <w:r w:rsidR="00156527">
        <w:rPr>
          <w:lang w:val="en-GB"/>
        </w:rPr>
        <w:t xml:space="preserve">. </w:t>
      </w:r>
      <w:r w:rsidR="00576CE9">
        <w:rPr>
          <w:lang w:val="en-GB"/>
        </w:rPr>
        <w:t xml:space="preserve">Sensing algorithms need to be able to distinguish UAVs from birds, for instance using micro-Doppler as discussed in </w:t>
      </w:r>
      <w:r w:rsidR="006307E0">
        <w:rPr>
          <w:lang w:val="en-GB"/>
        </w:rPr>
        <w:fldChar w:fldCharType="begin"/>
      </w:r>
      <w:r w:rsidR="006307E0">
        <w:rPr>
          <w:lang w:val="en-GB"/>
        </w:rPr>
        <w:instrText xml:space="preserve"> REF _Ref193881254 \r \h </w:instrText>
      </w:r>
      <w:r w:rsidR="006307E0">
        <w:rPr>
          <w:lang w:val="en-GB"/>
        </w:rPr>
      </w:r>
      <w:r w:rsidR="006307E0">
        <w:rPr>
          <w:lang w:val="en-GB"/>
        </w:rPr>
        <w:fldChar w:fldCharType="separate"/>
      </w:r>
      <w:r w:rsidR="006307E0">
        <w:rPr>
          <w:lang w:val="en-GB"/>
        </w:rPr>
        <w:t>[24]</w:t>
      </w:r>
      <w:r w:rsidR="006307E0">
        <w:rPr>
          <w:lang w:val="en-GB"/>
        </w:rPr>
        <w:fldChar w:fldCharType="end"/>
      </w:r>
      <w:r w:rsidR="005770C3">
        <w:rPr>
          <w:lang w:val="en-GB"/>
        </w:rPr>
        <w:t>.</w:t>
      </w:r>
      <w:r w:rsidR="006307E0">
        <w:rPr>
          <w:lang w:val="en-GB"/>
        </w:rPr>
        <w:t xml:space="preserve"> The RCS of birds is a well-studied field</w:t>
      </w:r>
      <w:r w:rsidR="00AB6DBB">
        <w:rPr>
          <w:lang w:val="en-GB"/>
        </w:rPr>
        <w:t xml:space="preserve">, see for instance </w:t>
      </w:r>
      <w:r w:rsidR="00C55907">
        <w:rPr>
          <w:lang w:val="en-GB"/>
        </w:rPr>
        <w:fldChar w:fldCharType="begin"/>
      </w:r>
      <w:r w:rsidR="00C55907">
        <w:rPr>
          <w:lang w:val="en-GB"/>
        </w:rPr>
        <w:instrText xml:space="preserve"> REF _Ref193881399 \r \h </w:instrText>
      </w:r>
      <w:r w:rsidR="00C55907">
        <w:rPr>
          <w:lang w:val="en-GB"/>
        </w:rPr>
      </w:r>
      <w:r w:rsidR="00C55907">
        <w:rPr>
          <w:lang w:val="en-GB"/>
        </w:rPr>
        <w:fldChar w:fldCharType="separate"/>
      </w:r>
      <w:r w:rsidR="00C55907">
        <w:rPr>
          <w:lang w:val="en-GB"/>
        </w:rPr>
        <w:t>[25]</w:t>
      </w:r>
      <w:r w:rsidR="00C55907">
        <w:rPr>
          <w:lang w:val="en-GB"/>
        </w:rPr>
        <w:fldChar w:fldCharType="end"/>
      </w:r>
      <w:r w:rsidR="00C55907">
        <w:rPr>
          <w:lang w:val="en-GB"/>
        </w:rPr>
        <w:t>.</w:t>
      </w:r>
      <w:r w:rsidR="00A23B9A">
        <w:rPr>
          <w:lang w:val="en-GB"/>
        </w:rPr>
        <w:t xml:space="preserve"> </w:t>
      </w:r>
      <w:r w:rsidR="001B2BE2">
        <w:rPr>
          <w:lang w:val="en-GB"/>
        </w:rPr>
        <w:t xml:space="preserve">The summary of </w:t>
      </w:r>
      <w:r w:rsidR="002F6B04">
        <w:rPr>
          <w:lang w:val="en-GB"/>
        </w:rPr>
        <w:fldChar w:fldCharType="begin"/>
      </w:r>
      <w:r w:rsidR="002F6B04">
        <w:rPr>
          <w:lang w:val="en-GB"/>
        </w:rPr>
        <w:instrText xml:space="preserve"> REF _Ref193881399 \r \h </w:instrText>
      </w:r>
      <w:r w:rsidR="002F6B04">
        <w:rPr>
          <w:lang w:val="en-GB"/>
        </w:rPr>
      </w:r>
      <w:r w:rsidR="002F6B04">
        <w:rPr>
          <w:lang w:val="en-GB"/>
        </w:rPr>
        <w:fldChar w:fldCharType="separate"/>
      </w:r>
      <w:r w:rsidR="002F6B04">
        <w:rPr>
          <w:lang w:val="en-GB"/>
        </w:rPr>
        <w:t>[25]</w:t>
      </w:r>
      <w:r w:rsidR="002F6B04">
        <w:rPr>
          <w:lang w:val="en-GB"/>
        </w:rPr>
        <w:fldChar w:fldCharType="end"/>
      </w:r>
      <w:r w:rsidR="001B2BE2">
        <w:rPr>
          <w:lang w:val="en-GB"/>
        </w:rPr>
        <w:t xml:space="preserve"> contains the following </w:t>
      </w:r>
      <w:r w:rsidR="002F6B04">
        <w:rPr>
          <w:lang w:val="en-GB"/>
        </w:rPr>
        <w:t>sentence</w:t>
      </w:r>
      <w:r w:rsidR="00925FE0">
        <w:rPr>
          <w:lang w:val="en-GB"/>
        </w:rPr>
        <w:t xml:space="preserve">: </w:t>
      </w:r>
      <w:r w:rsidR="00382E0D">
        <w:rPr>
          <w:lang w:val="en-GB"/>
        </w:rPr>
        <w:t>“</w:t>
      </w:r>
      <w:r w:rsidR="00925FE0" w:rsidRPr="002F6B04">
        <w:rPr>
          <w:i/>
          <w:lang w:val="en-GB"/>
        </w:rPr>
        <w:t>Single birds</w:t>
      </w:r>
      <w:r w:rsidR="008B24E0" w:rsidRPr="002F6B04">
        <w:rPr>
          <w:i/>
          <w:lang w:val="en-GB"/>
        </w:rPr>
        <w:t xml:space="preserve"> </w:t>
      </w:r>
      <w:r w:rsidR="00925FE0" w:rsidRPr="002F6B04">
        <w:rPr>
          <w:i/>
          <w:lang w:val="en-GB"/>
        </w:rPr>
        <w:t xml:space="preserve">typically have mean </w:t>
      </w:r>
      <m:oMath>
        <m:r>
          <w:rPr>
            <w:rFonts w:ascii="Cambria Math" w:hAnsi="Cambria Math"/>
            <w:lang w:val="en-GB"/>
          </w:rPr>
          <m:t>σ</m:t>
        </m:r>
      </m:oMath>
      <w:r w:rsidR="0004734E" w:rsidRPr="002F6B04">
        <w:rPr>
          <w:rFonts w:eastAsiaTheme="minorEastAsia"/>
          <w:i/>
          <w:lang w:val="en-GB"/>
        </w:rPr>
        <w:t xml:space="preserve"> </w:t>
      </w:r>
      <w:r w:rsidR="00925FE0" w:rsidRPr="002F6B04">
        <w:rPr>
          <w:i/>
          <w:lang w:val="en-GB"/>
        </w:rPr>
        <w:t xml:space="preserve">from </w:t>
      </w:r>
      <w:r w:rsidR="003C08D6" w:rsidRPr="002F6B04">
        <w:rPr>
          <w:i/>
          <w:lang w:val="en-GB"/>
        </w:rPr>
        <w:t>10</w:t>
      </w:r>
      <w:r w:rsidR="003C08D6" w:rsidRPr="002F6B04">
        <w:rPr>
          <w:i/>
          <w:vertAlign w:val="superscript"/>
          <w:lang w:val="en-GB"/>
        </w:rPr>
        <w:t>0</w:t>
      </w:r>
      <w:r w:rsidR="003C08D6" w:rsidRPr="002F6B04">
        <w:rPr>
          <w:i/>
          <w:lang w:val="en-GB"/>
        </w:rPr>
        <w:t xml:space="preserve"> to 10</w:t>
      </w:r>
      <w:r w:rsidR="003C08D6" w:rsidRPr="002F6B04">
        <w:rPr>
          <w:i/>
          <w:vertAlign w:val="superscript"/>
          <w:lang w:val="en-GB"/>
        </w:rPr>
        <w:t>2</w:t>
      </w:r>
      <w:r w:rsidR="003C08D6" w:rsidRPr="002F6B04">
        <w:rPr>
          <w:i/>
          <w:lang w:val="en-GB"/>
        </w:rPr>
        <w:t xml:space="preserve"> </w:t>
      </w:r>
      <w:r w:rsidR="00925FE0" w:rsidRPr="002F6B04">
        <w:rPr>
          <w:i/>
          <w:lang w:val="en-GB"/>
        </w:rPr>
        <w:t>cm</w:t>
      </w:r>
      <w:r w:rsidR="00925FE0" w:rsidRPr="002F6B04">
        <w:rPr>
          <w:i/>
          <w:vertAlign w:val="superscript"/>
          <w:lang w:val="en-GB"/>
        </w:rPr>
        <w:t>2</w:t>
      </w:r>
      <w:r w:rsidR="00925FE0" w:rsidRPr="002F6B04">
        <w:rPr>
          <w:i/>
          <w:lang w:val="en-GB"/>
        </w:rPr>
        <w:t>, while migrant</w:t>
      </w:r>
      <w:r w:rsidR="008B24E0" w:rsidRPr="002F6B04">
        <w:rPr>
          <w:i/>
          <w:lang w:val="en-GB"/>
        </w:rPr>
        <w:t xml:space="preserve"> </w:t>
      </w:r>
      <w:r w:rsidR="00925FE0" w:rsidRPr="002F6B04">
        <w:rPr>
          <w:i/>
          <w:lang w:val="en-GB"/>
        </w:rPr>
        <w:t>flocks, which often occur during the day,</w:t>
      </w:r>
      <w:r w:rsidR="003C08D6" w:rsidRPr="002F6B04">
        <w:rPr>
          <w:i/>
          <w:lang w:val="en-GB"/>
        </w:rPr>
        <w:t xml:space="preserve"> </w:t>
      </w:r>
      <w:r w:rsidR="00925FE0" w:rsidRPr="002F6B04">
        <w:rPr>
          <w:i/>
          <w:lang w:val="en-GB"/>
        </w:rPr>
        <w:t>can</w:t>
      </w:r>
      <w:r w:rsidR="003C08D6" w:rsidRPr="002F6B04">
        <w:rPr>
          <w:i/>
          <w:lang w:val="en-GB"/>
        </w:rPr>
        <w:t xml:space="preserve"> </w:t>
      </w:r>
      <w:r w:rsidR="00925FE0" w:rsidRPr="002F6B04">
        <w:rPr>
          <w:i/>
          <w:lang w:val="en-GB"/>
        </w:rPr>
        <w:t>have mean</w:t>
      </w:r>
      <w:r w:rsidR="003C08D6" w:rsidRPr="002F6B04">
        <w:rPr>
          <w:i/>
          <w:lang w:val="en-GB"/>
        </w:rPr>
        <w:t xml:space="preserve"> </w:t>
      </w:r>
      <m:oMath>
        <m:r>
          <w:rPr>
            <w:rFonts w:ascii="Cambria Math" w:hAnsi="Cambria Math"/>
            <w:lang w:val="en-GB"/>
          </w:rPr>
          <m:t>σ</m:t>
        </m:r>
      </m:oMath>
      <w:r w:rsidR="003C08D6" w:rsidRPr="002F6B04">
        <w:rPr>
          <w:i/>
          <w:lang w:val="en-GB"/>
        </w:rPr>
        <w:t xml:space="preserve"> </w:t>
      </w:r>
      <w:r w:rsidR="00925FE0" w:rsidRPr="002F6B04">
        <w:rPr>
          <w:i/>
          <w:lang w:val="en-GB"/>
        </w:rPr>
        <w:t xml:space="preserve">greater than </w:t>
      </w:r>
      <w:r w:rsidR="003C08D6" w:rsidRPr="002F6B04">
        <w:rPr>
          <w:i/>
          <w:iCs/>
          <w:lang w:val="en-GB"/>
        </w:rPr>
        <w:t>10</w:t>
      </w:r>
      <w:r w:rsidR="004E29CD" w:rsidRPr="002F6B04">
        <w:rPr>
          <w:i/>
          <w:iCs/>
          <w:vertAlign w:val="superscript"/>
          <w:lang w:val="en-GB"/>
        </w:rPr>
        <w:t>4</w:t>
      </w:r>
      <w:r w:rsidR="00925FE0" w:rsidRPr="002F6B04">
        <w:rPr>
          <w:i/>
          <w:iCs/>
          <w:lang w:val="en-GB"/>
        </w:rPr>
        <w:t xml:space="preserve"> cm</w:t>
      </w:r>
      <w:r w:rsidR="004E29CD" w:rsidRPr="002F6B04">
        <w:rPr>
          <w:i/>
          <w:iCs/>
          <w:vertAlign w:val="superscript"/>
          <w:lang w:val="en-GB"/>
        </w:rPr>
        <w:t>2</w:t>
      </w:r>
      <w:r w:rsidR="00382E0D">
        <w:rPr>
          <w:i/>
          <w:iCs/>
          <w:lang w:val="en-GB"/>
        </w:rPr>
        <w:t xml:space="preserve"> “</w:t>
      </w:r>
      <w:r w:rsidR="002F6B04">
        <w:rPr>
          <w:lang w:val="en-GB"/>
        </w:rPr>
        <w:t>.</w:t>
      </w:r>
      <w:r w:rsidR="004E29CD">
        <w:rPr>
          <w:lang w:val="en-GB"/>
        </w:rPr>
        <w:t xml:space="preserve"> </w:t>
      </w:r>
      <w:r w:rsidR="00A257C0">
        <w:rPr>
          <w:lang w:val="en-GB"/>
        </w:rPr>
        <w:t xml:space="preserve">Translated to </w:t>
      </w:r>
      <w:proofErr w:type="spellStart"/>
      <w:r w:rsidR="00A257C0">
        <w:rPr>
          <w:lang w:val="en-GB"/>
        </w:rPr>
        <w:t>dBsm</w:t>
      </w:r>
      <w:proofErr w:type="spellEnd"/>
      <w:r w:rsidR="00A257C0">
        <w:rPr>
          <w:lang w:val="en-GB"/>
        </w:rPr>
        <w:t xml:space="preserve"> units, this would be equivalent of saying that single birds have an A value in the range from </w:t>
      </w:r>
      <w:r w:rsidR="00A918CA">
        <w:rPr>
          <w:lang w:val="en-GB"/>
        </w:rPr>
        <w:t>-40 to -</w:t>
      </w:r>
      <w:r w:rsidR="00C93075">
        <w:rPr>
          <w:lang w:val="en-GB"/>
        </w:rPr>
        <w:t xml:space="preserve">20 </w:t>
      </w:r>
      <w:proofErr w:type="spellStart"/>
      <w:r w:rsidR="00C93075">
        <w:rPr>
          <w:lang w:val="en-GB"/>
        </w:rPr>
        <w:t>dBsm</w:t>
      </w:r>
      <w:proofErr w:type="spellEnd"/>
      <w:r w:rsidR="00DF33EE">
        <w:rPr>
          <w:lang w:val="en-GB"/>
        </w:rPr>
        <w:t xml:space="preserve"> while a </w:t>
      </w:r>
      <w:r w:rsidR="004D7CA4">
        <w:rPr>
          <w:lang w:val="en-GB"/>
        </w:rPr>
        <w:t xml:space="preserve">migrant flock can have an A value </w:t>
      </w:r>
      <w:r w:rsidR="00F21488">
        <w:rPr>
          <w:lang w:val="en-GB"/>
        </w:rPr>
        <w:t>gr</w:t>
      </w:r>
      <w:r w:rsidR="005A0B39">
        <w:rPr>
          <w:lang w:val="en-GB"/>
        </w:rPr>
        <w:t>e</w:t>
      </w:r>
      <w:r w:rsidR="00F21488">
        <w:rPr>
          <w:lang w:val="en-GB"/>
        </w:rPr>
        <w:t xml:space="preserve">ater than 0 </w:t>
      </w:r>
      <w:proofErr w:type="spellStart"/>
      <w:r w:rsidR="00F21488">
        <w:rPr>
          <w:lang w:val="en-GB"/>
        </w:rPr>
        <w:t>dBsm</w:t>
      </w:r>
      <w:proofErr w:type="spellEnd"/>
      <w:r w:rsidR="008B24E0">
        <w:rPr>
          <w:lang w:val="en-GB"/>
        </w:rPr>
        <w:t>.</w:t>
      </w:r>
    </w:p>
    <w:p w14:paraId="14F5511B" w14:textId="3AABC9A8" w:rsidR="00F21488" w:rsidRPr="00125253" w:rsidRDefault="00F21488" w:rsidP="00925FE0">
      <w:pPr>
        <w:pStyle w:val="BodyText"/>
      </w:pPr>
      <w:r>
        <w:rPr>
          <w:lang w:val="en-GB"/>
        </w:rPr>
        <w:t>Considering the small sizes of birds we propose to model them as isotropic scatterers</w:t>
      </w:r>
      <w:r w:rsidR="0078572C">
        <w:rPr>
          <w:lang w:val="en-GB"/>
        </w:rPr>
        <w:t>.</w:t>
      </w:r>
      <w:r w:rsidR="00111883">
        <w:rPr>
          <w:lang w:val="en-GB"/>
        </w:rPr>
        <w:t xml:space="preserve"> Since the micro-Doppler of birds is an important consideration for target classification</w:t>
      </w:r>
      <w:r w:rsidR="00C21949">
        <w:rPr>
          <w:lang w:val="en-GB"/>
        </w:rPr>
        <w:t xml:space="preserve">, this should also be </w:t>
      </w:r>
      <w:r w:rsidR="00683C87">
        <w:rPr>
          <w:lang w:val="en-GB"/>
        </w:rPr>
        <w:t>modelled</w:t>
      </w:r>
      <w:r w:rsidR="00C21949">
        <w:rPr>
          <w:lang w:val="en-GB"/>
        </w:rPr>
        <w:t>. However, we currently have no micro-Doppler model even for desired targets</w:t>
      </w:r>
      <w:r w:rsidR="00AD5F41">
        <w:rPr>
          <w:lang w:val="en-GB"/>
        </w:rPr>
        <w:t xml:space="preserve">, hence </w:t>
      </w:r>
      <w:r w:rsidR="00125253">
        <w:rPr>
          <w:lang w:val="en-GB"/>
        </w:rPr>
        <w:t>micro-Doppler should be studied and specified both for targets and for Type-1 E</w:t>
      </w:r>
      <w:r w:rsidR="008F4E15">
        <w:rPr>
          <w:lang w:val="en-GB"/>
        </w:rPr>
        <w:t>O</w:t>
      </w:r>
      <w:r w:rsidR="00125253">
        <w:rPr>
          <w:lang w:val="en-GB"/>
        </w:rPr>
        <w:t>s.</w:t>
      </w:r>
      <w:r w:rsidR="008B29A7">
        <w:rPr>
          <w:lang w:val="en-GB"/>
        </w:rPr>
        <w:t xml:space="preserve"> </w:t>
      </w:r>
    </w:p>
    <w:p w14:paraId="65605E4B" w14:textId="5FE7E785" w:rsidR="0078572C" w:rsidRDefault="0078572C" w:rsidP="0078572C">
      <w:pPr>
        <w:pStyle w:val="Proposal"/>
      </w:pPr>
      <w:bookmarkStart w:id="60" w:name="_Toc194103676"/>
      <w:r>
        <w:t xml:space="preserve">For the bistatic RCS of birds, use an isotropic model with A </w:t>
      </w:r>
      <w:r w:rsidR="00ED3300">
        <w:t xml:space="preserve">between </w:t>
      </w:r>
      <w:r w:rsidR="00942C4E">
        <w:t xml:space="preserve">-40 to -20 </w:t>
      </w:r>
      <w:proofErr w:type="spellStart"/>
      <w:r w:rsidR="00942C4E">
        <w:t>dBsm</w:t>
      </w:r>
      <w:proofErr w:type="spellEnd"/>
      <w:r w:rsidR="00942C4E">
        <w:t xml:space="preserve"> </w:t>
      </w:r>
      <w:r w:rsidR="0061147C">
        <w:t xml:space="preserve">for a single bird, and A = </w:t>
      </w:r>
      <w:r w:rsidR="009A70A6">
        <w:t xml:space="preserve">0 </w:t>
      </w:r>
      <w:proofErr w:type="spellStart"/>
      <w:r w:rsidR="009A70A6">
        <w:t>dBsm</w:t>
      </w:r>
      <w:proofErr w:type="spellEnd"/>
      <w:r w:rsidR="009A70A6">
        <w:t xml:space="preserve"> for a </w:t>
      </w:r>
      <w:r w:rsidR="00921FA6">
        <w:t>migrant flock</w:t>
      </w:r>
      <w:r w:rsidRPr="5BCCBC5C">
        <w:t>.</w:t>
      </w:r>
      <w:bookmarkEnd w:id="60"/>
    </w:p>
    <w:p w14:paraId="1E22C391" w14:textId="007CB721" w:rsidR="007452CE" w:rsidRDefault="007452CE" w:rsidP="0078572C">
      <w:pPr>
        <w:pStyle w:val="Proposal"/>
      </w:pPr>
      <w:bookmarkStart w:id="61" w:name="_Toc194103677"/>
      <w:r>
        <w:t xml:space="preserve">Since micro-Doppler is essential for distinguishing </w:t>
      </w:r>
      <w:r w:rsidR="00925493">
        <w:t xml:space="preserve">wanted and unwanted targets, methods to model micro-Doppler </w:t>
      </w:r>
      <w:r w:rsidR="00C73AD5">
        <w:t xml:space="preserve">are needed </w:t>
      </w:r>
      <w:r w:rsidR="005A63B7">
        <w:t>for the completion of the Study Item.</w:t>
      </w:r>
      <w:bookmarkEnd w:id="61"/>
      <w:r w:rsidR="005A63B7">
        <w:t xml:space="preserve"> </w:t>
      </w:r>
    </w:p>
    <w:p w14:paraId="4B998FD2" w14:textId="77777777" w:rsidR="00CA62F6" w:rsidRPr="002D3AC9" w:rsidRDefault="00CA62F6" w:rsidP="00CA62F6">
      <w:pPr>
        <w:pStyle w:val="Heading3"/>
        <w:numPr>
          <w:ilvl w:val="2"/>
          <w:numId w:val="33"/>
        </w:numPr>
        <w:rPr>
          <w:rFonts w:eastAsia="DengXian" w:cs="Arial"/>
          <w:lang w:eastAsia="zh-CN"/>
        </w:rPr>
      </w:pPr>
      <w:bookmarkStart w:id="62" w:name="_Ref194065666"/>
      <w:r>
        <w:rPr>
          <w:rFonts w:eastAsia="DengXian" w:cs="Arial"/>
          <w:lang w:eastAsia="zh-CN"/>
        </w:rPr>
        <w:t>B</w:t>
      </w:r>
      <w:r>
        <w:rPr>
          <w:rFonts w:eastAsia="DengXian" w:cs="Arial" w:hint="eastAsia"/>
          <w:lang w:eastAsia="zh-CN"/>
        </w:rPr>
        <w:t>i-static RCS model</w:t>
      </w:r>
      <w:bookmarkEnd w:id="62"/>
    </w:p>
    <w:p w14:paraId="5D2F5683" w14:textId="62473221" w:rsidR="00CA62F6" w:rsidRPr="00105434" w:rsidRDefault="00CA62F6" w:rsidP="00105434">
      <w:pPr>
        <w:jc w:val="both"/>
      </w:pPr>
      <w:r>
        <w:rPr>
          <w:lang w:val="en-GB" w:eastAsia="zh-CN"/>
        </w:rPr>
        <w:t xml:space="preserve">The modelling of </w:t>
      </w:r>
      <w:r w:rsidRPr="00105434">
        <w:t xml:space="preserve">the bistatic RCS should be </w:t>
      </w:r>
      <w:r w:rsidR="00F961A5" w:rsidRPr="00105434">
        <w:rPr>
          <w:rFonts w:hint="eastAsia"/>
        </w:rPr>
        <w:t>of high</w:t>
      </w:r>
      <w:r w:rsidR="004A43D6" w:rsidRPr="00105434">
        <w:rPr>
          <w:rFonts w:hint="eastAsia"/>
        </w:rPr>
        <w:t>er</w:t>
      </w:r>
      <w:r w:rsidR="00F961A5" w:rsidRPr="00105434">
        <w:rPr>
          <w:rFonts w:hint="eastAsia"/>
        </w:rPr>
        <w:t xml:space="preserve"> priority </w:t>
      </w:r>
      <w:r w:rsidR="00406AA4" w:rsidRPr="00105434">
        <w:rPr>
          <w:rFonts w:hint="eastAsia"/>
        </w:rPr>
        <w:t>in</w:t>
      </w:r>
      <w:r w:rsidRPr="00105434">
        <w:t xml:space="preserve"> the RCS discussions, since all channels require a bistatic RCS model – </w:t>
      </w:r>
      <w:r w:rsidR="00700E11" w:rsidRPr="00105434">
        <w:rPr>
          <w:rFonts w:hint="eastAsia"/>
        </w:rPr>
        <w:t>including</w:t>
      </w:r>
      <w:r w:rsidRPr="00105434">
        <w:t xml:space="preserve"> the monostatic target channel.</w:t>
      </w:r>
    </w:p>
    <w:p w14:paraId="7C16B6A7" w14:textId="2141C155" w:rsidR="00CA62F6" w:rsidRPr="00105434" w:rsidRDefault="00CA62F6" w:rsidP="00105434">
      <w:pPr>
        <w:jc w:val="both"/>
      </w:pPr>
      <w:r w:rsidRPr="00105434">
        <w:t xml:space="preserve">The monostatic RCS is obtained from the bistatic RCS by setting the incidence and scattering directions to the same value: </w:t>
      </w:r>
      <m:oMath>
        <m:sSub>
          <m:sSubPr>
            <m:ctrlPr>
              <w:rPr>
                <w:rFonts w:ascii="Cambria Math" w:hAnsi="Cambria Math"/>
                <w:lang w:val="en-GB" w:eastAsia="zh-CN"/>
              </w:rPr>
            </m:ctrlPr>
          </m:sSubPr>
          <m:e>
            <m:r>
              <w:rPr>
                <w:rFonts w:ascii="Cambria Math" w:hAnsi="Cambria Math"/>
              </w:rPr>
              <m:t>σ</m:t>
            </m:r>
          </m:e>
          <m:sub>
            <m:r>
              <w:rPr>
                <w:rFonts w:ascii="Cambria Math" w:hAnsi="Cambria Math"/>
              </w:rPr>
              <m:t>mono</m:t>
            </m:r>
          </m:sub>
        </m:sSub>
        <m:d>
          <m:dPr>
            <m:ctrlPr>
              <w:rPr>
                <w:rFonts w:ascii="Cambria Math" w:hAnsi="Cambria Math"/>
                <w:lang w:val="en-GB" w:eastAsia="zh-CN"/>
              </w:rPr>
            </m:ctrlPr>
          </m:dPr>
          <m:e>
            <m:r>
              <w:rPr>
                <w:rFonts w:ascii="Cambria Math" w:hAnsi="Cambria Math"/>
              </w:rPr>
              <m:t>θ, ϕ</m:t>
            </m:r>
          </m:e>
        </m:d>
        <m:r>
          <w:rPr>
            <w:rFonts w:ascii="Cambria Math" w:hAnsi="Cambria Math"/>
          </w:rPr>
          <m:t>=</m:t>
        </m:r>
        <m:sSub>
          <m:sSubPr>
            <m:ctrlPr>
              <w:rPr>
                <w:rFonts w:ascii="Cambria Math" w:hAnsi="Cambria Math"/>
                <w:lang w:val="en-GB" w:eastAsia="zh-CN"/>
              </w:rPr>
            </m:ctrlPr>
          </m:sSubPr>
          <m:e>
            <m:r>
              <w:rPr>
                <w:rFonts w:ascii="Cambria Math" w:hAnsi="Cambria Math"/>
              </w:rPr>
              <m:t>σ</m:t>
            </m:r>
          </m:e>
          <m:sub>
            <m:r>
              <w:rPr>
                <w:rFonts w:ascii="Cambria Math" w:hAnsi="Cambria Math"/>
              </w:rPr>
              <m:t>bi</m:t>
            </m:r>
          </m:sub>
        </m:sSub>
        <m:r>
          <w:rPr>
            <w:rFonts w:ascii="Cambria Math" w:hAnsi="Cambria Math"/>
          </w:rPr>
          <m:t>(θ,ϕ,θ,ϕ)</m:t>
        </m:r>
      </m:oMath>
      <w:r w:rsidRPr="00105434">
        <w:t>.</w:t>
      </w:r>
    </w:p>
    <w:p w14:paraId="0E6A276C" w14:textId="0E92BFB3" w:rsidR="00CA62F6" w:rsidRDefault="00CA62F6" w:rsidP="00105434">
      <w:pPr>
        <w:jc w:val="both"/>
        <w:rPr>
          <w:rFonts w:eastAsiaTheme="minorEastAsia"/>
          <w:lang w:val="en-GB" w:eastAsia="zh-CN"/>
        </w:rPr>
      </w:pPr>
      <w:r w:rsidRPr="00105434">
        <w:rPr>
          <w:noProof/>
        </w:rPr>
        <w:lastRenderedPageBreak/>
        <mc:AlternateContent>
          <mc:Choice Requires="wps">
            <w:drawing>
              <wp:anchor distT="0" distB="0" distL="114300" distR="114300" simplePos="0" relativeHeight="251658242" behindDoc="0" locked="0" layoutInCell="1" allowOverlap="1" wp14:anchorId="779D5200" wp14:editId="695FAEB4">
                <wp:simplePos x="0" y="0"/>
                <wp:positionH relativeFrom="margin">
                  <wp:posOffset>140327</wp:posOffset>
                </wp:positionH>
                <wp:positionV relativeFrom="paragraph">
                  <wp:posOffset>540487</wp:posOffset>
                </wp:positionV>
                <wp:extent cx="914400" cy="914400"/>
                <wp:effectExtent l="0" t="0" r="0" b="0"/>
                <wp:wrapNone/>
                <wp:docPr id="280506740" name="TextBox 38"/>
                <wp:cNvGraphicFramePr/>
                <a:graphic xmlns:a="http://schemas.openxmlformats.org/drawingml/2006/main">
                  <a:graphicData uri="http://schemas.microsoft.com/office/word/2010/wordprocessingShape">
                    <wps:wsp>
                      <wps:cNvSpPr txBox="1"/>
                      <wps:spPr>
                        <a:xfrm>
                          <a:off x="0" y="0"/>
                          <a:ext cx="914400" cy="914400"/>
                        </a:xfrm>
                        <a:prstGeom prst="rect">
                          <a:avLst/>
                        </a:prstGeom>
                      </wps:spPr>
                      <wps:txbx>
                        <w:txbxContent>
                          <w:p w14:paraId="11E85620" w14:textId="77777777" w:rsidR="00CA62F6" w:rsidRPr="00F12D94" w:rsidRDefault="00CA62F6" w:rsidP="00CA62F6">
                            <w:pPr>
                              <w:pStyle w:val="BodyText"/>
                              <w:rPr>
                                <w:lang w:val="sv-SE"/>
                              </w:rPr>
                            </w:pPr>
                            <w:r>
                              <w:rPr>
                                <w:lang w:val="sv-SE"/>
                              </w:rPr>
                              <w:t>Incidence direction</w:t>
                            </w:r>
                          </w:p>
                        </w:txbxContent>
                      </wps:txbx>
                      <wps:bodyPr vert="horz" wrap="none" lIns="72000" tIns="36000" rIns="72000" bIns="36000" rtlCol="0" anchor="t">
                        <a:noAutofit/>
                      </wps:bodyPr>
                    </wps:wsp>
                  </a:graphicData>
                </a:graphic>
              </wp:anchor>
            </w:drawing>
          </mc:Choice>
          <mc:Fallback>
            <w:pict>
              <v:shape w14:anchorId="779D5200" id="TextBox 38" o:spid="_x0000_s1027" type="#_x0000_t202" style="position:absolute;left:0;text-align:left;margin-left:11.05pt;margin-top:42.55pt;width:1in;height:1in;z-index:251658242;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" filled="f" stroked="f">
                <v:textbox inset="2mm,1mm,2mm,1mm">
                  <w:txbxContent>
                    <w:p w14:paraId="11E85620" w14:textId="77777777" w:rsidR="00CA62F6" w:rsidRPr="00F12D94" w:rsidRDefault="00CA62F6" w:rsidP="00CA62F6">
                      <w:pPr>
                        <w:pStyle w:val="BodyText"/>
                        <w:rPr>
                          <w:lang w:val="sv-SE"/>
                        </w:rPr>
                      </w:pPr>
                      <w:r>
                        <w:rPr>
                          <w:lang w:val="sv-SE"/>
                        </w:rPr>
                        <w:t>Incidence direction</w:t>
                      </w:r>
                    </w:p>
                  </w:txbxContent>
                </v:textbox>
                <w10:wrap anchorx="margin"/>
              </v:shape>
            </w:pict>
          </mc:Fallback>
        </mc:AlternateContent>
      </w:r>
      <w:r w:rsidRPr="00105434">
        <w:rPr>
          <w:noProof/>
        </w:rPr>
        <mc:AlternateContent>
          <mc:Choice Requires="wps">
            <w:drawing>
              <wp:anchor distT="0" distB="0" distL="114300" distR="114300" simplePos="0" relativeHeight="251658241" behindDoc="0" locked="0" layoutInCell="1" allowOverlap="1" wp14:anchorId="16BE0E07" wp14:editId="142CE5D5">
                <wp:simplePos x="0" y="0"/>
                <wp:positionH relativeFrom="column">
                  <wp:posOffset>1788705</wp:posOffset>
                </wp:positionH>
                <wp:positionV relativeFrom="paragraph">
                  <wp:posOffset>992501</wp:posOffset>
                </wp:positionV>
                <wp:extent cx="914400" cy="316523"/>
                <wp:effectExtent l="0" t="0" r="0" b="0"/>
                <wp:wrapNone/>
                <wp:docPr id="951894640" name="TextBox 35"/>
                <wp:cNvGraphicFramePr/>
                <a:graphic xmlns:a="http://schemas.openxmlformats.org/drawingml/2006/main">
                  <a:graphicData uri="http://schemas.microsoft.com/office/word/2010/wordprocessingShape">
                    <wps:wsp>
                      <wps:cNvSpPr txBox="1"/>
                      <wps:spPr>
                        <a:xfrm>
                          <a:off x="0" y="0"/>
                          <a:ext cx="914400" cy="316523"/>
                        </a:xfrm>
                        <a:prstGeom prst="rect">
                          <a:avLst/>
                        </a:prstGeom>
                      </wps:spPr>
                      <wps:txbx>
                        <w:txbxContent>
                          <w:p w14:paraId="193CC68B" w14:textId="77777777" w:rsidR="00CA62F6" w:rsidRPr="00CD21F1" w:rsidRDefault="00CA62F6" w:rsidP="00CA62F6">
                            <w:pPr>
                              <w:pStyle w:val="BodyText"/>
                            </w:pPr>
                            <w:r w:rsidRPr="00CD21F1">
                              <w:t xml:space="preserve">Scattering direction </w:t>
                            </w:r>
                            <w:r>
                              <w:t>(</w:t>
                            </w:r>
                            <w:r w:rsidRPr="00CD21F1">
                              <w:t xml:space="preserve">determined by direction of departure of </w:t>
                            </w:r>
                            <w:r>
                              <w:t>multipath component)</w:t>
                            </w:r>
                          </w:p>
                        </w:txbxContent>
                      </wps:txbx>
                      <wps:bodyPr vert="horz" wrap="none" lIns="72000" tIns="36000" rIns="72000" bIns="36000" rtlCol="0" anchor="t">
                        <a:noAutofit/>
                      </wps:bodyPr>
                    </wps:wsp>
                  </a:graphicData>
                </a:graphic>
                <wp14:sizeRelV relativeFrom="margin">
                  <wp14:pctHeight>0</wp14:pctHeight>
                </wp14:sizeRelV>
              </wp:anchor>
            </w:drawing>
          </mc:Choice>
          <mc:Fallback>
            <w:pict>
              <v:shape w14:anchorId="16BE0E07" id="TextBox 35" o:spid="_x0000_s1028" type="#_x0000_t202" style="position:absolute;left:0;text-align:left;margin-left:140.85pt;margin-top:78.15pt;width:1in;height:24.9pt;z-index:251658241;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" filled="f" stroked="f">
                <v:textbox inset="2mm,1mm,2mm,1mm">
                  <w:txbxContent>
                    <w:p w14:paraId="193CC68B" w14:textId="77777777" w:rsidR="00CA62F6" w:rsidRPr="00CD21F1" w:rsidRDefault="00CA62F6" w:rsidP="00CA62F6">
                      <w:pPr>
                        <w:pStyle w:val="BodyText"/>
                      </w:pPr>
                      <w:r w:rsidRPr="00CD21F1">
                        <w:t xml:space="preserve">Scattering direction </w:t>
                      </w:r>
                      <w:r>
                        <w:t>(</w:t>
                      </w:r>
                      <w:r w:rsidRPr="00CD21F1">
                        <w:t xml:space="preserve">determined by direction of departure of </w:t>
                      </w:r>
                      <w:r>
                        <w:t>multipath component)</w:t>
                      </w:r>
                    </w:p>
                  </w:txbxContent>
                </v:textbox>
              </v:shape>
            </w:pict>
          </mc:Fallback>
        </mc:AlternateContent>
      </w:r>
      <w:r w:rsidRPr="00105434">
        <w:rPr>
          <w:noProof/>
        </w:rPr>
        <mc:AlternateContent>
          <mc:Choice Requires="wps">
            <w:drawing>
              <wp:anchor distT="0" distB="0" distL="114300" distR="114300" simplePos="0" relativeHeight="251658246" behindDoc="0" locked="0" layoutInCell="1" allowOverlap="1" wp14:anchorId="1979D434" wp14:editId="71CE8EBA">
                <wp:simplePos x="0" y="0"/>
                <wp:positionH relativeFrom="column">
                  <wp:posOffset>377930</wp:posOffset>
                </wp:positionH>
                <wp:positionV relativeFrom="paragraph">
                  <wp:posOffset>1133693</wp:posOffset>
                </wp:positionV>
                <wp:extent cx="926465" cy="225425"/>
                <wp:effectExtent l="38100" t="57150" r="26035" b="22225"/>
                <wp:wrapNone/>
                <wp:docPr id="1714217933"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926465" cy="225425"/>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rto="http://schemas.microsoft.com/office/word/2006/arto">
            <w:pict>
              <v:shapetype w14:anchorId="637141C1" id="_x0000_t32" coordsize="21600,21600" o:spt="32" o:oned="t" path="m,l21600,21600e" filled="f">
                <v:path arrowok="t" fillok="f" o:connecttype="none"/>
                <o:lock v:ext="edit" shapetype="t"/>
              </v:shapetype>
              <v:shape id="Straight Arrow Connector 31" o:spid="_x0000_s1026" type="#_x0000_t32" style="position:absolute;margin-left:29.75pt;margin-top:89.25pt;width:72.95pt;height:17.75pt;flip:x 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" filled="t" fillcolor="#4472c4 [3204]" strokecolor="black [3213]" strokeweight="1pt">
                <v:stroke endarrow="block"/>
                <o:lock v:ext="edit" shapetype="f"/>
              </v:shape>
            </w:pict>
          </mc:Fallback>
        </mc:AlternateContent>
      </w:r>
      <w:r w:rsidRPr="00105434">
        <w:rPr>
          <w:noProof/>
        </w:rPr>
        <mc:AlternateContent>
          <mc:Choice Requires="wps">
            <w:drawing>
              <wp:anchor distT="0" distB="0" distL="114300" distR="114300" simplePos="0" relativeHeight="251658245" behindDoc="0" locked="0" layoutInCell="1" allowOverlap="1" wp14:anchorId="1C466C7C" wp14:editId="54BC8EB6">
                <wp:simplePos x="0" y="0"/>
                <wp:positionH relativeFrom="column">
                  <wp:posOffset>1408084</wp:posOffset>
                </wp:positionH>
                <wp:positionV relativeFrom="paragraph">
                  <wp:posOffset>1318201</wp:posOffset>
                </wp:positionV>
                <wp:extent cx="325120" cy="285750"/>
                <wp:effectExtent l="0" t="0" r="17780" b="19050"/>
                <wp:wrapTopAndBottom/>
                <wp:docPr id="2008956514" name="Oval 1"/>
                <wp:cNvGraphicFramePr/>
                <a:graphic xmlns:a="http://schemas.openxmlformats.org/drawingml/2006/main">
                  <a:graphicData uri="http://schemas.microsoft.com/office/word/2010/wordprocessingShape">
                    <wps:wsp>
                      <wps:cNvSpPr/>
                      <wps:spPr>
                        <a:xfrm>
                          <a:off x="0" y="0"/>
                          <a:ext cx="325120" cy="285750"/>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w16sdtfl="http://schemas.microsoft.com/office/word/2024/wordml/sdtformatlock" xmlns:arto="http://schemas.microsoft.com/office/word/2006/arto">
            <w:pict>
              <v:oval w14:anchorId="5D4D970F" id="Oval 1" o:spid="_x0000_s1026" style="position:absolute;margin-left:110.85pt;margin-top:103.8pt;width:25.6pt;height:22.5pt;z-index:25165824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" filled="f" strokecolor="black [3213]" strokeweight="1pt">
                <v:stroke joinstyle="miter"/>
                <w10:wrap type="topAndBottom"/>
              </v:oval>
            </w:pict>
          </mc:Fallback>
        </mc:AlternateContent>
      </w:r>
      <w:r w:rsidRPr="00105434">
        <w:rPr>
          <w:noProof/>
        </w:rPr>
        <mc:AlternateContent>
          <mc:Choice Requires="wps">
            <w:drawing>
              <wp:anchor distT="0" distB="0" distL="114300" distR="114300" simplePos="0" relativeHeight="251658240" behindDoc="0" locked="0" layoutInCell="1" allowOverlap="1" wp14:anchorId="60BBC8C3" wp14:editId="1F11C938">
                <wp:simplePos x="0" y="0"/>
                <wp:positionH relativeFrom="column">
                  <wp:posOffset>1596714</wp:posOffset>
                </wp:positionH>
                <wp:positionV relativeFrom="paragraph">
                  <wp:posOffset>944661</wp:posOffset>
                </wp:positionV>
                <wp:extent cx="58198" cy="308540"/>
                <wp:effectExtent l="57150" t="0" r="37465" b="53975"/>
                <wp:wrapNone/>
                <wp:docPr id="1691770808"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58198" cy="308540"/>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rto="http://schemas.microsoft.com/office/word/2006/arto">
            <w:pict>
              <v:shape w14:anchorId="5DBA7780" id="Straight Arrow Connector 31" o:spid="_x0000_s1026" type="#_x0000_t32" style="position:absolute;margin-left:125.75pt;margin-top:74.4pt;width:4.6pt;height:24.3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" filled="t" fillcolor="#4472c4 [3204]" strokecolor="black [3213]" strokeweight="1pt">
                <v:stroke endarrow="block"/>
                <o:lock v:ext="edit" shapetype="f"/>
              </v:shape>
            </w:pict>
          </mc:Fallback>
        </mc:AlternateContent>
      </w:r>
      <w:r w:rsidRPr="00105434">
        <w:rPr>
          <w:noProof/>
        </w:rPr>
        <w:drawing>
          <wp:anchor distT="0" distB="0" distL="114300" distR="114300" simplePos="0" relativeHeight="251658244" behindDoc="0" locked="0" layoutInCell="1" allowOverlap="1" wp14:anchorId="08611DCC" wp14:editId="10C0D448">
            <wp:simplePos x="0" y="0"/>
            <wp:positionH relativeFrom="column">
              <wp:posOffset>1461668</wp:posOffset>
            </wp:positionH>
            <wp:positionV relativeFrom="paragraph">
              <wp:posOffset>513411</wp:posOffset>
            </wp:positionV>
            <wp:extent cx="429259" cy="429259"/>
            <wp:effectExtent l="0" t="0" r="0" b="9525"/>
            <wp:wrapTopAndBottom/>
            <wp:docPr id="725914569" name="Graphic 30" descr="Walk outline">
              <a:extLst xmlns:a="http://schemas.openxmlformats.org/drawingml/2006/main">
                <a:ext uri="{FF2B5EF4-FFF2-40B4-BE49-F238E27FC236}">
                  <a16:creationId xmlns:a16="http://schemas.microsoft.com/office/drawing/2014/main" id="{D77360A9-F19B-09F0-070C-2453499ACF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phic 30" descr="Walk outline">
                      <a:extLst>
                        <a:ext uri="{FF2B5EF4-FFF2-40B4-BE49-F238E27FC236}">
                          <a16:creationId xmlns:a16="http://schemas.microsoft.com/office/drawing/2014/main" id="{D77360A9-F19B-09F0-070C-2453499ACF22}"/>
                        </a:ext>
                      </a:extLst>
                    </pic:cNvPr>
                    <pic:cNvPicPr>
                      <a:picLocks noChangeAspect="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429259" cy="429259"/>
                    </a:xfrm>
                    <a:prstGeom prst="rect">
                      <a:avLst/>
                    </a:prstGeom>
                  </pic:spPr>
                </pic:pic>
              </a:graphicData>
            </a:graphic>
          </wp:anchor>
        </w:drawing>
      </w:r>
      <w:r w:rsidRPr="00105434">
        <w:t>The multipath</w:t>
      </w:r>
      <w:r>
        <w:rPr>
          <w:rFonts w:eastAsiaTheme="minorEastAsia"/>
          <w:lang w:val="en-GB" w:eastAsia="zh-CN"/>
        </w:rPr>
        <w:t xml:space="preserve"> components in the monostatic target channel require a bistatic RCS model – given an indirect path of the monostatic target channel, the incidence direction of the path onto the target is typically different from the scattering direction, as seen in</w:t>
      </w:r>
      <w:r w:rsidR="00AE185E">
        <w:rPr>
          <w:rFonts w:eastAsiaTheme="minorEastAsia" w:hint="eastAsia"/>
          <w:lang w:val="en-GB" w:eastAsia="zh-CN"/>
        </w:rPr>
        <w:t xml:space="preserve"> </w:t>
      </w:r>
      <w:r w:rsidR="00E447B1">
        <w:rPr>
          <w:rFonts w:eastAsiaTheme="minorEastAsia"/>
          <w:lang w:val="en-GB" w:eastAsia="zh-CN"/>
        </w:rPr>
        <w:fldChar w:fldCharType="begin"/>
      </w:r>
      <w:r w:rsidR="00E447B1">
        <w:rPr>
          <w:rFonts w:eastAsiaTheme="minorEastAsia"/>
          <w:lang w:val="en-GB" w:eastAsia="zh-CN"/>
        </w:rPr>
        <w:instrText xml:space="preserve"> </w:instrText>
      </w:r>
      <w:r w:rsidR="00E447B1">
        <w:rPr>
          <w:rFonts w:eastAsiaTheme="minorEastAsia" w:hint="eastAsia"/>
          <w:lang w:val="en-GB" w:eastAsia="zh-CN"/>
        </w:rPr>
        <w:instrText>REF _Ref194061263 \h</w:instrText>
      </w:r>
      <w:r w:rsidR="00E447B1">
        <w:rPr>
          <w:rFonts w:eastAsiaTheme="minorEastAsia"/>
          <w:lang w:val="en-GB" w:eastAsia="zh-CN"/>
        </w:rPr>
        <w:instrText xml:space="preserve"> </w:instrText>
      </w:r>
      <w:r w:rsidR="00105434">
        <w:rPr>
          <w:rFonts w:eastAsiaTheme="minorEastAsia"/>
          <w:lang w:val="en-GB" w:eastAsia="zh-CN"/>
        </w:rPr>
        <w:instrText xml:space="preserve"> \* MERGEFORMAT </w:instrText>
      </w:r>
      <w:r w:rsidR="00E447B1">
        <w:rPr>
          <w:rFonts w:eastAsiaTheme="minorEastAsia"/>
          <w:lang w:val="en-GB" w:eastAsia="zh-CN"/>
        </w:rPr>
      </w:r>
      <w:r w:rsidR="00E447B1">
        <w:rPr>
          <w:rFonts w:eastAsiaTheme="minorEastAsia"/>
          <w:lang w:val="en-GB" w:eastAsia="zh-CN"/>
        </w:rPr>
        <w:fldChar w:fldCharType="separate"/>
      </w:r>
      <w:r w:rsidR="00E447B1">
        <w:t xml:space="preserve">Figure </w:t>
      </w:r>
      <w:r w:rsidR="00E447B1">
        <w:rPr>
          <w:noProof/>
        </w:rPr>
        <w:t>10</w:t>
      </w:r>
      <w:r w:rsidR="00E447B1">
        <w:rPr>
          <w:rFonts w:eastAsiaTheme="minorEastAsia"/>
          <w:lang w:val="en-GB" w:eastAsia="zh-CN"/>
        </w:rPr>
        <w:fldChar w:fldCharType="end"/>
      </w:r>
      <w:r>
        <w:rPr>
          <w:rFonts w:eastAsiaTheme="minorEastAsia"/>
          <w:lang w:val="en-GB" w:eastAsia="zh-CN"/>
        </w:rPr>
        <w:t>.</w:t>
      </w:r>
    </w:p>
    <w:p w14:paraId="19770C5D" w14:textId="314646CE" w:rsidR="00CA62F6" w:rsidRDefault="001C3BA8" w:rsidP="00105434">
      <w:pPr>
        <w:pStyle w:val="Caption"/>
        <w:jc w:val="both"/>
        <w:rPr>
          <w:rFonts w:eastAsiaTheme="minorEastAsia"/>
          <w:lang w:eastAsia="zh-CN"/>
        </w:rPr>
      </w:pPr>
      <w:bookmarkStart w:id="63" w:name="_Ref194061263"/>
      <w:r>
        <w:t xml:space="preserve">Figure </w:t>
      </w:r>
      <w:r>
        <w:fldChar w:fldCharType="begin"/>
      </w:r>
      <w:r>
        <w:instrText xml:space="preserve"> SEQ Figure \* ARABIC </w:instrText>
      </w:r>
      <w:r>
        <w:fldChar w:fldCharType="separate"/>
      </w:r>
      <w:r w:rsidR="00A01B7E">
        <w:rPr>
          <w:noProof/>
        </w:rPr>
        <w:t>10</w:t>
      </w:r>
      <w:r>
        <w:fldChar w:fldCharType="end"/>
      </w:r>
      <w:r w:rsidR="00CA62F6" w:rsidRPr="00F12D94">
        <w:rPr>
          <w:rFonts w:eastAsiaTheme="minorEastAsia"/>
          <w:noProof/>
          <w:lang w:eastAsia="zh-CN"/>
        </w:rPr>
        <w:drawing>
          <wp:anchor distT="0" distB="0" distL="114300" distR="114300" simplePos="0" relativeHeight="251658247" behindDoc="0" locked="0" layoutInCell="1" allowOverlap="1" wp14:anchorId="509C9856" wp14:editId="228CEE57">
            <wp:simplePos x="0" y="0"/>
            <wp:positionH relativeFrom="margin">
              <wp:align>left</wp:align>
            </wp:positionH>
            <wp:positionV relativeFrom="paragraph">
              <wp:posOffset>303989</wp:posOffset>
            </wp:positionV>
            <wp:extent cx="344170" cy="344170"/>
            <wp:effectExtent l="0" t="0" r="0" b="0"/>
            <wp:wrapTopAndBottom/>
            <wp:docPr id="1866075458" name="Graphic 5" descr="Cell Tower with solid fill">
              <a:extLst xmlns:a="http://schemas.openxmlformats.org/drawingml/2006/main">
                <a:ext uri="{FF2B5EF4-FFF2-40B4-BE49-F238E27FC236}">
                  <a16:creationId xmlns:a16="http://schemas.microsoft.com/office/drawing/2014/main" id="{A10D8016-23FC-8215-F77C-3ADF6412B4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descr="Cell Tower with solid fill">
                      <a:extLst>
                        <a:ext uri="{FF2B5EF4-FFF2-40B4-BE49-F238E27FC236}">
                          <a16:creationId xmlns:a16="http://schemas.microsoft.com/office/drawing/2014/main" id="{A10D8016-23FC-8215-F77C-3ADF6412B46E}"/>
                        </a:ext>
                      </a:extLst>
                    </pic:cNvPr>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344170" cy="344170"/>
                    </a:xfrm>
                    <a:prstGeom prst="rect">
                      <a:avLst/>
                    </a:prstGeom>
                  </pic:spPr>
                </pic:pic>
              </a:graphicData>
            </a:graphic>
          </wp:anchor>
        </w:drawing>
      </w:r>
      <w:r w:rsidR="00CA62F6" w:rsidRPr="0028663F">
        <w:rPr>
          <w:rFonts w:eastAsiaTheme="minorEastAsia"/>
          <w:noProof/>
          <w:lang w:eastAsia="zh-CN"/>
        </w:rPr>
        <mc:AlternateContent>
          <mc:Choice Requires="wps">
            <w:drawing>
              <wp:anchor distT="0" distB="0" distL="114300" distR="114300" simplePos="0" relativeHeight="251658243" behindDoc="0" locked="0" layoutInCell="1" allowOverlap="1" wp14:anchorId="13A043F1" wp14:editId="065B4135">
                <wp:simplePos x="0" y="0"/>
                <wp:positionH relativeFrom="column">
                  <wp:posOffset>328946</wp:posOffset>
                </wp:positionH>
                <wp:positionV relativeFrom="paragraph">
                  <wp:posOffset>96620</wp:posOffset>
                </wp:positionV>
                <wp:extent cx="1211720" cy="306409"/>
                <wp:effectExtent l="0" t="57150" r="0" b="36830"/>
                <wp:wrapNone/>
                <wp:docPr id="2145440543"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H="1">
                          <a:off x="0" y="0"/>
                          <a:ext cx="1211720" cy="306409"/>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rto="http://schemas.microsoft.com/office/word/2006/arto">
            <w:pict>
              <v:shape w14:anchorId="245EF1A0" id="Straight Arrow Connector 37" o:spid="_x0000_s1026" type="#_x0000_t32" style="position:absolute;margin-left:25.9pt;margin-top:7.6pt;width:95.4pt;height:24.15pt;rotation:180;flip:x;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" filled="t" fillcolor="#4472c4 [3204]" strokecolor="black [3213]" strokeweight="1pt">
                <v:stroke endarrow="block"/>
                <o:lock v:ext="edit" shapetype="f"/>
              </v:shape>
            </w:pict>
          </mc:Fallback>
        </mc:AlternateContent>
      </w:r>
      <w:bookmarkEnd w:id="63"/>
      <w:r w:rsidR="00AE185E">
        <w:rPr>
          <w:rFonts w:eastAsiaTheme="minorEastAsia"/>
          <w:lang w:eastAsia="zh-CN"/>
        </w:rPr>
        <w:tab/>
      </w:r>
      <w:r w:rsidR="00CA62F6">
        <w:t xml:space="preserve">Incidence direction and scattering direction can be different in monostatic </w:t>
      </w:r>
      <w:r w:rsidR="00EA0BFF">
        <w:rPr>
          <w:rFonts w:eastAsiaTheme="minorEastAsia" w:hint="eastAsia"/>
          <w:lang w:eastAsia="zh-CN"/>
        </w:rPr>
        <w:t>sensing mode</w:t>
      </w:r>
      <w:r w:rsidR="00CA62F6">
        <w:t>, which requires a bistatic RCS model.</w:t>
      </w:r>
    </w:p>
    <w:p w14:paraId="0722131F" w14:textId="77777777" w:rsidR="00CA62F6" w:rsidRDefault="00CA62F6" w:rsidP="00105434">
      <w:pPr>
        <w:pStyle w:val="Observation"/>
      </w:pPr>
      <w:bookmarkStart w:id="64" w:name="_Toc194103621"/>
      <w:r>
        <w:t>Bistatic RCS is needed in all target channels, also the monostatic channel.</w:t>
      </w:r>
      <w:bookmarkEnd w:id="64"/>
    </w:p>
    <w:p w14:paraId="41443CBE" w14:textId="77777777" w:rsidR="00CA62F6" w:rsidRDefault="00CA62F6" w:rsidP="00105434">
      <w:pPr>
        <w:pStyle w:val="Proposal"/>
      </w:pPr>
      <w:bookmarkStart w:id="65" w:name="_Toc194103678"/>
      <w:r>
        <w:t xml:space="preserve">Focus modelling only on bistatic RCS and define the monostatic RCS in terms of the bistatic RCS, </w:t>
      </w:r>
      <m:oMath>
        <m:sSub>
          <m:sSubPr>
            <m:ctrlPr>
              <w:rPr>
                <w:rFonts w:ascii="Cambria Math" w:hAnsi="Cambria Math"/>
                <w:i/>
                <w:lang w:eastAsia="zh-CN"/>
              </w:rPr>
            </m:ctrlPr>
          </m:sSubPr>
          <m:e>
            <m:r>
              <m:rPr>
                <m:sty m:val="bi"/>
              </m:rPr>
              <w:rPr>
                <w:rFonts w:ascii="Cambria Math" w:hAnsi="Cambria Math"/>
                <w:lang w:eastAsia="zh-CN"/>
              </w:rPr>
              <m:t>σ</m:t>
            </m:r>
          </m:e>
          <m:sub>
            <m:r>
              <m:rPr>
                <m:sty m:val="bi"/>
              </m:rPr>
              <w:rPr>
                <w:rFonts w:ascii="Cambria Math" w:hAnsi="Cambria Math"/>
                <w:lang w:eastAsia="zh-CN"/>
              </w:rPr>
              <m:t>mono</m:t>
            </m:r>
          </m:sub>
        </m:sSub>
        <m:d>
          <m:dPr>
            <m:ctrlPr>
              <w:rPr>
                <w:rFonts w:ascii="Cambria Math" w:hAnsi="Cambria Math"/>
                <w:i/>
                <w:lang w:eastAsia="zh-CN"/>
              </w:rPr>
            </m:ctrlPr>
          </m:dPr>
          <m:e>
            <m:r>
              <m:rPr>
                <m:sty m:val="bi"/>
              </m:rPr>
              <w:rPr>
                <w:rFonts w:ascii="Cambria Math" w:hAnsi="Cambria Math"/>
                <w:lang w:eastAsia="zh-CN"/>
              </w:rPr>
              <m:t>θ, ϕ</m:t>
            </m:r>
          </m:e>
        </m:d>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σ</m:t>
            </m:r>
          </m:e>
          <m:sub>
            <m:r>
              <m:rPr>
                <m:sty m:val="bi"/>
              </m:rPr>
              <w:rPr>
                <w:rFonts w:ascii="Cambria Math" w:hAnsi="Cambria Math"/>
                <w:lang w:eastAsia="zh-CN"/>
              </w:rPr>
              <m:t>bi</m:t>
            </m:r>
          </m:sub>
        </m:sSub>
        <m:r>
          <m:rPr>
            <m:sty m:val="bi"/>
          </m:rPr>
          <w:rPr>
            <w:rFonts w:ascii="Cambria Math" w:hAnsi="Cambria Math"/>
            <w:lang w:eastAsia="zh-CN"/>
          </w:rPr>
          <m:t>(θ,ϕ,θ,ϕ)</m:t>
        </m:r>
      </m:oMath>
      <w:r>
        <w:rPr>
          <w:lang w:eastAsia="zh-CN"/>
        </w:rPr>
        <w:t>.</w:t>
      </w:r>
      <w:bookmarkEnd w:id="65"/>
      <w:r>
        <w:t xml:space="preserve"> </w:t>
      </w:r>
    </w:p>
    <w:p w14:paraId="001480C7" w14:textId="4720A892" w:rsidR="008874D0" w:rsidRDefault="008874D0" w:rsidP="00105434">
      <w:pPr>
        <w:jc w:val="both"/>
      </w:pPr>
      <w:r>
        <w:t>Bi-static RCS should meet the following requirements.</w:t>
      </w:r>
    </w:p>
    <w:p w14:paraId="561E987B" w14:textId="499A642F" w:rsidR="00CA62F6" w:rsidRDefault="008874D0" w:rsidP="00105434">
      <w:pPr>
        <w:jc w:val="both"/>
        <w:rPr>
          <w:rFonts w:eastAsiaTheme="minorEastAsia"/>
          <w:lang w:eastAsia="zh-CN"/>
        </w:rPr>
      </w:pPr>
      <w:r>
        <w:rPr>
          <w:rFonts w:eastAsiaTheme="minorEastAsia"/>
          <w:lang w:eastAsia="zh-CN"/>
        </w:rPr>
        <w:t>Firstly, radar</w:t>
      </w:r>
      <w:r w:rsidR="00CA62F6">
        <w:rPr>
          <w:rFonts w:eastAsiaTheme="minorEastAsia"/>
          <w:lang w:eastAsia="zh-CN"/>
        </w:rPr>
        <w:t xml:space="preserve"> cross-sections are reciprocal in the sense that the value of the radar cross-section should not change if the signal source and the receiver are reversed. A m</w:t>
      </w:r>
      <w:r w:rsidR="00CA62F6">
        <w:rPr>
          <w:rFonts w:eastAsiaTheme="minorEastAsia" w:hint="eastAsia"/>
          <w:lang w:eastAsia="zh-CN"/>
        </w:rPr>
        <w:t xml:space="preserve">onostatic radar cross-section is reciprocal </w:t>
      </w:r>
      <w:r w:rsidR="00CA62F6">
        <w:rPr>
          <w:rFonts w:eastAsiaTheme="minorEastAsia"/>
          <w:lang w:eastAsia="zh-CN"/>
        </w:rPr>
        <w:t xml:space="preserve">by nature </w:t>
      </w:r>
      <w:r w:rsidR="00CA62F6">
        <w:rPr>
          <w:rFonts w:eastAsiaTheme="minorEastAsia" w:hint="eastAsia"/>
          <w:lang w:eastAsia="zh-CN"/>
        </w:rPr>
        <w:t>given the co-</w:t>
      </w:r>
      <w:r w:rsidR="00CA62F6" w:rsidRPr="00105434">
        <w:rPr>
          <w:rFonts w:hint="eastAsia"/>
        </w:rPr>
        <w:t>located</w:t>
      </w:r>
      <w:r w:rsidR="00CA62F6">
        <w:rPr>
          <w:rFonts w:eastAsiaTheme="minorEastAsia" w:hint="eastAsia"/>
          <w:lang w:eastAsia="zh-CN"/>
        </w:rPr>
        <w:t xml:space="preserve"> signal source and receiver.</w:t>
      </w:r>
      <w:r w:rsidR="00CA62F6">
        <w:rPr>
          <w:rFonts w:eastAsiaTheme="minorEastAsia"/>
          <w:lang w:eastAsia="zh-CN"/>
        </w:rPr>
        <w:t xml:space="preserve"> Given the four angles incidence zenith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oMath>
      <w:r w:rsidR="00CA62F6">
        <w:rPr>
          <w:rFonts w:eastAsiaTheme="minorEastAsia"/>
          <w:lang w:eastAsia="zh-CN"/>
        </w:rPr>
        <w:t xml:space="preserve">, incidence azimuth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oMath>
      <w:r w:rsidR="00CA62F6">
        <w:rPr>
          <w:rFonts w:eastAsiaTheme="minorEastAsia"/>
          <w:lang w:eastAsia="zh-CN"/>
        </w:rPr>
        <w:t xml:space="preserve">, scattering zenith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oMath>
      <w:r w:rsidR="00CA62F6">
        <w:rPr>
          <w:rFonts w:eastAsiaTheme="minorEastAsia"/>
          <w:lang w:eastAsia="zh-CN"/>
        </w:rPr>
        <w:t xml:space="preserve"> and scattering azimuth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oMath>
      <w:r w:rsidR="00CA62F6">
        <w:rPr>
          <w:rFonts w:eastAsiaTheme="minorEastAsia"/>
          <w:lang w:eastAsia="zh-CN"/>
        </w:rPr>
        <w:t xml:space="preserve"> the following holds for a reciprocal RCS:</w:t>
      </w:r>
    </w:p>
    <w:p w14:paraId="6ECC859D" w14:textId="77777777" w:rsidR="00CA62F6" w:rsidRPr="00466FE8" w:rsidRDefault="00012705" w:rsidP="00CA62F6">
      <m:oMathPara>
        <m:oMath>
          <m:r>
            <w:rPr>
              <w:rFonts w:ascii="Cambria Math" w:eastAsiaTheme="minorEastAsia" w:hAnsi="Cambria Math"/>
              <w:lang w:eastAsia="zh-CN"/>
            </w:rPr>
            <m:t>σ</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e>
          </m:d>
          <m:r>
            <w:rPr>
              <w:rFonts w:ascii="Cambria Math" w:eastAsiaTheme="minorEastAsia" w:hAnsi="Cambria Math"/>
              <w:lang w:eastAsia="zh-CN"/>
            </w:rPr>
            <m:t>=σ(</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sc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sc</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in</m:t>
              </m:r>
            </m:sub>
          </m:sSub>
          <m:r>
            <w:rPr>
              <w:rFonts w:ascii="Cambria Math" w:eastAsiaTheme="minorEastAsia" w:hAnsi="Cambria Math"/>
              <w:lang w:eastAsia="zh-CN"/>
            </w:rPr>
            <m:t>)</m:t>
          </m:r>
        </m:oMath>
      </m:oMathPara>
    </w:p>
    <w:p w14:paraId="1CEA9FF6" w14:textId="77777777" w:rsidR="0057004C" w:rsidRPr="00466FE8" w:rsidRDefault="0057004C" w:rsidP="0057004C">
      <w:pPr>
        <w:pStyle w:val="Proposal"/>
      </w:pPr>
      <w:bookmarkStart w:id="66" w:name="_Toc194103679"/>
      <w:r>
        <w:t>The modelled RCS should be reciprocal</w:t>
      </w:r>
      <w:r>
        <w:rPr>
          <w:rFonts w:hint="eastAsia"/>
        </w:rPr>
        <w:t xml:space="preserve">, i.e., </w:t>
      </w:r>
      <w:r w:rsidRPr="001C7CA5">
        <w:t xml:space="preserve">the value of the radar cross-section should not change if the </w:t>
      </w:r>
      <w:r w:rsidRPr="00B10B38">
        <w:t>signal</w:t>
      </w:r>
      <w:r w:rsidRPr="001C7CA5">
        <w:t xml:space="preserve"> source and the receiver are reversed</w:t>
      </w:r>
      <w:r>
        <w:t>.</w:t>
      </w:r>
      <w:bookmarkEnd w:id="66"/>
    </w:p>
    <w:p w14:paraId="2FFAB158" w14:textId="443FBE11" w:rsidR="008874D0" w:rsidRDefault="008874D0" w:rsidP="008874D0">
      <w:pPr>
        <w:jc w:val="both"/>
      </w:pPr>
      <w:r>
        <w:t>Secondly, t</w:t>
      </w:r>
      <w:r w:rsidRPr="00105434">
        <w:t xml:space="preserve">here are two ways to model the blockage that an object causes a signal, either through a distant dependent complex RCS or </w:t>
      </w:r>
      <w:proofErr w:type="gramStart"/>
      <w:r w:rsidRPr="00105434">
        <w:t>through the use of</w:t>
      </w:r>
      <w:proofErr w:type="gramEnd"/>
      <w:r w:rsidRPr="00105434">
        <w:t xml:space="preserve"> a blocker</w:t>
      </w:r>
      <w:r w:rsidRPr="00105434">
        <w:rPr>
          <w:rFonts w:hint="eastAsia"/>
        </w:rPr>
        <w:t>, as discussed in section 2.1</w:t>
      </w:r>
      <w:r w:rsidRPr="00105434">
        <w:t>. When modelling signal blockage using a blocker, it is important that the RCS is small in the shadow region behind the object, ideally close to zero, otherwise the result is that significant signal power is still received in the shadow region since the blocker only acts on the background channel.</w:t>
      </w:r>
    </w:p>
    <w:p w14:paraId="3F723BD5" w14:textId="77777777" w:rsidR="008874D0" w:rsidRDefault="008874D0" w:rsidP="008874D0">
      <w:pPr>
        <w:pStyle w:val="Proposal"/>
      </w:pPr>
      <w:bookmarkStart w:id="67" w:name="_Toc194103680"/>
      <w:r>
        <w:t>The bistatic RCS model should have a small, close-to-zero value in the forward scattering region if shadowing of the object is modelled using a blocker.</w:t>
      </w:r>
      <w:bookmarkEnd w:id="67"/>
    </w:p>
    <w:p w14:paraId="372EDD8F" w14:textId="506FA9E4" w:rsidR="00CA62F6" w:rsidRPr="00105434" w:rsidRDefault="008874D0" w:rsidP="00105434">
      <w:pPr>
        <w:jc w:val="both"/>
      </w:pPr>
      <w:r>
        <w:t>Lastly, r</w:t>
      </w:r>
      <w:r w:rsidR="00CA62F6" w:rsidRPr="00105434">
        <w:t>adar cross-sections are continuous over the incidence and scattering directions, i.e. σ(</w:t>
      </w:r>
      <w:proofErr w:type="spellStart"/>
      <w:r w:rsidR="00CA62F6" w:rsidRPr="00105434">
        <w:t>θ_</w:t>
      </w:r>
      <w:proofErr w:type="gramStart"/>
      <w:r w:rsidR="00CA62F6" w:rsidRPr="00105434">
        <w:t>in,ϕ</w:t>
      </w:r>
      <w:proofErr w:type="gramEnd"/>
      <w:r w:rsidR="00CA62F6" w:rsidRPr="00105434">
        <w:t>_in,θ_sc,ϕ_sc</w:t>
      </w:r>
      <w:proofErr w:type="spellEnd"/>
      <w:r w:rsidR="00CA62F6" w:rsidRPr="00105434">
        <w:t xml:space="preserve">) is continuous in its input parameters. Since the incidence and scattering directions are functions of time, a discontinuity in the bistatic RCS would result in a discontinuity in the target channel, which would show up as spurious (non-physical) Doppler shifts in the time-varying channel impulse response. </w:t>
      </w:r>
    </w:p>
    <w:p w14:paraId="23B175DA" w14:textId="77777777" w:rsidR="008874D0" w:rsidRDefault="008874D0" w:rsidP="008874D0">
      <w:pPr>
        <w:pStyle w:val="Proposal"/>
      </w:pPr>
      <w:bookmarkStart w:id="68" w:name="_Toc194103681"/>
      <w:r>
        <w:t>The modelled RCS should be continuous in the incidence zenith angle and azimuth and the scattering zenith angle and azimuth.</w:t>
      </w:r>
      <w:bookmarkEnd w:id="68"/>
    </w:p>
    <w:p w14:paraId="01500AA9" w14:textId="60C08612" w:rsidR="00DF47E8" w:rsidRPr="00105434" w:rsidRDefault="00F53BE9" w:rsidP="00105434">
      <w:pPr>
        <w:jc w:val="both"/>
      </w:pPr>
      <w:r w:rsidRPr="00105434">
        <w:rPr>
          <w:rFonts w:hint="eastAsia"/>
        </w:rPr>
        <w:t>We studied the following bi-static RCS model based on t</w:t>
      </w:r>
      <w:r w:rsidRPr="00105434">
        <w:t xml:space="preserve">he </w:t>
      </w:r>
      <w:r w:rsidRPr="00105434">
        <w:rPr>
          <w:rFonts w:hint="eastAsia"/>
        </w:rPr>
        <w:t xml:space="preserve">agreed mono-static </w:t>
      </w:r>
      <w:r w:rsidRPr="00105434">
        <w:t xml:space="preserve">radar cross-section </w:t>
      </w:r>
      <w:r w:rsidRPr="00105434">
        <w:rPr>
          <w:rFonts w:hint="eastAsia"/>
        </w:rPr>
        <w:t xml:space="preserve">model of vehicle based on multiple scattering points. </w:t>
      </w:r>
      <w:r w:rsidR="00CA62F6" w:rsidRPr="00105434">
        <w:t xml:space="preserve">To illustrate the </w:t>
      </w:r>
      <w:r w:rsidR="00935C1E">
        <w:t>consequences</w:t>
      </w:r>
      <w:r w:rsidR="00CA62F6" w:rsidRPr="00105434">
        <w:t xml:space="preserve"> of a discontinuity, we have computed the target channel for a case of a vehicle driving in a straight line in between the transmitter and receiver, see</w:t>
      </w:r>
      <w:r w:rsidR="00DF47E8" w:rsidRPr="00105434">
        <w:rPr>
          <w:rFonts w:hint="eastAsia"/>
        </w:rPr>
        <w:t xml:space="preserve"> </w:t>
      </w:r>
      <w:r w:rsidR="00DF47E8" w:rsidRPr="00105434">
        <w:fldChar w:fldCharType="begin"/>
      </w:r>
      <w:r w:rsidR="00DF47E8" w:rsidRPr="00105434">
        <w:instrText xml:space="preserve"> </w:instrText>
      </w:r>
      <w:r w:rsidR="00DF47E8" w:rsidRPr="00105434">
        <w:rPr>
          <w:rFonts w:hint="eastAsia"/>
        </w:rPr>
        <w:instrText>REF _Ref194062240 \h</w:instrText>
      </w:r>
      <w:r w:rsidR="00DF47E8" w:rsidRPr="00105434">
        <w:instrText xml:space="preserve">  \* MERGEFORMAT </w:instrText>
      </w:r>
      <w:r w:rsidR="00DF47E8" w:rsidRPr="00105434">
        <w:fldChar w:fldCharType="separate"/>
      </w:r>
      <w:r w:rsidR="00DF47E8" w:rsidRPr="00105434">
        <w:t>Figure 11</w:t>
      </w:r>
      <w:r w:rsidR="00DF47E8" w:rsidRPr="00105434">
        <w:fldChar w:fldCharType="end"/>
      </w:r>
      <w:r w:rsidR="00CA62F6" w:rsidRPr="00105434">
        <w:t xml:space="preserve">. </w:t>
      </w:r>
      <w:r w:rsidRPr="00105434">
        <w:t>A view of the resulting bistatic radar cross-section is shown in</w:t>
      </w:r>
      <w:r w:rsidRPr="00105434" w:rsidDel="00DF47E8">
        <w:t xml:space="preserve"> </w:t>
      </w:r>
      <w:r w:rsidR="00A526F4">
        <w:fldChar w:fldCharType="begin"/>
      </w:r>
      <w:r w:rsidR="00A526F4">
        <w:instrText xml:space="preserve"> REF _Ref194102948 \h </w:instrText>
      </w:r>
      <w:r w:rsidR="00A526F4">
        <w:fldChar w:fldCharType="separate"/>
      </w:r>
      <w:r w:rsidR="00A526F4">
        <w:t xml:space="preserve">Figure </w:t>
      </w:r>
      <w:r w:rsidR="00A526F4">
        <w:rPr>
          <w:noProof/>
        </w:rPr>
        <w:t>12</w:t>
      </w:r>
      <w:r w:rsidR="00A526F4">
        <w:fldChar w:fldCharType="end"/>
      </w:r>
      <w:r w:rsidRPr="00105434">
        <w:t>.</w:t>
      </w:r>
    </w:p>
    <w:tbl>
      <w:tblPr>
        <w:tblStyle w:val="TableGrid"/>
        <w:tblW w:w="0" w:type="auto"/>
        <w:tblLook w:val="04A0" w:firstRow="1" w:lastRow="0" w:firstColumn="1" w:lastColumn="0" w:noHBand="0" w:noVBand="1"/>
      </w:tblPr>
      <w:tblGrid>
        <w:gridCol w:w="9629"/>
      </w:tblGrid>
      <w:tr w:rsidR="00F53BE9" w:rsidRPr="008F4E15" w14:paraId="6DD5F296" w14:textId="77777777" w:rsidTr="00F53BE9">
        <w:tc>
          <w:tcPr>
            <w:tcW w:w="9629" w:type="dxa"/>
          </w:tcPr>
          <w:p w14:paraId="541CC96F" w14:textId="77777777" w:rsidR="00F53BE9" w:rsidRPr="008F4E15" w:rsidRDefault="00F53BE9" w:rsidP="00F53BE9">
            <w:pPr>
              <w:widowControl w:val="0"/>
              <w:spacing w:before="60"/>
              <w:rPr>
                <w:rFonts w:eastAsiaTheme="minorEastAsia" w:cs="Arial"/>
                <w:i/>
                <w:sz w:val="20"/>
                <w:szCs w:val="20"/>
                <w:lang w:val="de-DE" w:eastAsia="zh-CN"/>
              </w:rPr>
            </w:pPr>
            <w:r w:rsidRPr="008F4E15">
              <w:rPr>
                <w:rFonts w:eastAsiaTheme="minorEastAsia" w:cs="Arial"/>
                <w:b/>
                <w:i/>
                <w:sz w:val="20"/>
                <w:szCs w:val="20"/>
                <w:highlight w:val="cyan"/>
                <w:lang w:val="de-DE" w:eastAsia="zh-CN"/>
              </w:rPr>
              <w:t>For bi-static, the RCS pattern is as follows</w:t>
            </w:r>
            <w:r w:rsidRPr="008F4E15">
              <w:rPr>
                <w:rFonts w:eastAsiaTheme="minorEastAsia" w:cs="Arial"/>
                <w:i/>
                <w:sz w:val="20"/>
                <w:szCs w:val="20"/>
                <w:highlight w:val="cyan"/>
                <w:lang w:val="de-DE" w:eastAsia="zh-CN"/>
              </w:rPr>
              <w:t>:</w:t>
            </w:r>
          </w:p>
          <w:p w14:paraId="6F68898D" w14:textId="77777777" w:rsidR="00F53BE9" w:rsidRPr="008F4E15" w:rsidRDefault="00000000" w:rsidP="00F53BE9">
            <w:pPr>
              <w:snapToGrid w:val="0"/>
              <w:spacing w:line="240" w:lineRule="atLeast"/>
              <w:jc w:val="center"/>
              <w:rPr>
                <w:rFonts w:eastAsia="Malgun Gothic" w:cs="Arial"/>
                <w:i/>
                <w:iCs/>
                <w:sz w:val="20"/>
                <w:szCs w:val="20"/>
              </w:rPr>
            </w:pPr>
            <m:oMathPara>
              <m:oMath>
                <m:sSub>
                  <m:sSubPr>
                    <m:ctrlPr>
                      <w:rPr>
                        <w:rFonts w:ascii="Cambria Math" w:eastAsia="Malgun Gothic" w:hAnsi="Cambria Math" w:cs="Arial"/>
                        <w:i/>
                        <w:iCs/>
                        <w:sz w:val="20"/>
                        <w:szCs w:val="20"/>
                      </w:rPr>
                    </m:ctrlPr>
                  </m:sSubPr>
                  <m:e>
                    <m:r>
                      <w:rPr>
                        <w:rFonts w:ascii="Cambria Math" w:hAnsi="Cambria Math" w:cs="Arial"/>
                        <w:sz w:val="20"/>
                        <w:szCs w:val="20"/>
                        <w:lang w:eastAsia="ja-JP"/>
                      </w:rPr>
                      <m:t>rcs</m:t>
                    </m:r>
                  </m:e>
                  <m:sub>
                    <m:r>
                      <m:rPr>
                        <m:nor/>
                      </m:rPr>
                      <w:rPr>
                        <w:rFonts w:cs="Arial"/>
                        <w:i/>
                        <w:iCs/>
                        <w:sz w:val="20"/>
                        <w:szCs w:val="20"/>
                        <w:lang w:eastAsia="ja-JP"/>
                      </w:rPr>
                      <m:t>dB</m:t>
                    </m:r>
                  </m:sub>
                </m:sSub>
                <m:d>
                  <m:dPr>
                    <m:ctrlPr>
                      <w:rPr>
                        <w:rFonts w:ascii="Cambria Math" w:hAnsi="Cambria Math" w:cs="Arial"/>
                        <w:i/>
                        <w:iCs/>
                        <w:sz w:val="20"/>
                        <w:szCs w:val="20"/>
                        <w:lang w:eastAsia="ja-JP"/>
                      </w:rPr>
                    </m:ctrlPr>
                  </m:dPr>
                  <m:e>
                    <m:r>
                      <w:rPr>
                        <w:rFonts w:ascii="Cambria Math" w:hAnsi="Cambria Math" w:cs="Arial"/>
                        <w:sz w:val="20"/>
                        <w:szCs w:val="20"/>
                        <w:lang w:eastAsia="ja-JP"/>
                      </w:rPr>
                      <m:t>θ,φ</m:t>
                    </m:r>
                  </m:e>
                </m:d>
                <m:r>
                  <w:rPr>
                    <w:rFonts w:ascii="Cambria Math" w:hAnsi="Cambria Math" w:cs="Arial"/>
                    <w:sz w:val="20"/>
                    <w:szCs w:val="20"/>
                    <w:lang w:eastAsia="ja-JP"/>
                  </w:rPr>
                  <m:t>=</m:t>
                </m:r>
                <m:sSub>
                  <m:sSubPr>
                    <m:ctrlPr>
                      <w:rPr>
                        <w:rFonts w:ascii="Cambria Math" w:eastAsia="Malgun Gothic" w:hAnsi="Cambria Math" w:cs="Arial"/>
                        <w:i/>
                        <w:iCs/>
                        <w:sz w:val="20"/>
                        <w:szCs w:val="20"/>
                      </w:rPr>
                    </m:ctrlPr>
                  </m:sSubPr>
                  <m:e>
                    <m:r>
                      <w:rPr>
                        <w:rFonts w:ascii="Cambria Math" w:hAnsi="Cambria Math" w:cs="Arial"/>
                        <w:sz w:val="20"/>
                        <w:szCs w:val="20"/>
                        <w:lang w:eastAsia="ja-JP"/>
                      </w:rPr>
                      <m:t>G</m:t>
                    </m:r>
                  </m:e>
                  <m:sub>
                    <m:r>
                      <w:rPr>
                        <w:rFonts w:ascii="Cambria Math" w:hAnsi="Cambria Math" w:cs="Arial"/>
                        <w:sz w:val="20"/>
                        <w:szCs w:val="20"/>
                        <w:lang w:eastAsia="ja-JP"/>
                      </w:rPr>
                      <m:t>max</m:t>
                    </m:r>
                  </m:sub>
                </m:sSub>
                <m:r>
                  <w:rPr>
                    <w:rFonts w:ascii="Cambria Math" w:hAnsi="Cambria Math" w:cs="Arial"/>
                    <w:sz w:val="20"/>
                    <w:szCs w:val="20"/>
                    <w:lang w:eastAsia="ja-JP"/>
                  </w:rPr>
                  <m:t>*</m:t>
                </m:r>
                <m:r>
                  <w:rPr>
                    <w:rFonts w:ascii="Cambria Math" w:hAnsi="Cambria Math" w:cs="Arial"/>
                    <w:color w:val="FF0000"/>
                    <w:sz w:val="20"/>
                    <w:szCs w:val="20"/>
                    <w:lang w:eastAsia="ja-JP"/>
                  </w:rPr>
                  <m:t>Attenuatefactor</m:t>
                </m:r>
                <m:r>
                  <w:rPr>
                    <w:rFonts w:ascii="Cambria Math" w:hAnsi="Cambria Math" w:cs="Arial"/>
                    <w:sz w:val="20"/>
                    <w:szCs w:val="20"/>
                    <w:lang w:eastAsia="ja-JP"/>
                  </w:rPr>
                  <m:t>-</m:t>
                </m:r>
                <m:func>
                  <m:funcPr>
                    <m:ctrlPr>
                      <w:rPr>
                        <w:rFonts w:ascii="Cambria Math" w:eastAsia="Malgun Gothic" w:hAnsi="Cambria Math" w:cs="Arial"/>
                        <w:i/>
                        <w:iCs/>
                        <w:sz w:val="20"/>
                        <w:szCs w:val="20"/>
                      </w:rPr>
                    </m:ctrlPr>
                  </m:funcPr>
                  <m:fName>
                    <m:r>
                      <w:rPr>
                        <w:rFonts w:ascii="Cambria Math" w:hAnsi="Cambria Math" w:cs="Arial"/>
                        <w:sz w:val="20"/>
                        <w:szCs w:val="20"/>
                        <w:lang w:eastAsia="ja-JP"/>
                      </w:rPr>
                      <m:t>min</m:t>
                    </m:r>
                  </m:fName>
                  <m:e>
                    <m:d>
                      <m:dPr>
                        <m:begChr m:val="{"/>
                        <m:endChr m:val="}"/>
                        <m:ctrlPr>
                          <w:rPr>
                            <w:rFonts w:ascii="Cambria Math" w:eastAsia="Malgun Gothic" w:hAnsi="Cambria Math" w:cs="Arial"/>
                            <w:i/>
                            <w:iCs/>
                            <w:sz w:val="20"/>
                            <w:szCs w:val="20"/>
                          </w:rPr>
                        </m:ctrlPr>
                      </m:dPr>
                      <m:e>
                        <m:r>
                          <w:rPr>
                            <w:rFonts w:ascii="Cambria Math" w:hAnsi="Cambria Math" w:cs="Arial"/>
                            <w:sz w:val="20"/>
                            <w:szCs w:val="20"/>
                            <w:lang w:eastAsia="ja-JP"/>
                          </w:rPr>
                          <m:t>-</m:t>
                        </m:r>
                        <m:d>
                          <m:dPr>
                            <m:ctrlPr>
                              <w:rPr>
                                <w:rFonts w:ascii="Cambria Math" w:eastAsia="Malgun Gothic" w:hAnsi="Cambria Math" w:cs="Arial"/>
                                <w:i/>
                                <w:iCs/>
                                <w:sz w:val="20"/>
                                <w:szCs w:val="20"/>
                              </w:rPr>
                            </m:ctrlPr>
                          </m:dPr>
                          <m:e>
                            <m:sSub>
                              <m:sSubPr>
                                <m:ctrlPr>
                                  <w:rPr>
                                    <w:rFonts w:ascii="Cambria Math" w:eastAsia="Malgun Gothic" w:hAnsi="Cambria Math" w:cs="Arial"/>
                                    <w:i/>
                                    <w:iCs/>
                                    <w:sz w:val="20"/>
                                    <w:szCs w:val="20"/>
                                  </w:rPr>
                                </m:ctrlPr>
                              </m:sSubPr>
                              <m:e>
                                <m:sSup>
                                  <m:sSupPr>
                                    <m:ctrlPr>
                                      <w:rPr>
                                        <w:rFonts w:ascii="Cambria Math" w:eastAsia="Malgun Gothic" w:hAnsi="Cambria Math" w:cs="Arial"/>
                                        <w:i/>
                                        <w:iCs/>
                                        <w:sz w:val="20"/>
                                        <w:szCs w:val="20"/>
                                      </w:rPr>
                                    </m:ctrlPr>
                                  </m:sSupPr>
                                  <m:e>
                                    <m:r>
                                      <w:rPr>
                                        <w:rFonts w:ascii="Cambria Math" w:hAnsi="Cambria Math" w:cs="Arial"/>
                                        <w:sz w:val="20"/>
                                        <w:szCs w:val="20"/>
                                        <w:lang w:eastAsia="ja-JP"/>
                                      </w:rPr>
                                      <m:t>σ</m:t>
                                    </m:r>
                                  </m:e>
                                  <m:sup>
                                    <m:r>
                                      <w:rPr>
                                        <w:rFonts w:ascii="Cambria Math" w:hAnsi="Cambria Math" w:cs="Arial"/>
                                        <w:sz w:val="20"/>
                                        <w:szCs w:val="20"/>
                                        <w:lang w:eastAsia="ja-JP"/>
                                      </w:rPr>
                                      <m:t>V</m:t>
                                    </m:r>
                                  </m:sup>
                                </m:sSup>
                              </m:e>
                              <m:sub>
                                <m:r>
                                  <m:rPr>
                                    <m:nor/>
                                  </m:rPr>
                                  <w:rPr>
                                    <w:rFonts w:cs="Arial"/>
                                    <w:i/>
                                    <w:iCs/>
                                    <w:sz w:val="20"/>
                                    <w:szCs w:val="20"/>
                                    <w:lang w:eastAsia="ja-JP"/>
                                  </w:rPr>
                                  <m:t>dB</m:t>
                                </m:r>
                              </m:sub>
                            </m:sSub>
                            <m:d>
                              <m:dPr>
                                <m:ctrlPr>
                                  <w:rPr>
                                    <w:rFonts w:ascii="Cambria Math" w:eastAsia="Malgun Gothic" w:hAnsi="Cambria Math" w:cs="Arial"/>
                                    <w:i/>
                                    <w:iCs/>
                                    <w:sz w:val="20"/>
                                    <w:szCs w:val="20"/>
                                  </w:rPr>
                                </m:ctrlPr>
                              </m:dPr>
                              <m:e>
                                <m:r>
                                  <w:rPr>
                                    <w:rFonts w:ascii="Cambria Math" w:hAnsi="Cambria Math" w:cs="Arial"/>
                                    <w:sz w:val="20"/>
                                    <w:szCs w:val="20"/>
                                    <w:lang w:eastAsia="ja-JP"/>
                                  </w:rPr>
                                  <m:t>θ</m:t>
                                </m:r>
                              </m:e>
                            </m:d>
                            <m:r>
                              <w:rPr>
                                <w:rFonts w:ascii="Cambria Math" w:hAnsi="Cambria Math" w:cs="Arial"/>
                                <w:sz w:val="20"/>
                                <w:szCs w:val="20"/>
                                <w:lang w:eastAsia="ja-JP"/>
                              </w:rPr>
                              <m:t>+</m:t>
                            </m:r>
                            <m:sSub>
                              <m:sSubPr>
                                <m:ctrlPr>
                                  <w:rPr>
                                    <w:rFonts w:ascii="Cambria Math" w:eastAsia="Malgun Gothic" w:hAnsi="Cambria Math" w:cs="Arial"/>
                                    <w:i/>
                                    <w:iCs/>
                                    <w:sz w:val="20"/>
                                    <w:szCs w:val="20"/>
                                  </w:rPr>
                                </m:ctrlPr>
                              </m:sSubPr>
                              <m:e>
                                <m:sSup>
                                  <m:sSupPr>
                                    <m:ctrlPr>
                                      <w:rPr>
                                        <w:rFonts w:ascii="Cambria Math" w:eastAsia="Malgun Gothic" w:hAnsi="Cambria Math" w:cs="Arial"/>
                                        <w:i/>
                                        <w:iCs/>
                                        <w:sz w:val="20"/>
                                        <w:szCs w:val="20"/>
                                      </w:rPr>
                                    </m:ctrlPr>
                                  </m:sSupPr>
                                  <m:e>
                                    <m:r>
                                      <w:rPr>
                                        <w:rFonts w:ascii="Cambria Math" w:hAnsi="Cambria Math" w:cs="Arial"/>
                                        <w:sz w:val="20"/>
                                        <w:szCs w:val="20"/>
                                        <w:lang w:eastAsia="ja-JP"/>
                                      </w:rPr>
                                      <m:t>σ</m:t>
                                    </m:r>
                                  </m:e>
                                  <m:sup>
                                    <m:r>
                                      <w:rPr>
                                        <w:rFonts w:ascii="Cambria Math" w:hAnsi="Cambria Math" w:cs="Arial"/>
                                        <w:sz w:val="20"/>
                                        <w:szCs w:val="20"/>
                                        <w:lang w:eastAsia="ja-JP"/>
                                      </w:rPr>
                                      <m:t>H</m:t>
                                    </m:r>
                                  </m:sup>
                                </m:sSup>
                              </m:e>
                              <m:sub>
                                <m:r>
                                  <m:rPr>
                                    <m:nor/>
                                  </m:rPr>
                                  <w:rPr>
                                    <w:rFonts w:cs="Arial"/>
                                    <w:i/>
                                    <w:iCs/>
                                    <w:sz w:val="20"/>
                                    <w:szCs w:val="20"/>
                                    <w:lang w:eastAsia="ja-JP"/>
                                  </w:rPr>
                                  <m:t>dB</m:t>
                                </m:r>
                              </m:sub>
                            </m:sSub>
                            <m:d>
                              <m:dPr>
                                <m:ctrlPr>
                                  <w:rPr>
                                    <w:rFonts w:ascii="Cambria Math" w:eastAsia="Malgun Gothic" w:hAnsi="Cambria Math" w:cs="Arial"/>
                                    <w:i/>
                                    <w:iCs/>
                                    <w:sz w:val="20"/>
                                    <w:szCs w:val="20"/>
                                  </w:rPr>
                                </m:ctrlPr>
                              </m:dPr>
                              <m:e>
                                <m:r>
                                  <w:rPr>
                                    <w:rFonts w:ascii="Cambria Math" w:hAnsi="Cambria Math" w:cs="Arial"/>
                                    <w:sz w:val="20"/>
                                    <w:szCs w:val="20"/>
                                    <w:lang w:eastAsia="ja-JP"/>
                                  </w:rPr>
                                  <m:t> φ</m:t>
                                </m:r>
                              </m:e>
                            </m:d>
                          </m:e>
                        </m:d>
                        <m:r>
                          <w:rPr>
                            <w:rFonts w:ascii="Cambria Math" w:hAnsi="Cambria Math" w:cs="Arial"/>
                            <w:sz w:val="20"/>
                            <w:szCs w:val="20"/>
                            <w:lang w:eastAsia="ja-JP"/>
                          </w:rPr>
                          <m:t>,</m:t>
                        </m:r>
                        <m:sSub>
                          <m:sSubPr>
                            <m:ctrlPr>
                              <w:rPr>
                                <w:rFonts w:ascii="Cambria Math" w:eastAsia="Malgun Gothic" w:hAnsi="Cambria Math" w:cs="Arial"/>
                                <w:i/>
                                <w:iCs/>
                                <w:sz w:val="20"/>
                                <w:szCs w:val="20"/>
                              </w:rPr>
                            </m:ctrlPr>
                          </m:sSubPr>
                          <m:e>
                            <m:r>
                              <w:rPr>
                                <w:rFonts w:ascii="Cambria Math" w:hAnsi="Cambria Math" w:cs="Arial"/>
                                <w:sz w:val="20"/>
                                <w:szCs w:val="20"/>
                                <w:lang w:eastAsia="ja-JP"/>
                              </w:rPr>
                              <m:t>σ</m:t>
                            </m:r>
                          </m:e>
                          <m:sub>
                            <m:r>
                              <w:rPr>
                                <w:rFonts w:ascii="Cambria Math" w:hAnsi="Cambria Math" w:cs="Arial"/>
                                <w:sz w:val="20"/>
                                <w:szCs w:val="20"/>
                                <w:lang w:eastAsia="ja-JP"/>
                              </w:rPr>
                              <m:t>max</m:t>
                            </m:r>
                          </m:sub>
                        </m:sSub>
                      </m:e>
                    </m:d>
                  </m:e>
                </m:func>
              </m:oMath>
            </m:oMathPara>
          </w:p>
          <w:p w14:paraId="1871EB73" w14:textId="77777777" w:rsidR="00F53BE9" w:rsidRPr="008F4E15" w:rsidRDefault="00F53BE9" w:rsidP="00F53BE9">
            <w:pPr>
              <w:snapToGrid w:val="0"/>
              <w:spacing w:line="240" w:lineRule="atLeast"/>
              <w:rPr>
                <w:rFonts w:cs="Arial"/>
                <w:sz w:val="20"/>
                <w:szCs w:val="20"/>
                <w:lang w:eastAsia="ja-JP"/>
              </w:rPr>
            </w:pPr>
            <w:proofErr w:type="gramStart"/>
            <w:r w:rsidRPr="008F4E15">
              <w:rPr>
                <w:rFonts w:cs="Arial"/>
                <w:sz w:val="20"/>
                <w:szCs w:val="20"/>
                <w:lang w:eastAsia="ja-JP"/>
              </w:rPr>
              <w:t>where</w:t>
            </w:r>
            <w:proofErr w:type="gramEnd"/>
            <w:r w:rsidRPr="008F4E15">
              <w:rPr>
                <w:rFonts w:cs="Arial"/>
                <w:sz w:val="20"/>
                <w:szCs w:val="20"/>
                <w:lang w:eastAsia="ja-JP"/>
              </w:rPr>
              <w:t>,</w:t>
            </w:r>
          </w:p>
          <w:p w14:paraId="65624CC1" w14:textId="77777777" w:rsidR="00F53BE9" w:rsidRPr="008F4E15" w:rsidRDefault="00000000" w:rsidP="00F53BE9">
            <w:pPr>
              <w:snapToGrid w:val="0"/>
              <w:spacing w:line="240" w:lineRule="atLeast"/>
              <w:jc w:val="center"/>
              <w:rPr>
                <w:rFonts w:cs="Arial"/>
                <w:i/>
                <w:sz w:val="20"/>
                <w:szCs w:val="20"/>
                <w:lang w:val="da-DK" w:eastAsia="ja-JP"/>
              </w:rPr>
            </w:pPr>
            <m:oMath>
              <m:sSub>
                <m:sSubPr>
                  <m:ctrlPr>
                    <w:rPr>
                      <w:rFonts w:ascii="Cambria Math" w:eastAsia="Malgun Gothic" w:hAnsi="Cambria Math" w:cs="Arial"/>
                      <w:i/>
                      <w:iCs/>
                      <w:sz w:val="20"/>
                      <w:szCs w:val="20"/>
                    </w:rPr>
                  </m:ctrlPr>
                </m:sSubPr>
                <m:e>
                  <m:sSup>
                    <m:sSupPr>
                      <m:ctrlPr>
                        <w:rPr>
                          <w:rFonts w:ascii="Cambria Math" w:eastAsia="Malgun Gothic" w:hAnsi="Cambria Math" w:cs="Arial"/>
                          <w:i/>
                          <w:iCs/>
                          <w:sz w:val="20"/>
                          <w:szCs w:val="20"/>
                        </w:rPr>
                      </m:ctrlPr>
                    </m:sSupPr>
                    <m:e>
                      <m:r>
                        <w:rPr>
                          <w:rFonts w:ascii="Cambria Math" w:hAnsi="Cambria Math" w:cs="Arial"/>
                          <w:sz w:val="20"/>
                          <w:szCs w:val="20"/>
                          <w:lang w:eastAsia="ja-JP"/>
                        </w:rPr>
                        <m:t>σ</m:t>
                      </m:r>
                    </m:e>
                    <m:sup>
                      <m:r>
                        <w:rPr>
                          <w:rFonts w:ascii="Cambria Math" w:hAnsi="Cambria Math" w:cs="Arial"/>
                          <w:sz w:val="20"/>
                          <w:szCs w:val="20"/>
                          <w:lang w:eastAsia="ja-JP"/>
                        </w:rPr>
                        <m:t>V</m:t>
                      </m:r>
                    </m:sup>
                  </m:sSup>
                </m:e>
                <m:sub>
                  <m:r>
                    <m:rPr>
                      <m:nor/>
                    </m:rPr>
                    <w:rPr>
                      <w:rFonts w:cs="Arial"/>
                      <w:i/>
                      <w:iCs/>
                      <w:sz w:val="20"/>
                      <w:szCs w:val="20"/>
                      <w:lang w:val="da-DK" w:eastAsia="ja-JP"/>
                    </w:rPr>
                    <m:t>dB</m:t>
                  </m:r>
                </m:sub>
              </m:sSub>
              <m:d>
                <m:dPr>
                  <m:ctrlPr>
                    <w:rPr>
                      <w:rFonts w:ascii="Cambria Math" w:eastAsia="Malgun Gothic" w:hAnsi="Cambria Math" w:cs="Arial"/>
                      <w:i/>
                      <w:iCs/>
                      <w:sz w:val="20"/>
                      <w:szCs w:val="20"/>
                    </w:rPr>
                  </m:ctrlPr>
                </m:dPr>
                <m:e>
                  <m:r>
                    <w:rPr>
                      <w:rFonts w:ascii="Cambria Math" w:hAnsi="Cambria Math" w:cs="Arial"/>
                      <w:sz w:val="20"/>
                      <w:szCs w:val="20"/>
                      <w:lang w:eastAsia="ja-JP"/>
                    </w:rPr>
                    <m:t>θ</m:t>
                  </m:r>
                </m:e>
              </m:d>
              <m:r>
                <w:rPr>
                  <w:rFonts w:ascii="Cambria Math" w:hAnsi="Cambria Math" w:cs="Arial"/>
                  <w:sz w:val="20"/>
                  <w:szCs w:val="20"/>
                  <w:lang w:val="da-DK" w:eastAsia="ja-JP"/>
                </w:rPr>
                <m:t>=-</m:t>
              </m:r>
              <m:func>
                <m:funcPr>
                  <m:ctrlPr>
                    <w:rPr>
                      <w:rFonts w:ascii="Cambria Math" w:eastAsia="Malgun Gothic" w:hAnsi="Cambria Math" w:cs="Arial"/>
                      <w:i/>
                      <w:iCs/>
                      <w:sz w:val="20"/>
                      <w:szCs w:val="20"/>
                    </w:rPr>
                  </m:ctrlPr>
                </m:funcPr>
                <m:fName>
                  <m:r>
                    <w:rPr>
                      <w:rFonts w:ascii="Cambria Math" w:hAnsi="Cambria Math" w:cs="Arial"/>
                      <w:sz w:val="20"/>
                      <w:szCs w:val="20"/>
                      <w:lang w:eastAsia="ja-JP"/>
                    </w:rPr>
                    <m:t>min</m:t>
                  </m:r>
                </m:fName>
                <m:e>
                  <m:d>
                    <m:dPr>
                      <m:begChr m:val="{"/>
                      <m:endChr m:val="}"/>
                      <m:ctrlPr>
                        <w:rPr>
                          <w:rFonts w:ascii="Cambria Math" w:eastAsia="Malgun Gothic" w:hAnsi="Cambria Math" w:cs="Arial"/>
                          <w:i/>
                          <w:iCs/>
                          <w:sz w:val="20"/>
                          <w:szCs w:val="20"/>
                        </w:rPr>
                      </m:ctrlPr>
                    </m:dPr>
                    <m:e>
                      <m:r>
                        <w:rPr>
                          <w:rFonts w:ascii="Cambria Math" w:hAnsi="Cambria Math" w:cs="Arial"/>
                          <w:sz w:val="20"/>
                          <w:szCs w:val="20"/>
                          <w:lang w:val="da-DK" w:eastAsia="ja-JP"/>
                        </w:rPr>
                        <m:t>12</m:t>
                      </m:r>
                      <m:sSup>
                        <m:sSupPr>
                          <m:ctrlPr>
                            <w:rPr>
                              <w:rFonts w:ascii="Cambria Math" w:eastAsia="Malgun Gothic" w:hAnsi="Cambria Math" w:cs="Arial"/>
                              <w:i/>
                              <w:iCs/>
                              <w:sz w:val="20"/>
                              <w:szCs w:val="20"/>
                            </w:rPr>
                          </m:ctrlPr>
                        </m:sSupPr>
                        <m:e>
                          <m:d>
                            <m:dPr>
                              <m:ctrlPr>
                                <w:rPr>
                                  <w:rFonts w:ascii="Cambria Math" w:eastAsia="Malgun Gothic" w:hAnsi="Cambria Math" w:cs="Arial"/>
                                  <w:i/>
                                  <w:iCs/>
                                  <w:sz w:val="20"/>
                                  <w:szCs w:val="20"/>
                                </w:rPr>
                              </m:ctrlPr>
                            </m:dPr>
                            <m:e>
                              <m:f>
                                <m:fPr>
                                  <m:ctrlPr>
                                    <w:rPr>
                                      <w:rFonts w:ascii="Cambria Math" w:eastAsia="Malgun Gothic" w:hAnsi="Cambria Math" w:cs="Arial"/>
                                      <w:i/>
                                      <w:iCs/>
                                      <w:sz w:val="20"/>
                                      <w:szCs w:val="20"/>
                                    </w:rPr>
                                  </m:ctrlPr>
                                </m:fPr>
                                <m:num>
                                  <m:r>
                                    <w:rPr>
                                      <w:rFonts w:ascii="Cambria Math" w:hAnsi="Cambria Math" w:cs="Arial"/>
                                      <w:sz w:val="20"/>
                                      <w:szCs w:val="20"/>
                                      <w:lang w:eastAsia="ja-JP"/>
                                    </w:rPr>
                                    <m:t>θ</m:t>
                                  </m:r>
                                  <m:r>
                                    <w:rPr>
                                      <w:rFonts w:ascii="Cambria Math" w:hAnsi="Cambria Math" w:cs="Arial"/>
                                      <w:sz w:val="20"/>
                                      <w:szCs w:val="20"/>
                                      <w:lang w:val="da-DK" w:eastAsia="ja-JP"/>
                                    </w:rPr>
                                    <m:t>-</m:t>
                                  </m:r>
                                  <m:sSub>
                                    <m:sSubPr>
                                      <m:ctrlPr>
                                        <w:rPr>
                                          <w:rFonts w:ascii="Cambria Math" w:eastAsia="Malgun Gothic" w:hAnsi="Cambria Math" w:cs="Arial"/>
                                          <w:i/>
                                          <w:iCs/>
                                          <w:sz w:val="20"/>
                                          <w:szCs w:val="20"/>
                                        </w:rPr>
                                      </m:ctrlPr>
                                    </m:sSubPr>
                                    <m:e>
                                      <m:r>
                                        <w:rPr>
                                          <w:rFonts w:ascii="Cambria Math" w:hAnsi="Cambria Math" w:cs="Arial"/>
                                          <w:sz w:val="20"/>
                                          <w:szCs w:val="20"/>
                                          <w:lang w:eastAsia="ja-JP"/>
                                        </w:rPr>
                                        <m:t>θ</m:t>
                                      </m:r>
                                    </m:e>
                                    <m:sub>
                                      <m:r>
                                        <w:rPr>
                                          <w:rFonts w:ascii="Cambria Math" w:hAnsi="Cambria Math" w:cs="Arial"/>
                                          <w:sz w:val="20"/>
                                          <w:szCs w:val="20"/>
                                          <w:lang w:eastAsia="ja-JP"/>
                                        </w:rPr>
                                        <m:t>center</m:t>
                                      </m:r>
                                    </m:sub>
                                  </m:sSub>
                                </m:num>
                                <m:den>
                                  <m:sSub>
                                    <m:sSubPr>
                                      <m:ctrlPr>
                                        <w:rPr>
                                          <w:rFonts w:ascii="Cambria Math" w:eastAsia="Malgun Gothic" w:hAnsi="Cambria Math" w:cs="Arial"/>
                                          <w:i/>
                                          <w:iCs/>
                                          <w:sz w:val="20"/>
                                          <w:szCs w:val="20"/>
                                        </w:rPr>
                                      </m:ctrlPr>
                                    </m:sSubPr>
                                    <m:e>
                                      <m:r>
                                        <w:rPr>
                                          <w:rFonts w:ascii="Cambria Math" w:hAnsi="Cambria Math" w:cs="Arial"/>
                                          <w:sz w:val="20"/>
                                          <w:szCs w:val="20"/>
                                          <w:lang w:eastAsia="ja-JP"/>
                                        </w:rPr>
                                        <m:t>θ</m:t>
                                      </m:r>
                                    </m:e>
                                    <m:sub>
                                      <m:r>
                                        <w:rPr>
                                          <w:rFonts w:ascii="Cambria Math" w:hAnsi="Cambria Math" w:cs="Arial"/>
                                          <w:sz w:val="20"/>
                                          <w:szCs w:val="20"/>
                                          <w:lang w:val="da-DK" w:eastAsia="ja-JP"/>
                                        </w:rPr>
                                        <m:t>3</m:t>
                                      </m:r>
                                      <m:r>
                                        <w:rPr>
                                          <w:rFonts w:ascii="Cambria Math" w:hAnsi="Cambria Math" w:cs="Arial"/>
                                          <w:sz w:val="20"/>
                                          <w:szCs w:val="20"/>
                                          <w:lang w:eastAsia="ja-JP"/>
                                        </w:rPr>
                                        <m:t>dB</m:t>
                                      </m:r>
                                    </m:sub>
                                  </m:sSub>
                                </m:den>
                              </m:f>
                            </m:e>
                          </m:d>
                        </m:e>
                        <m:sup>
                          <m:r>
                            <w:rPr>
                              <w:rFonts w:ascii="Cambria Math" w:hAnsi="Cambria Math" w:cs="Arial"/>
                              <w:sz w:val="20"/>
                              <w:szCs w:val="20"/>
                              <w:lang w:val="da-DK" w:eastAsia="ja-JP"/>
                            </w:rPr>
                            <m:t>2</m:t>
                          </m:r>
                        </m:sup>
                      </m:sSup>
                      <m:r>
                        <w:rPr>
                          <w:rFonts w:ascii="Cambria Math" w:hAnsi="Cambria Math" w:cs="Arial"/>
                          <w:sz w:val="20"/>
                          <w:szCs w:val="20"/>
                          <w:lang w:val="da-DK" w:eastAsia="ja-JP"/>
                        </w:rPr>
                        <m:t>,</m:t>
                      </m:r>
                      <m:sSub>
                        <m:sSubPr>
                          <m:ctrlPr>
                            <w:rPr>
                              <w:rFonts w:ascii="Cambria Math" w:eastAsia="Malgun Gothic" w:hAnsi="Cambria Math" w:cs="Arial"/>
                              <w:i/>
                              <w:iCs/>
                              <w:sz w:val="20"/>
                              <w:szCs w:val="20"/>
                            </w:rPr>
                          </m:ctrlPr>
                        </m:sSubPr>
                        <m:e>
                          <m:r>
                            <w:rPr>
                              <w:rFonts w:ascii="Cambria Math" w:hAnsi="Cambria Math" w:cs="Arial"/>
                              <w:sz w:val="20"/>
                              <w:szCs w:val="20"/>
                              <w:lang w:val="da-DK" w:eastAsia="ja-JP"/>
                            </w:rPr>
                            <m:t xml:space="preserve"> </m:t>
                          </m:r>
                          <m:r>
                            <w:rPr>
                              <w:rFonts w:ascii="Cambria Math" w:hAnsi="Cambria Math" w:cs="Arial"/>
                              <w:sz w:val="20"/>
                              <w:szCs w:val="20"/>
                              <w:lang w:eastAsia="ja-JP"/>
                            </w:rPr>
                            <m:t>σ</m:t>
                          </m:r>
                        </m:e>
                        <m:sub>
                          <m:r>
                            <w:rPr>
                              <w:rFonts w:ascii="Cambria Math" w:hAnsi="Cambria Math" w:cs="Arial"/>
                              <w:sz w:val="20"/>
                              <w:szCs w:val="20"/>
                              <w:lang w:eastAsia="ja-JP"/>
                            </w:rPr>
                            <m:t>max</m:t>
                          </m:r>
                        </m:sub>
                      </m:sSub>
                    </m:e>
                  </m:d>
                </m:e>
              </m:func>
            </m:oMath>
            <w:r w:rsidR="00F53BE9" w:rsidRPr="008F4E15">
              <w:rPr>
                <w:rFonts w:cs="Arial"/>
                <w:i/>
                <w:sz w:val="20"/>
                <w:szCs w:val="20"/>
                <w:lang w:val="da-DK" w:eastAsia="ja-JP"/>
              </w:rPr>
              <w:t>,</w:t>
            </w:r>
          </w:p>
          <w:p w14:paraId="072767E0" w14:textId="77777777" w:rsidR="00F53BE9" w:rsidRPr="008F4E15" w:rsidRDefault="00000000" w:rsidP="00F53BE9">
            <w:pPr>
              <w:pStyle w:val="Caption"/>
              <w:snapToGrid w:val="0"/>
              <w:spacing w:before="0" w:after="0" w:line="240" w:lineRule="atLeast"/>
              <w:jc w:val="center"/>
              <w:rPr>
                <w:rFonts w:cs="Arial"/>
                <w:b w:val="0"/>
                <w:bCs/>
                <w:i/>
                <w:iCs/>
                <w:sz w:val="20"/>
                <w:szCs w:val="20"/>
                <w:lang w:val="de-DE"/>
              </w:rPr>
            </w:pPr>
            <m:oMath>
              <m:sSub>
                <m:sSubPr>
                  <m:ctrlPr>
                    <w:rPr>
                      <w:rFonts w:ascii="Cambria Math" w:hAnsi="Cambria Math" w:cs="Arial"/>
                      <w:b w:val="0"/>
                      <w:bCs/>
                      <w:i/>
                      <w:iCs/>
                      <w:sz w:val="20"/>
                      <w:szCs w:val="20"/>
                    </w:rPr>
                  </m:ctrlPr>
                </m:sSubPr>
                <m:e>
                  <m:sSup>
                    <m:sSupPr>
                      <m:ctrlPr>
                        <w:rPr>
                          <w:rFonts w:ascii="Cambria Math" w:hAnsi="Cambria Math" w:cs="Arial"/>
                          <w:b w:val="0"/>
                          <w:bCs/>
                          <w:i/>
                          <w:iCs/>
                          <w:sz w:val="20"/>
                          <w:szCs w:val="20"/>
                        </w:rPr>
                      </m:ctrlPr>
                    </m:sSupPr>
                    <m:e>
                      <m:r>
                        <m:rPr>
                          <m:sty m:val="bi"/>
                        </m:rPr>
                        <w:rPr>
                          <w:rFonts w:ascii="Cambria Math" w:hAnsi="Cambria Math" w:cs="Arial"/>
                          <w:sz w:val="20"/>
                          <w:szCs w:val="20"/>
                        </w:rPr>
                        <m:t>σ</m:t>
                      </m:r>
                    </m:e>
                    <m:sup>
                      <m:r>
                        <m:rPr>
                          <m:sty m:val="bi"/>
                        </m:rPr>
                        <w:rPr>
                          <w:rFonts w:ascii="Cambria Math" w:hAnsi="Cambria Math" w:cs="Arial"/>
                          <w:sz w:val="20"/>
                          <w:szCs w:val="20"/>
                          <w:lang w:eastAsia="zh-CN"/>
                        </w:rPr>
                        <m:t>H</m:t>
                      </m:r>
                    </m:sup>
                  </m:sSup>
                </m:e>
                <m:sub>
                  <m:r>
                    <m:rPr>
                      <m:nor/>
                    </m:rPr>
                    <w:rPr>
                      <w:rFonts w:cs="Arial"/>
                      <w:b w:val="0"/>
                      <w:bCs/>
                      <w:i/>
                      <w:iCs/>
                      <w:sz w:val="20"/>
                      <w:szCs w:val="20"/>
                      <w:lang w:val="de-DE"/>
                    </w:rPr>
                    <m:t>dB</m:t>
                  </m:r>
                </m:sub>
              </m:sSub>
              <m:d>
                <m:dPr>
                  <m:ctrlPr>
                    <w:rPr>
                      <w:rFonts w:ascii="Cambria Math" w:hAnsi="Cambria Math" w:cs="Arial"/>
                      <w:b w:val="0"/>
                      <w:bCs/>
                      <w:i/>
                      <w:iCs/>
                      <w:sz w:val="20"/>
                      <w:szCs w:val="20"/>
                    </w:rPr>
                  </m:ctrlPr>
                </m:dPr>
                <m:e>
                  <m:r>
                    <m:rPr>
                      <m:sty m:val="bi"/>
                    </m:rPr>
                    <w:rPr>
                      <w:rFonts w:ascii="Cambria Math" w:hAnsi="Cambria Math" w:cs="Arial"/>
                      <w:sz w:val="20"/>
                      <w:szCs w:val="20"/>
                      <w:lang w:val="de-DE"/>
                    </w:rPr>
                    <m:t> </m:t>
                  </m:r>
                  <m:r>
                    <m:rPr>
                      <m:sty m:val="bi"/>
                    </m:rPr>
                    <w:rPr>
                      <w:rFonts w:ascii="Cambria Math" w:hAnsi="Cambria Math" w:cs="Arial"/>
                      <w:sz w:val="20"/>
                      <w:szCs w:val="20"/>
                    </w:rPr>
                    <m:t>φ</m:t>
                  </m:r>
                </m:e>
              </m:d>
              <m:r>
                <m:rPr>
                  <m:sty m:val="bi"/>
                </m:rPr>
                <w:rPr>
                  <w:rFonts w:ascii="Cambria Math" w:hAnsi="Cambria Math" w:cs="Arial"/>
                  <w:sz w:val="20"/>
                  <w:szCs w:val="20"/>
                  <w:lang w:val="de-DE"/>
                </w:rPr>
                <m:t>=-</m:t>
              </m:r>
              <m:func>
                <m:funcPr>
                  <m:ctrlPr>
                    <w:rPr>
                      <w:rFonts w:ascii="Cambria Math" w:hAnsi="Cambria Math" w:cs="Arial"/>
                      <w:b w:val="0"/>
                      <w:bCs/>
                      <w:i/>
                      <w:iCs/>
                      <w:sz w:val="20"/>
                      <w:szCs w:val="20"/>
                    </w:rPr>
                  </m:ctrlPr>
                </m:funcPr>
                <m:fName>
                  <m:r>
                    <m:rPr>
                      <m:sty m:val="bi"/>
                    </m:rPr>
                    <w:rPr>
                      <w:rFonts w:ascii="Cambria Math" w:hAnsi="Cambria Math" w:cs="Arial"/>
                      <w:sz w:val="20"/>
                      <w:szCs w:val="20"/>
                    </w:rPr>
                    <m:t>min</m:t>
                  </m:r>
                </m:fName>
                <m:e>
                  <m:d>
                    <m:dPr>
                      <m:begChr m:val="{"/>
                      <m:endChr m:val="}"/>
                      <m:ctrlPr>
                        <w:rPr>
                          <w:rFonts w:ascii="Cambria Math" w:hAnsi="Cambria Math" w:cs="Arial"/>
                          <w:b w:val="0"/>
                          <w:bCs/>
                          <w:i/>
                          <w:iCs/>
                          <w:sz w:val="20"/>
                          <w:szCs w:val="20"/>
                        </w:rPr>
                      </m:ctrlPr>
                    </m:dPr>
                    <m:e>
                      <m:r>
                        <m:rPr>
                          <m:sty m:val="bi"/>
                        </m:rPr>
                        <w:rPr>
                          <w:rFonts w:ascii="Cambria Math" w:hAnsi="Cambria Math" w:cs="Arial"/>
                          <w:sz w:val="20"/>
                          <w:szCs w:val="20"/>
                        </w:rPr>
                        <m:t>12</m:t>
                      </m:r>
                      <m:sSup>
                        <m:sSupPr>
                          <m:ctrlPr>
                            <w:rPr>
                              <w:rFonts w:ascii="Cambria Math" w:hAnsi="Cambria Math" w:cs="Arial"/>
                              <w:b w:val="0"/>
                              <w:bCs/>
                              <w:i/>
                              <w:iCs/>
                              <w:sz w:val="20"/>
                              <w:szCs w:val="20"/>
                            </w:rPr>
                          </m:ctrlPr>
                        </m:sSupPr>
                        <m:e>
                          <m:d>
                            <m:dPr>
                              <m:ctrlPr>
                                <w:rPr>
                                  <w:rFonts w:ascii="Cambria Math" w:hAnsi="Cambria Math" w:cs="Arial"/>
                                  <w:b w:val="0"/>
                                  <w:bCs/>
                                  <w:i/>
                                  <w:iCs/>
                                  <w:sz w:val="20"/>
                                  <w:szCs w:val="20"/>
                                </w:rPr>
                              </m:ctrlPr>
                            </m:dPr>
                            <m:e>
                              <m:f>
                                <m:fPr>
                                  <m:ctrlPr>
                                    <w:rPr>
                                      <w:rFonts w:ascii="Cambria Math" w:hAnsi="Cambria Math" w:cs="Arial"/>
                                      <w:b w:val="0"/>
                                      <w:bCs/>
                                      <w:i/>
                                      <w:iCs/>
                                      <w:sz w:val="20"/>
                                      <w:szCs w:val="20"/>
                                    </w:rPr>
                                  </m:ctrlPr>
                                </m:fPr>
                                <m:num>
                                  <m:r>
                                    <m:rPr>
                                      <m:sty m:val="bi"/>
                                    </m:rPr>
                                    <w:rPr>
                                      <w:rFonts w:ascii="Cambria Math" w:hAnsi="Cambria Math" w:cs="Arial"/>
                                      <w:sz w:val="20"/>
                                      <w:szCs w:val="20"/>
                                    </w:rPr>
                                    <m:t>φ</m:t>
                                  </m:r>
                                  <m:r>
                                    <m:rPr>
                                      <m:sty m:val="bi"/>
                                    </m:rPr>
                                    <w:rPr>
                                      <w:rFonts w:ascii="Cambria Math" w:hAnsi="Cambria Math" w:cs="Arial"/>
                                      <w:sz w:val="20"/>
                                      <w:szCs w:val="20"/>
                                      <w:lang w:val="de-DE"/>
                                    </w:rPr>
                                    <m:t>-</m:t>
                                  </m:r>
                                  <m:sSub>
                                    <m:sSubPr>
                                      <m:ctrlPr>
                                        <w:rPr>
                                          <w:rFonts w:ascii="Cambria Math" w:hAnsi="Cambria Math" w:cs="Arial"/>
                                          <w:b w:val="0"/>
                                          <w:bCs/>
                                          <w:i/>
                                          <w:iCs/>
                                          <w:sz w:val="20"/>
                                          <w:szCs w:val="20"/>
                                        </w:rPr>
                                      </m:ctrlPr>
                                    </m:sSubPr>
                                    <m:e>
                                      <m:r>
                                        <m:rPr>
                                          <m:sty m:val="bi"/>
                                        </m:rPr>
                                        <w:rPr>
                                          <w:rFonts w:ascii="Cambria Math" w:hAnsi="Cambria Math" w:cs="Arial"/>
                                          <w:sz w:val="20"/>
                                          <w:szCs w:val="20"/>
                                        </w:rPr>
                                        <m:t>φ</m:t>
                                      </m:r>
                                    </m:e>
                                    <m:sub>
                                      <m:r>
                                        <m:rPr>
                                          <m:sty m:val="bi"/>
                                        </m:rPr>
                                        <w:rPr>
                                          <w:rFonts w:ascii="Cambria Math" w:hAnsi="Cambria Math" w:cs="Arial"/>
                                          <w:sz w:val="20"/>
                                          <w:szCs w:val="20"/>
                                          <w:lang w:eastAsia="zh-CN"/>
                                        </w:rPr>
                                        <m:t>center</m:t>
                                      </m:r>
                                    </m:sub>
                                  </m:sSub>
                                </m:num>
                                <m:den>
                                  <m:sSub>
                                    <m:sSubPr>
                                      <m:ctrlPr>
                                        <w:rPr>
                                          <w:rFonts w:ascii="Cambria Math" w:hAnsi="Cambria Math" w:cs="Arial"/>
                                          <w:b w:val="0"/>
                                          <w:bCs/>
                                          <w:i/>
                                          <w:iCs/>
                                          <w:sz w:val="20"/>
                                          <w:szCs w:val="20"/>
                                        </w:rPr>
                                      </m:ctrlPr>
                                    </m:sSubPr>
                                    <m:e>
                                      <m:r>
                                        <m:rPr>
                                          <m:sty m:val="bi"/>
                                        </m:rPr>
                                        <w:rPr>
                                          <w:rFonts w:ascii="Cambria Math" w:hAnsi="Cambria Math" w:cs="Arial"/>
                                          <w:sz w:val="20"/>
                                          <w:szCs w:val="20"/>
                                        </w:rPr>
                                        <m:t>φ</m:t>
                                      </m:r>
                                    </m:e>
                                    <m:sub>
                                      <m:r>
                                        <m:rPr>
                                          <m:sty m:val="bi"/>
                                        </m:rPr>
                                        <w:rPr>
                                          <w:rFonts w:ascii="Cambria Math" w:hAnsi="Cambria Math" w:cs="Arial"/>
                                          <w:sz w:val="20"/>
                                          <w:szCs w:val="20"/>
                                          <w:lang w:eastAsia="zh-CN"/>
                                        </w:rPr>
                                        <m:t>3</m:t>
                                      </m:r>
                                      <m:r>
                                        <m:rPr>
                                          <m:sty m:val="bi"/>
                                        </m:rPr>
                                        <w:rPr>
                                          <w:rFonts w:ascii="Cambria Math" w:hAnsi="Cambria Math" w:cs="Arial"/>
                                          <w:sz w:val="20"/>
                                          <w:szCs w:val="20"/>
                                        </w:rPr>
                                        <m:t>dB</m:t>
                                      </m:r>
                                    </m:sub>
                                  </m:sSub>
                                </m:den>
                              </m:f>
                            </m:e>
                          </m:d>
                        </m:e>
                        <m:sup>
                          <m:r>
                            <m:rPr>
                              <m:sty m:val="bi"/>
                            </m:rPr>
                            <w:rPr>
                              <w:rFonts w:ascii="Cambria Math" w:hAnsi="Cambria Math" w:cs="Arial"/>
                              <w:sz w:val="20"/>
                              <w:szCs w:val="20"/>
                            </w:rPr>
                            <m:t>2</m:t>
                          </m:r>
                        </m:sup>
                      </m:sSup>
                      <m:r>
                        <m:rPr>
                          <m:sty m:val="bi"/>
                        </m:rPr>
                        <w:rPr>
                          <w:rFonts w:ascii="Cambria Math" w:hAnsi="Cambria Math" w:cs="Arial"/>
                          <w:sz w:val="20"/>
                          <w:szCs w:val="20"/>
                          <w:lang w:val="de-DE"/>
                        </w:rPr>
                        <m:t>,</m:t>
                      </m:r>
                      <m:r>
                        <m:rPr>
                          <m:sty m:val="bi"/>
                        </m:rPr>
                        <w:rPr>
                          <w:rFonts w:ascii="Cambria Math" w:hAnsi="Cambria Math" w:cs="Arial"/>
                          <w:sz w:val="20"/>
                          <w:szCs w:val="20"/>
                          <w:lang w:val="de-DE" w:eastAsia="zh-CN"/>
                        </w:rPr>
                        <m:t xml:space="preserve"> </m:t>
                      </m:r>
                      <m:sSub>
                        <m:sSubPr>
                          <m:ctrlPr>
                            <w:rPr>
                              <w:rFonts w:ascii="Cambria Math" w:hAnsi="Cambria Math" w:cs="Arial"/>
                              <w:b w:val="0"/>
                              <w:bCs/>
                              <w:i/>
                              <w:iCs/>
                              <w:sz w:val="20"/>
                              <w:szCs w:val="20"/>
                            </w:rPr>
                          </m:ctrlPr>
                        </m:sSubPr>
                        <m:e>
                          <m:r>
                            <m:rPr>
                              <m:sty m:val="bi"/>
                            </m:rPr>
                            <w:rPr>
                              <w:rFonts w:ascii="Cambria Math" w:hAnsi="Cambria Math" w:cs="Arial"/>
                              <w:sz w:val="20"/>
                              <w:szCs w:val="20"/>
                            </w:rPr>
                            <m:t>σ</m:t>
                          </m:r>
                        </m:e>
                        <m:sub>
                          <m:r>
                            <m:rPr>
                              <m:sty m:val="bi"/>
                            </m:rPr>
                            <w:rPr>
                              <w:rFonts w:ascii="Cambria Math" w:hAnsi="Cambria Math" w:cs="Arial"/>
                              <w:sz w:val="20"/>
                              <w:szCs w:val="20"/>
                            </w:rPr>
                            <m:t>max</m:t>
                          </m:r>
                        </m:sub>
                      </m:sSub>
                    </m:e>
                  </m:d>
                </m:e>
              </m:func>
            </m:oMath>
            <w:r w:rsidR="00F53BE9" w:rsidRPr="008F4E15">
              <w:rPr>
                <w:rFonts w:cs="Arial"/>
                <w:b w:val="0"/>
                <w:bCs/>
                <w:i/>
                <w:iCs/>
                <w:sz w:val="20"/>
                <w:szCs w:val="20"/>
                <w:lang w:val="de-DE"/>
              </w:rPr>
              <w:t>,</w:t>
            </w:r>
          </w:p>
          <w:p w14:paraId="0DC8B519" w14:textId="77777777" w:rsidR="00F53BE9" w:rsidRPr="008F4E15" w:rsidRDefault="00F53BE9" w:rsidP="00F53BE9">
            <w:pPr>
              <w:pStyle w:val="Proposal"/>
              <w:numPr>
                <w:ilvl w:val="0"/>
                <w:numId w:val="0"/>
              </w:numPr>
              <w:rPr>
                <w:sz w:val="20"/>
              </w:rPr>
            </w:pPr>
          </w:p>
          <w:p w14:paraId="75EC9F59" w14:textId="77777777" w:rsidR="00F53BE9" w:rsidRPr="008F4E15" w:rsidRDefault="00F53BE9" w:rsidP="00F53BE9">
            <w:pPr>
              <w:rPr>
                <w:rFonts w:eastAsiaTheme="minorEastAsia" w:cs="Arial"/>
                <w:sz w:val="20"/>
                <w:szCs w:val="20"/>
                <w:lang w:val="de-DE" w:eastAsia="zh-CN"/>
              </w:rPr>
            </w:pPr>
            <w:r w:rsidRPr="008F4E15">
              <w:rPr>
                <w:rFonts w:eastAsiaTheme="minorEastAsia" w:cs="Arial"/>
                <w:sz w:val="20"/>
                <w:szCs w:val="20"/>
                <w:lang w:val="de-DE" w:eastAsia="zh-CN"/>
              </w:rPr>
              <w:t xml:space="preserve">The values of all the paramters in the above formular are the same as agreed for the mono-static RCS pattern. </w:t>
            </w:r>
          </w:p>
          <w:p w14:paraId="11AA1EEF" w14:textId="77777777" w:rsidR="00F53BE9" w:rsidRPr="008F4E15" w:rsidRDefault="00F53BE9" w:rsidP="00F53BE9">
            <w:pPr>
              <w:widowControl w:val="0"/>
              <w:spacing w:before="60"/>
              <w:rPr>
                <w:rFonts w:eastAsiaTheme="minorEastAsia" w:cs="Arial"/>
                <w:color w:val="FF0000"/>
                <w:sz w:val="20"/>
                <w:szCs w:val="20"/>
                <w:lang w:eastAsia="zh-CN"/>
              </w:rPr>
            </w:pPr>
            <w:r w:rsidRPr="008F4E15">
              <w:rPr>
                <w:rFonts w:eastAsiaTheme="minorEastAsia" w:cs="Arial"/>
                <w:color w:val="FF0000"/>
                <w:sz w:val="20"/>
                <w:szCs w:val="20"/>
                <w:lang w:eastAsia="zh-CN"/>
              </w:rPr>
              <w:t xml:space="preserve">The </w:t>
            </w:r>
            <m:oMath>
              <m:r>
                <w:rPr>
                  <w:rFonts w:ascii="Cambria Math" w:hAnsi="Cambria Math" w:cs="Arial"/>
                  <w:color w:val="FF0000"/>
                  <w:sz w:val="20"/>
                  <w:szCs w:val="20"/>
                  <w:lang w:eastAsia="ja-JP"/>
                </w:rPr>
                <m:t>θ</m:t>
              </m:r>
            </m:oMath>
            <w:r w:rsidRPr="008F4E15">
              <w:rPr>
                <w:rFonts w:eastAsiaTheme="minorEastAsia" w:cs="Arial"/>
                <w:iCs/>
                <w:color w:val="FF0000"/>
                <w:sz w:val="20"/>
                <w:szCs w:val="20"/>
                <w:lang w:eastAsia="zh-CN"/>
              </w:rPr>
              <w:t xml:space="preserve"> and </w:t>
            </w:r>
            <m:oMath>
              <m:r>
                <w:rPr>
                  <w:rFonts w:ascii="Cambria Math" w:hAnsi="Cambria Math" w:cs="Arial"/>
                  <w:color w:val="FF0000"/>
                  <w:sz w:val="20"/>
                  <w:szCs w:val="20"/>
                </w:rPr>
                <m:t>φ</m:t>
              </m:r>
            </m:oMath>
            <w:r w:rsidRPr="008F4E15">
              <w:rPr>
                <w:rFonts w:eastAsiaTheme="minorEastAsia" w:cs="Arial"/>
                <w:iCs/>
                <w:color w:val="FF0000"/>
                <w:sz w:val="20"/>
                <w:szCs w:val="20"/>
                <w:lang w:eastAsia="zh-CN"/>
              </w:rPr>
              <w:t xml:space="preserve"> is the projection of the bisector angle on the vertical plane and the horizontal plane, respectively. </w:t>
            </w:r>
          </w:p>
          <w:p w14:paraId="46716534" w14:textId="77777777" w:rsidR="00F53BE9" w:rsidRPr="008F4E15" w:rsidRDefault="00F53BE9" w:rsidP="00F53BE9">
            <w:pPr>
              <w:widowControl w:val="0"/>
              <w:spacing w:before="60"/>
              <w:jc w:val="center"/>
              <w:rPr>
                <w:rFonts w:eastAsiaTheme="minorEastAsia" w:cs="Arial"/>
                <w:b/>
                <w:sz w:val="20"/>
                <w:szCs w:val="20"/>
                <w:lang w:eastAsia="zh-CN"/>
              </w:rPr>
            </w:pPr>
            <w:r w:rsidRPr="008F4E15">
              <w:rPr>
                <w:rFonts w:eastAsiaTheme="minorEastAsia" w:cs="Arial"/>
                <w:b/>
                <w:noProof/>
                <w:szCs w:val="20"/>
                <w:lang w:eastAsia="ko-KR"/>
              </w:rPr>
              <w:drawing>
                <wp:inline distT="0" distB="0" distL="0" distR="0" wp14:anchorId="07446671" wp14:editId="661ABBC4">
                  <wp:extent cx="4646201" cy="145880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60911" cy="1463427"/>
                          </a:xfrm>
                          <a:prstGeom prst="rect">
                            <a:avLst/>
                          </a:prstGeom>
                          <a:noFill/>
                        </pic:spPr>
                      </pic:pic>
                    </a:graphicData>
                  </a:graphic>
                </wp:inline>
              </w:drawing>
            </w:r>
          </w:p>
          <w:p w14:paraId="4FED7537" w14:textId="77777777" w:rsidR="00F53BE9" w:rsidRPr="008F4E15" w:rsidRDefault="00F53BE9" w:rsidP="00CA62F6">
            <w:pPr>
              <w:pStyle w:val="Proposal"/>
              <w:numPr>
                <w:ilvl w:val="0"/>
                <w:numId w:val="0"/>
              </w:numPr>
              <w:rPr>
                <w:iCs/>
                <w:sz w:val="20"/>
                <w:lang w:eastAsia="zh-CN"/>
              </w:rPr>
            </w:pPr>
            <w:bookmarkStart w:id="69" w:name="_Toc194103682"/>
            <w:r w:rsidRPr="008F4E15">
              <w:rPr>
                <w:sz w:val="20"/>
                <w:lang w:val="en-US" w:eastAsia="zh-CN"/>
              </w:rPr>
              <w:t xml:space="preserve">Option 1-D: </w:t>
            </w:r>
            <m:oMath>
              <m:r>
                <m:rPr>
                  <m:sty m:val="bi"/>
                </m:rPr>
                <w:rPr>
                  <w:rFonts w:ascii="Cambria Math" w:hAnsi="Cambria Math"/>
                  <w:sz w:val="20"/>
                </w:rPr>
                <m:t>Attenuatefactor=</m:t>
              </m:r>
              <m:func>
                <m:funcPr>
                  <m:ctrlPr>
                    <w:rPr>
                      <w:rFonts w:ascii="Cambria Math" w:hAnsi="Cambria Math"/>
                      <w:iCs/>
                      <w:sz w:val="20"/>
                    </w:rPr>
                  </m:ctrlPr>
                </m:funcPr>
                <m:fName>
                  <m:r>
                    <m:rPr>
                      <m:sty m:val="b"/>
                    </m:rPr>
                    <w:rPr>
                      <w:rFonts w:ascii="Cambria Math" w:hAnsi="Cambria Math"/>
                      <w:sz w:val="20"/>
                    </w:rPr>
                    <m:t>cos</m:t>
                  </m:r>
                </m:fName>
                <m:e>
                  <m:d>
                    <m:dPr>
                      <m:ctrlPr>
                        <w:rPr>
                          <w:rFonts w:ascii="Cambria Math" w:hAnsi="Cambria Math"/>
                          <w:iCs/>
                          <w:sz w:val="20"/>
                        </w:rPr>
                      </m:ctrlPr>
                    </m:dPr>
                    <m:e>
                      <m:r>
                        <m:rPr>
                          <m:sty m:val="bi"/>
                        </m:rPr>
                        <w:rPr>
                          <w:rFonts w:ascii="Cambria Math" w:hAnsi="Cambria Math"/>
                          <w:sz w:val="20"/>
                        </w:rPr>
                        <m:t>3(</m:t>
                      </m:r>
                      <m:r>
                        <m:rPr>
                          <m:sty m:val="b"/>
                        </m:rPr>
                        <w:rPr>
                          <w:rFonts w:ascii="Cambria Math" w:hAnsi="Cambria Math"/>
                          <w:sz w:val="20"/>
                        </w:rPr>
                        <m:t>β-160</m:t>
                      </m:r>
                      <m:r>
                        <m:rPr>
                          <m:sty m:val="bi"/>
                        </m:rPr>
                        <w:rPr>
                          <w:rFonts w:ascii="Cambria Math" w:hAnsi="Cambria Math"/>
                          <w:sz w:val="20"/>
                        </w:rPr>
                        <m:t>)</m:t>
                      </m:r>
                    </m:e>
                  </m:d>
                </m:e>
              </m:func>
            </m:oMath>
            <w:r w:rsidRPr="008F4E15">
              <w:rPr>
                <w:iCs/>
                <w:sz w:val="20"/>
                <w:lang w:eastAsia="zh-CN"/>
              </w:rPr>
              <w:t xml:space="preserve"> and the application range is 160~180°.</w:t>
            </w:r>
            <w:bookmarkEnd w:id="69"/>
          </w:p>
          <w:p w14:paraId="6FD0E32B" w14:textId="77777777" w:rsidR="00F53BE9" w:rsidRPr="008F4E15" w:rsidRDefault="00F53BE9" w:rsidP="00CA62F6">
            <w:pPr>
              <w:pStyle w:val="Proposal"/>
              <w:numPr>
                <w:ilvl w:val="0"/>
                <w:numId w:val="0"/>
              </w:numPr>
              <w:rPr>
                <w:sz w:val="20"/>
              </w:rPr>
            </w:pPr>
          </w:p>
          <w:p w14:paraId="7EB9E851" w14:textId="77777777" w:rsidR="00F53BE9" w:rsidRPr="008F4E15" w:rsidRDefault="00F53BE9" w:rsidP="00F53BE9">
            <w:pPr>
              <w:pStyle w:val="Heading4"/>
              <w:ind w:left="864" w:hanging="864"/>
              <w:rPr>
                <w:rFonts w:eastAsia="Times New Roman" w:cs="Arial"/>
                <w:sz w:val="20"/>
                <w:szCs w:val="20"/>
              </w:rPr>
            </w:pPr>
            <w:r w:rsidRPr="008F4E15">
              <w:rPr>
                <w:rFonts w:eastAsia="Times New Roman" w:cs="Arial"/>
                <w:sz w:val="20"/>
                <w:szCs w:val="20"/>
                <w:highlight w:val="green"/>
              </w:rPr>
              <w:t>Proposal 3.1-1-rev2:</w:t>
            </w:r>
            <w:r w:rsidRPr="008F4E15">
              <w:rPr>
                <w:rFonts w:eastAsia="Times New Roman" w:cs="Arial"/>
                <w:sz w:val="20"/>
                <w:szCs w:val="20"/>
              </w:rPr>
              <w:t xml:space="preserve"> </w:t>
            </w:r>
          </w:p>
          <w:p w14:paraId="3D1257EC" w14:textId="77777777" w:rsidR="00F53BE9" w:rsidRPr="008F4E15" w:rsidRDefault="00F53BE9" w:rsidP="00F53BE9">
            <w:pPr>
              <w:rPr>
                <w:rFonts w:eastAsia="Malgun Gothic" w:cs="Arial"/>
                <w:sz w:val="20"/>
                <w:szCs w:val="20"/>
                <w:lang w:eastAsia="ja-JP"/>
              </w:rPr>
            </w:pPr>
            <w:r w:rsidRPr="008F4E15">
              <w:rPr>
                <w:rFonts w:cs="Arial"/>
                <w:sz w:val="20"/>
                <w:szCs w:val="20"/>
                <w:lang w:eastAsia="ja-JP"/>
              </w:rPr>
              <w:t>On the monostatic RCS for each scattering point of vehicle with multiple scattering points,</w:t>
            </w:r>
          </w:p>
          <w:p w14:paraId="03C3D32D" w14:textId="77777777" w:rsidR="00F53BE9" w:rsidRPr="008F4E15" w:rsidRDefault="00F53BE9" w:rsidP="00F53BE9">
            <w:pPr>
              <w:pStyle w:val="ListParagraph"/>
              <w:numPr>
                <w:ilvl w:val="0"/>
                <w:numId w:val="40"/>
              </w:numPr>
              <w:autoSpaceDN w:val="0"/>
              <w:spacing w:before="120" w:line="280" w:lineRule="atLeast"/>
              <w:jc w:val="both"/>
              <w:rPr>
                <w:rFonts w:cs="Arial"/>
                <w:sz w:val="20"/>
                <w:szCs w:val="20"/>
                <w:lang w:val="en-US"/>
              </w:rPr>
            </w:pPr>
            <w:r w:rsidRPr="008F4E15">
              <w:rPr>
                <w:rFonts w:cs="Arial"/>
                <w:sz w:val="20"/>
                <w:szCs w:val="20"/>
                <w:lang w:val="en-US"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3"/>
              <w:gridCol w:w="819"/>
              <w:gridCol w:w="751"/>
              <w:gridCol w:w="790"/>
              <w:gridCol w:w="721"/>
              <w:gridCol w:w="717"/>
              <w:gridCol w:w="717"/>
              <w:gridCol w:w="1155"/>
              <w:gridCol w:w="1222"/>
            </w:tblGrid>
            <w:tr w:rsidR="00F53BE9" w:rsidRPr="008F4E15" w14:paraId="671F3D15" w14:textId="77777777" w:rsidTr="00162F53">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A89220B" w14:textId="77777777" w:rsidR="00F53BE9" w:rsidRPr="008F4E15" w:rsidRDefault="00F53BE9" w:rsidP="00F53BE9">
                  <w:pPr>
                    <w:spacing w:line="240" w:lineRule="atLeast"/>
                    <w:rPr>
                      <w:rFonts w:cs="Arial"/>
                      <w:i/>
                      <w:iCs/>
                      <w:szCs w:val="20"/>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9EBB86B" w14:textId="77777777" w:rsidR="00F53BE9" w:rsidRPr="008F4E15" w:rsidRDefault="00000000" w:rsidP="00F53BE9">
                  <w:pPr>
                    <w:spacing w:line="240" w:lineRule="atLeast"/>
                    <w:rPr>
                      <w:rFonts w:cs="Arial"/>
                      <w:i/>
                      <w:iCs/>
                      <w:szCs w:val="20"/>
                    </w:rPr>
                  </w:pPr>
                  <m:oMathPara>
                    <m:oMath>
                      <m:sSub>
                        <m:sSubPr>
                          <m:ctrlPr>
                            <w:rPr>
                              <w:rFonts w:ascii="Cambria Math" w:eastAsia="Malgun Gothic" w:hAnsi="Cambria Math" w:cs="Aptos"/>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30EB217" w14:textId="77777777" w:rsidR="00F53BE9" w:rsidRPr="008F4E15" w:rsidRDefault="00000000" w:rsidP="00F53BE9">
                  <w:pPr>
                    <w:spacing w:line="240" w:lineRule="atLeast"/>
                    <w:rPr>
                      <w:rFonts w:cs="Arial"/>
                      <w:i/>
                      <w:iCs/>
                      <w:szCs w:val="20"/>
                    </w:rPr>
                  </w:pPr>
                  <m:oMathPara>
                    <m:oMath>
                      <m:sSub>
                        <m:sSubPr>
                          <m:ctrlPr>
                            <w:rPr>
                              <w:rFonts w:ascii="Cambria Math" w:eastAsia="Malgun Gothic" w:hAnsi="Cambria Math" w:cs="Aptos"/>
                              <w:i/>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5D318AA" w14:textId="77777777" w:rsidR="00F53BE9" w:rsidRPr="008F4E15" w:rsidRDefault="00000000" w:rsidP="00F53BE9">
                  <w:pPr>
                    <w:spacing w:line="240" w:lineRule="atLeast"/>
                    <w:rPr>
                      <w:rFonts w:cs="Arial"/>
                      <w:i/>
                      <w:iCs/>
                      <w:szCs w:val="20"/>
                      <w:lang w:val="en-GB"/>
                    </w:rPr>
                  </w:pPr>
                  <m:oMathPara>
                    <m:oMath>
                      <m:sSub>
                        <m:sSubPr>
                          <m:ctrlPr>
                            <w:rPr>
                              <w:rFonts w:ascii="Cambria Math" w:eastAsia="Malgun Gothic" w:hAnsi="Cambria Math" w:cs="Aptos"/>
                              <w:i/>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E65F26B" w14:textId="77777777" w:rsidR="00F53BE9" w:rsidRPr="008F4E15" w:rsidRDefault="00000000" w:rsidP="00F53BE9">
                  <w:pPr>
                    <w:spacing w:line="240" w:lineRule="atLeast"/>
                    <w:rPr>
                      <w:rFonts w:cs="Arial"/>
                      <w:i/>
                      <w:iCs/>
                      <w:szCs w:val="20"/>
                    </w:rPr>
                  </w:pPr>
                  <m:oMathPara>
                    <m:oMath>
                      <m:sSub>
                        <m:sSubPr>
                          <m:ctrlPr>
                            <w:rPr>
                              <w:rFonts w:ascii="Cambria Math" w:eastAsia="Malgun Gothic" w:hAnsi="Cambria Math" w:cs="Aptos"/>
                              <w:i/>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811E9B6" w14:textId="77777777" w:rsidR="00F53BE9" w:rsidRPr="008F4E15" w:rsidRDefault="00000000" w:rsidP="00F53BE9">
                  <w:pPr>
                    <w:spacing w:line="240" w:lineRule="atLeast"/>
                    <w:rPr>
                      <w:rFonts w:cs="Arial"/>
                      <w:i/>
                      <w:iCs/>
                      <w:szCs w:val="20"/>
                    </w:rPr>
                  </w:pPr>
                  <m:oMathPara>
                    <m:oMath>
                      <m:sSub>
                        <m:sSubPr>
                          <m:ctrlPr>
                            <w:rPr>
                              <w:rFonts w:ascii="Cambria Math" w:eastAsia="Malgun Gothic" w:hAnsi="Cambria Math" w:cs="Aptos"/>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3FA1BE" w14:textId="77777777" w:rsidR="00F53BE9" w:rsidRPr="008F4E15" w:rsidRDefault="00000000" w:rsidP="00F53BE9">
                  <w:pPr>
                    <w:spacing w:line="240" w:lineRule="atLeast"/>
                    <w:rPr>
                      <w:rFonts w:cs="Arial"/>
                      <w:i/>
                      <w:iCs/>
                      <w:szCs w:val="20"/>
                      <w:lang w:val="en-GB"/>
                    </w:rPr>
                  </w:pPr>
                  <m:oMathPara>
                    <m:oMath>
                      <m:sSub>
                        <m:sSubPr>
                          <m:ctrlPr>
                            <w:rPr>
                              <w:rFonts w:ascii="Cambria Math" w:eastAsia="Malgun Gothic" w:hAnsi="Cambria Math" w:cs="Aptos"/>
                              <w:i/>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E2CB975" w14:textId="77777777" w:rsidR="00F53BE9" w:rsidRPr="008F4E15" w:rsidRDefault="00F53BE9" w:rsidP="00F53BE9">
                  <w:pPr>
                    <w:spacing w:line="240" w:lineRule="atLeast"/>
                    <w:rPr>
                      <w:rFonts w:cs="Arial"/>
                      <w:i/>
                      <w:iCs/>
                      <w:szCs w:val="20"/>
                    </w:rPr>
                  </w:pPr>
                  <w:r w:rsidRPr="008F4E15">
                    <w:rPr>
                      <w:rFonts w:cs="Arial"/>
                      <w:i/>
                      <w:iCs/>
                      <w:szCs w:val="20"/>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4D3A9A1" w14:textId="77777777" w:rsidR="00F53BE9" w:rsidRPr="008F4E15" w:rsidRDefault="00F53BE9" w:rsidP="00F53BE9">
                  <w:pPr>
                    <w:spacing w:line="240" w:lineRule="atLeast"/>
                    <w:rPr>
                      <w:rFonts w:cs="Arial"/>
                      <w:i/>
                      <w:iCs/>
                      <w:szCs w:val="20"/>
                    </w:rPr>
                  </w:pPr>
                  <w:r w:rsidRPr="008F4E15">
                    <w:rPr>
                      <w:rFonts w:cs="Arial"/>
                      <w:i/>
                      <w:iCs/>
                      <w:szCs w:val="20"/>
                    </w:rPr>
                    <w:t xml:space="preserve">Applicable Range of </w:t>
                  </w:r>
                  <m:oMath>
                    <m:r>
                      <m:rPr>
                        <m:sty m:val="p"/>
                      </m:rPr>
                      <w:rPr>
                        <w:rFonts w:ascii="Cambria Math" w:hAnsi="Cambria Math"/>
                      </w:rPr>
                      <m:t>φ</m:t>
                    </m:r>
                  </m:oMath>
                </w:p>
              </w:tc>
            </w:tr>
            <w:tr w:rsidR="00F53BE9" w:rsidRPr="008F4E15" w14:paraId="1A4A0C0F" w14:textId="77777777" w:rsidTr="00162F53">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77464A" w14:textId="77777777" w:rsidR="00F53BE9" w:rsidRPr="008F4E15" w:rsidRDefault="00F53BE9" w:rsidP="00F53BE9">
                  <w:pPr>
                    <w:spacing w:line="240" w:lineRule="atLeast"/>
                    <w:rPr>
                      <w:rFonts w:cs="Arial"/>
                      <w:i/>
                      <w:iCs/>
                      <w:szCs w:val="20"/>
                      <w:lang w:val="en-GB"/>
                    </w:rPr>
                  </w:pPr>
                  <w:r w:rsidRPr="008F4E15">
                    <w:rPr>
                      <w:rFonts w:cs="Arial"/>
                      <w:i/>
                      <w:iCs/>
                      <w:szCs w:val="20"/>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ED061CB" w14:textId="77777777" w:rsidR="00F53BE9" w:rsidRPr="008F4E15" w:rsidRDefault="00F53BE9" w:rsidP="00F53BE9">
                  <w:pPr>
                    <w:spacing w:line="240" w:lineRule="atLeast"/>
                    <w:rPr>
                      <w:rFonts w:cs="Arial"/>
                      <w:i/>
                      <w:iCs/>
                      <w:szCs w:val="20"/>
                    </w:rPr>
                  </w:pPr>
                  <w:r w:rsidRPr="008F4E15">
                    <w:rPr>
                      <w:rFonts w:cs="Arial"/>
                      <w:color w:val="000000"/>
                      <w:szCs w:val="20"/>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B448B93"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FAB76A6"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FF375AD"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9F6509A" w14:textId="77777777" w:rsidR="00F53BE9" w:rsidRPr="008F4E15" w:rsidRDefault="00F53BE9" w:rsidP="00F53BE9">
                  <w:pPr>
                    <w:spacing w:line="240" w:lineRule="atLeast"/>
                    <w:rPr>
                      <w:rFonts w:cs="Arial"/>
                      <w:color w:val="FF0000"/>
                      <w:szCs w:val="20"/>
                    </w:rPr>
                  </w:pPr>
                  <w:r w:rsidRPr="008F4E15">
                    <w:rPr>
                      <w:rFonts w:cs="Arial"/>
                      <w:color w:val="FF0000"/>
                      <w:szCs w:val="2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97F0D37" w14:textId="77777777" w:rsidR="00F53BE9" w:rsidRPr="008F4E15" w:rsidRDefault="00F53BE9" w:rsidP="00F53BE9">
                  <w:pPr>
                    <w:spacing w:line="240" w:lineRule="atLeast"/>
                    <w:rPr>
                      <w:rFonts w:cs="Arial"/>
                      <w:color w:val="FF0000"/>
                      <w:szCs w:val="20"/>
                    </w:rPr>
                  </w:pPr>
                  <w:r w:rsidRPr="008F4E15">
                    <w:rPr>
                      <w:rFonts w:cs="Arial"/>
                      <w:color w:val="FF0000"/>
                      <w:szCs w:val="2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A2AFF21" w14:textId="77777777" w:rsidR="00F53BE9" w:rsidRPr="008F4E15" w:rsidRDefault="00F53BE9" w:rsidP="00F53BE9">
                  <w:pPr>
                    <w:spacing w:line="240" w:lineRule="atLeast"/>
                    <w:rPr>
                      <w:rFonts w:cs="Arial"/>
                      <w:color w:val="000000"/>
                      <w:szCs w:val="20"/>
                    </w:rPr>
                  </w:pPr>
                  <w:r w:rsidRPr="008F4E15">
                    <w:rPr>
                      <w:rFonts w:cs="Arial"/>
                      <w:szCs w:val="20"/>
                    </w:rPr>
                    <w:t>[0°,180</w:t>
                  </w:r>
                  <w:proofErr w:type="gramStart"/>
                  <w:r w:rsidRPr="008F4E15">
                    <w:rPr>
                      <w:rFonts w:cs="Arial"/>
                      <w:szCs w:val="20"/>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E8A4A1C" w14:textId="77777777" w:rsidR="00F53BE9" w:rsidRPr="008F4E15" w:rsidRDefault="00F53BE9" w:rsidP="00F53BE9">
                  <w:pPr>
                    <w:spacing w:line="240" w:lineRule="atLeast"/>
                    <w:rPr>
                      <w:rFonts w:cs="Arial"/>
                      <w:color w:val="000000"/>
                      <w:szCs w:val="20"/>
                    </w:rPr>
                  </w:pPr>
                  <w:r w:rsidRPr="008F4E15">
                    <w:rPr>
                      <w:rFonts w:cs="Arial"/>
                      <w:szCs w:val="20"/>
                    </w:rPr>
                    <w:t>[0°,360°]</w:t>
                  </w:r>
                </w:p>
              </w:tc>
            </w:tr>
            <w:tr w:rsidR="00F53BE9" w:rsidRPr="008F4E15" w14:paraId="2E7A3EE3" w14:textId="77777777" w:rsidTr="00162F53">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BD66E7" w14:textId="77777777" w:rsidR="00F53BE9" w:rsidRPr="008F4E15" w:rsidRDefault="00F53BE9" w:rsidP="00F53BE9">
                  <w:pPr>
                    <w:spacing w:line="240" w:lineRule="atLeast"/>
                    <w:rPr>
                      <w:rFonts w:cs="Arial"/>
                      <w:i/>
                      <w:iCs/>
                      <w:szCs w:val="20"/>
                    </w:rPr>
                  </w:pPr>
                  <w:r w:rsidRPr="008F4E15">
                    <w:rPr>
                      <w:rFonts w:cs="Arial"/>
                      <w:i/>
                      <w:iCs/>
                      <w:szCs w:val="20"/>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E218262" w14:textId="77777777" w:rsidR="00F53BE9" w:rsidRPr="008F4E15" w:rsidRDefault="00F53BE9" w:rsidP="00F53BE9">
                  <w:pPr>
                    <w:spacing w:line="240" w:lineRule="atLeast"/>
                    <w:rPr>
                      <w:rFonts w:cs="Arial"/>
                      <w:i/>
                      <w:iCs/>
                      <w:szCs w:val="20"/>
                    </w:rPr>
                  </w:pPr>
                  <w:r w:rsidRPr="008F4E15">
                    <w:rPr>
                      <w:rFonts w:cs="Arial"/>
                      <w:color w:val="000000"/>
                      <w:szCs w:val="20"/>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693DAF9"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1442F31"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FD32F22"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3C41E5F" w14:textId="77777777" w:rsidR="00F53BE9" w:rsidRPr="008F4E15" w:rsidRDefault="00F53BE9" w:rsidP="00F53BE9">
                  <w:pPr>
                    <w:spacing w:line="240" w:lineRule="atLeast"/>
                    <w:rPr>
                      <w:rFonts w:cs="Arial"/>
                      <w:color w:val="FF0000"/>
                      <w:szCs w:val="20"/>
                    </w:rPr>
                  </w:pPr>
                  <w:r w:rsidRPr="008F4E15">
                    <w:rPr>
                      <w:rFonts w:cs="Arial"/>
                      <w:color w:val="FF0000"/>
                      <w:szCs w:val="20"/>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5CDCF18" w14:textId="77777777" w:rsidR="00F53BE9" w:rsidRPr="008F4E15" w:rsidRDefault="00F53BE9" w:rsidP="00F53BE9">
                  <w:pPr>
                    <w:spacing w:line="240" w:lineRule="atLeast"/>
                    <w:rPr>
                      <w:rFonts w:cs="Arial"/>
                      <w:color w:val="FF0000"/>
                      <w:szCs w:val="20"/>
                    </w:rPr>
                  </w:pPr>
                  <w:r w:rsidRPr="008F4E15">
                    <w:rPr>
                      <w:rFonts w:cs="Arial"/>
                      <w:color w:val="FF0000"/>
                      <w:szCs w:val="20"/>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8EA87B" w14:textId="77777777" w:rsidR="00F53BE9" w:rsidRPr="008F4E15" w:rsidRDefault="00F53BE9" w:rsidP="00F53BE9">
                  <w:pPr>
                    <w:spacing w:line="240" w:lineRule="atLeast"/>
                    <w:rPr>
                      <w:rFonts w:cs="Arial"/>
                      <w:color w:val="000000"/>
                      <w:szCs w:val="20"/>
                    </w:rPr>
                  </w:pPr>
                  <w:r w:rsidRPr="008F4E15">
                    <w:rPr>
                      <w:rFonts w:cs="Arial"/>
                      <w:szCs w:val="20"/>
                    </w:rPr>
                    <w:t>[0°,180</w:t>
                  </w:r>
                  <w:proofErr w:type="gramStart"/>
                  <w:r w:rsidRPr="008F4E15">
                    <w:rPr>
                      <w:rFonts w:cs="Arial"/>
                      <w:szCs w:val="20"/>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2E24B94" w14:textId="77777777" w:rsidR="00F53BE9" w:rsidRPr="008F4E15" w:rsidRDefault="00F53BE9" w:rsidP="00F53BE9">
                  <w:pPr>
                    <w:spacing w:line="240" w:lineRule="atLeast"/>
                    <w:rPr>
                      <w:rFonts w:cs="Arial"/>
                      <w:color w:val="000000"/>
                      <w:szCs w:val="20"/>
                    </w:rPr>
                  </w:pPr>
                  <w:r w:rsidRPr="008F4E15">
                    <w:rPr>
                      <w:rFonts w:cs="Arial"/>
                      <w:szCs w:val="20"/>
                    </w:rPr>
                    <w:t>[0°,360°]</w:t>
                  </w:r>
                </w:p>
              </w:tc>
            </w:tr>
            <w:tr w:rsidR="00F53BE9" w:rsidRPr="008F4E15" w14:paraId="6C4351EE" w14:textId="77777777" w:rsidTr="00162F53">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CB674E" w14:textId="77777777" w:rsidR="00F53BE9" w:rsidRPr="008F4E15" w:rsidRDefault="00F53BE9" w:rsidP="00F53BE9">
                  <w:pPr>
                    <w:spacing w:line="240" w:lineRule="atLeast"/>
                    <w:rPr>
                      <w:rFonts w:cs="Arial"/>
                      <w:i/>
                      <w:iCs/>
                      <w:szCs w:val="20"/>
                    </w:rPr>
                  </w:pPr>
                  <w:r w:rsidRPr="008F4E15">
                    <w:rPr>
                      <w:rFonts w:cs="Arial"/>
                      <w:i/>
                      <w:iCs/>
                      <w:szCs w:val="20"/>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046D0D5" w14:textId="77777777" w:rsidR="00F53BE9" w:rsidRPr="008F4E15" w:rsidRDefault="00F53BE9" w:rsidP="00F53BE9">
                  <w:pPr>
                    <w:spacing w:line="240" w:lineRule="atLeast"/>
                    <w:rPr>
                      <w:rFonts w:cs="Arial"/>
                      <w:i/>
                      <w:iCs/>
                      <w:szCs w:val="20"/>
                    </w:rPr>
                  </w:pPr>
                  <w:r w:rsidRPr="008F4E15">
                    <w:rPr>
                      <w:rFonts w:cs="Arial"/>
                      <w:color w:val="000000"/>
                      <w:szCs w:val="20"/>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C66FBE"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2B9A94F"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A11B02"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A95F75E" w14:textId="77777777" w:rsidR="00F53BE9" w:rsidRPr="008F4E15" w:rsidRDefault="00F53BE9" w:rsidP="00F53BE9">
                  <w:pPr>
                    <w:spacing w:line="240" w:lineRule="atLeast"/>
                    <w:rPr>
                      <w:rFonts w:cs="Arial"/>
                      <w:color w:val="FF0000"/>
                      <w:szCs w:val="20"/>
                    </w:rPr>
                  </w:pPr>
                  <w:r w:rsidRPr="008F4E15">
                    <w:rPr>
                      <w:rFonts w:cs="Arial"/>
                      <w:color w:val="FF0000"/>
                      <w:szCs w:val="20"/>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63F8A3E" w14:textId="77777777" w:rsidR="00F53BE9" w:rsidRPr="008F4E15" w:rsidRDefault="00F53BE9" w:rsidP="00F53BE9">
                  <w:pPr>
                    <w:spacing w:line="240" w:lineRule="atLeast"/>
                    <w:rPr>
                      <w:rFonts w:cs="Arial"/>
                      <w:color w:val="FF0000"/>
                      <w:szCs w:val="20"/>
                    </w:rPr>
                  </w:pPr>
                  <w:r w:rsidRPr="008F4E15">
                    <w:rPr>
                      <w:rFonts w:cs="Arial"/>
                      <w:color w:val="FF0000"/>
                      <w:szCs w:val="20"/>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EA75619" w14:textId="77777777" w:rsidR="00F53BE9" w:rsidRPr="008F4E15" w:rsidRDefault="00F53BE9" w:rsidP="00F53BE9">
                  <w:pPr>
                    <w:spacing w:line="240" w:lineRule="atLeast"/>
                    <w:rPr>
                      <w:rFonts w:cs="Arial"/>
                      <w:color w:val="000000"/>
                      <w:szCs w:val="20"/>
                    </w:rPr>
                  </w:pPr>
                  <w:r w:rsidRPr="008F4E15">
                    <w:rPr>
                      <w:rFonts w:cs="Arial"/>
                      <w:szCs w:val="20"/>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9ED44C" w14:textId="77777777" w:rsidR="00F53BE9" w:rsidRPr="008F4E15" w:rsidRDefault="00F53BE9" w:rsidP="00F53BE9">
                  <w:pPr>
                    <w:spacing w:line="240" w:lineRule="atLeast"/>
                    <w:rPr>
                      <w:rFonts w:cs="Arial"/>
                      <w:color w:val="000000"/>
                      <w:szCs w:val="20"/>
                    </w:rPr>
                  </w:pPr>
                  <w:r w:rsidRPr="008F4E15">
                    <w:rPr>
                      <w:rFonts w:cs="Arial"/>
                      <w:szCs w:val="20"/>
                    </w:rPr>
                    <w:t>[0°,360°]</w:t>
                  </w:r>
                </w:p>
              </w:tc>
            </w:tr>
            <w:tr w:rsidR="00F53BE9" w:rsidRPr="008F4E15" w14:paraId="588B41E0" w14:textId="77777777" w:rsidTr="00162F53">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B0DFF" w14:textId="77777777" w:rsidR="00F53BE9" w:rsidRPr="008F4E15" w:rsidRDefault="00F53BE9" w:rsidP="00F53BE9">
                  <w:pPr>
                    <w:spacing w:line="240" w:lineRule="atLeast"/>
                    <w:rPr>
                      <w:rFonts w:cs="Arial"/>
                      <w:i/>
                      <w:iCs/>
                      <w:szCs w:val="20"/>
                    </w:rPr>
                  </w:pPr>
                  <w:r w:rsidRPr="008F4E15">
                    <w:rPr>
                      <w:rFonts w:cs="Arial"/>
                      <w:i/>
                      <w:iCs/>
                      <w:szCs w:val="20"/>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644D743" w14:textId="77777777" w:rsidR="00F53BE9" w:rsidRPr="008F4E15" w:rsidRDefault="00F53BE9" w:rsidP="00F53BE9">
                  <w:pPr>
                    <w:spacing w:line="240" w:lineRule="atLeast"/>
                    <w:rPr>
                      <w:rFonts w:cs="Arial"/>
                      <w:i/>
                      <w:iCs/>
                      <w:szCs w:val="20"/>
                    </w:rPr>
                  </w:pPr>
                  <w:r w:rsidRPr="008F4E15">
                    <w:rPr>
                      <w:rFonts w:cs="Arial"/>
                      <w:color w:val="000000"/>
                      <w:szCs w:val="20"/>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2A030746"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3ACB6A"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79A8A2E"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EB3FD65" w14:textId="77777777" w:rsidR="00F53BE9" w:rsidRPr="008F4E15" w:rsidRDefault="00F53BE9" w:rsidP="00F53BE9">
                  <w:pPr>
                    <w:spacing w:line="240" w:lineRule="atLeast"/>
                    <w:rPr>
                      <w:rFonts w:cs="Arial"/>
                      <w:color w:val="FF0000"/>
                      <w:szCs w:val="20"/>
                    </w:rPr>
                  </w:pPr>
                  <w:r w:rsidRPr="008F4E15">
                    <w:rPr>
                      <w:rFonts w:cs="Arial"/>
                      <w:color w:val="FF0000"/>
                      <w:szCs w:val="20"/>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0D011B" w14:textId="77777777" w:rsidR="00F53BE9" w:rsidRPr="008F4E15" w:rsidRDefault="00F53BE9" w:rsidP="00F53BE9">
                  <w:pPr>
                    <w:spacing w:line="240" w:lineRule="atLeast"/>
                    <w:rPr>
                      <w:rFonts w:cs="Arial"/>
                      <w:color w:val="FF0000"/>
                      <w:szCs w:val="20"/>
                    </w:rPr>
                  </w:pPr>
                  <w:r w:rsidRPr="008F4E15">
                    <w:rPr>
                      <w:rFonts w:cs="Arial"/>
                      <w:color w:val="FF0000"/>
                      <w:szCs w:val="20"/>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FF0347D" w14:textId="77777777" w:rsidR="00F53BE9" w:rsidRPr="008F4E15" w:rsidRDefault="00F53BE9" w:rsidP="00F53BE9">
                  <w:pPr>
                    <w:spacing w:line="240" w:lineRule="atLeast"/>
                    <w:rPr>
                      <w:rFonts w:cs="Arial"/>
                      <w:color w:val="000000"/>
                      <w:szCs w:val="20"/>
                    </w:rPr>
                  </w:pPr>
                  <w:r w:rsidRPr="008F4E15">
                    <w:rPr>
                      <w:rFonts w:cs="Arial"/>
                      <w:szCs w:val="20"/>
                    </w:rPr>
                    <w:t>[0°,180</w:t>
                  </w:r>
                  <w:proofErr w:type="gramStart"/>
                  <w:r w:rsidRPr="008F4E15">
                    <w:rPr>
                      <w:rFonts w:cs="Arial"/>
                      <w:szCs w:val="20"/>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D1A646B" w14:textId="77777777" w:rsidR="00F53BE9" w:rsidRPr="008F4E15" w:rsidRDefault="00F53BE9" w:rsidP="00F53BE9">
                  <w:pPr>
                    <w:spacing w:line="240" w:lineRule="atLeast"/>
                    <w:rPr>
                      <w:rFonts w:cs="Arial"/>
                      <w:color w:val="000000"/>
                      <w:szCs w:val="20"/>
                    </w:rPr>
                  </w:pPr>
                  <w:r w:rsidRPr="008F4E15">
                    <w:rPr>
                      <w:rFonts w:cs="Arial"/>
                      <w:szCs w:val="20"/>
                    </w:rPr>
                    <w:t>[0°,360°]</w:t>
                  </w:r>
                </w:p>
              </w:tc>
            </w:tr>
            <w:tr w:rsidR="00F53BE9" w:rsidRPr="008F4E15" w14:paraId="4FBDA53F" w14:textId="77777777" w:rsidTr="00162F53">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6B0284" w14:textId="77777777" w:rsidR="00F53BE9" w:rsidRPr="008F4E15" w:rsidRDefault="00F53BE9" w:rsidP="00F53BE9">
                  <w:pPr>
                    <w:spacing w:line="240" w:lineRule="atLeast"/>
                    <w:rPr>
                      <w:rFonts w:cs="Arial"/>
                      <w:i/>
                      <w:iCs/>
                      <w:szCs w:val="20"/>
                    </w:rPr>
                  </w:pPr>
                  <w:r w:rsidRPr="008F4E15">
                    <w:rPr>
                      <w:rFonts w:cs="Arial"/>
                      <w:i/>
                      <w:iCs/>
                      <w:szCs w:val="20"/>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14C817B" w14:textId="77777777" w:rsidR="00F53BE9" w:rsidRPr="008F4E15" w:rsidRDefault="00F53BE9" w:rsidP="00F53BE9">
                  <w:pPr>
                    <w:spacing w:line="240" w:lineRule="atLeast"/>
                    <w:rPr>
                      <w:rFonts w:cs="Arial"/>
                      <w:i/>
                      <w:iCs/>
                      <w:szCs w:val="20"/>
                    </w:rPr>
                  </w:pPr>
                  <w:r w:rsidRPr="008F4E15">
                    <w:rPr>
                      <w:rFonts w:cs="Arial"/>
                      <w:color w:val="000000"/>
                      <w:szCs w:val="20"/>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102B84" w14:textId="77777777" w:rsidR="00F53BE9" w:rsidRPr="008F4E15" w:rsidRDefault="00F53BE9" w:rsidP="00F53BE9">
                  <w:pPr>
                    <w:spacing w:line="240" w:lineRule="atLeast"/>
                    <w:rPr>
                      <w:rFonts w:cs="Arial"/>
                      <w:i/>
                      <w:iCs/>
                      <w:color w:val="FF0000"/>
                      <w:szCs w:val="20"/>
                    </w:rPr>
                  </w:pPr>
                  <w:r w:rsidRPr="008F4E15">
                    <w:rPr>
                      <w:rFonts w:cs="Arial"/>
                      <w:color w:val="FF0000"/>
                      <w:szCs w:val="20"/>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624D02"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8310856" w14:textId="77777777" w:rsidR="00F53BE9" w:rsidRPr="008F4E15" w:rsidRDefault="00F53BE9" w:rsidP="00F53BE9">
                  <w:pPr>
                    <w:spacing w:line="240" w:lineRule="atLeast"/>
                    <w:rPr>
                      <w:rFonts w:cs="Arial"/>
                      <w:i/>
                      <w:iCs/>
                      <w:color w:val="FF0000"/>
                      <w:szCs w:val="20"/>
                    </w:rPr>
                  </w:pPr>
                  <w:r w:rsidRPr="008F4E15">
                    <w:rPr>
                      <w:rFonts w:cs="Arial"/>
                      <w:color w:val="FF0000"/>
                      <w:szCs w:val="20"/>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C19B771" w14:textId="77777777" w:rsidR="00F53BE9" w:rsidRPr="008F4E15" w:rsidRDefault="00F53BE9" w:rsidP="00F53BE9">
                  <w:pPr>
                    <w:spacing w:line="240" w:lineRule="atLeast"/>
                    <w:rPr>
                      <w:rFonts w:cs="Arial"/>
                      <w:color w:val="FF0000"/>
                      <w:szCs w:val="20"/>
                    </w:rPr>
                  </w:pPr>
                  <w:r w:rsidRPr="008F4E15">
                    <w:rPr>
                      <w:rFonts w:cs="Arial"/>
                      <w:color w:val="FF0000"/>
                      <w:szCs w:val="20"/>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9F289D" w14:textId="77777777" w:rsidR="00F53BE9" w:rsidRPr="008F4E15" w:rsidRDefault="00F53BE9" w:rsidP="00F53BE9">
                  <w:pPr>
                    <w:spacing w:line="240" w:lineRule="atLeast"/>
                    <w:rPr>
                      <w:rFonts w:cs="Arial"/>
                      <w:color w:val="FF0000"/>
                      <w:szCs w:val="20"/>
                    </w:rPr>
                  </w:pPr>
                  <w:r w:rsidRPr="008F4E15">
                    <w:rPr>
                      <w:rFonts w:cs="Arial"/>
                      <w:color w:val="FF0000"/>
                      <w:szCs w:val="20"/>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1E60293" w14:textId="77777777" w:rsidR="00F53BE9" w:rsidRPr="008F4E15" w:rsidRDefault="00F53BE9" w:rsidP="00F53BE9">
                  <w:pPr>
                    <w:spacing w:line="240" w:lineRule="atLeast"/>
                    <w:rPr>
                      <w:rFonts w:cs="Arial"/>
                      <w:color w:val="000000"/>
                      <w:szCs w:val="20"/>
                    </w:rPr>
                  </w:pPr>
                  <w:r w:rsidRPr="008F4E15">
                    <w:rPr>
                      <w:rFonts w:cs="Arial"/>
                      <w:szCs w:val="20"/>
                    </w:rPr>
                    <w:t>[0°,180</w:t>
                  </w:r>
                  <w:proofErr w:type="gramStart"/>
                  <w:r w:rsidRPr="008F4E15">
                    <w:rPr>
                      <w:rFonts w:cs="Arial"/>
                      <w:szCs w:val="20"/>
                    </w:rPr>
                    <w:t>° ]</w:t>
                  </w:r>
                  <w:proofErr w:type="gramEnd"/>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FFD9EB0" w14:textId="77777777" w:rsidR="00F53BE9" w:rsidRPr="008F4E15" w:rsidRDefault="00F53BE9" w:rsidP="00F53BE9">
                  <w:pPr>
                    <w:spacing w:line="240" w:lineRule="atLeast"/>
                    <w:rPr>
                      <w:rFonts w:cs="Arial"/>
                      <w:color w:val="000000"/>
                      <w:szCs w:val="20"/>
                    </w:rPr>
                  </w:pPr>
                  <w:r w:rsidRPr="008F4E15">
                    <w:rPr>
                      <w:rFonts w:cs="Arial"/>
                      <w:szCs w:val="20"/>
                    </w:rPr>
                    <w:t>[0°,360°]</w:t>
                  </w:r>
                </w:p>
              </w:tc>
            </w:tr>
          </w:tbl>
          <w:p w14:paraId="39793D86" w14:textId="77777777" w:rsidR="00F53BE9" w:rsidRPr="008F4E15" w:rsidRDefault="00F53BE9" w:rsidP="00F53BE9">
            <w:pPr>
              <w:rPr>
                <w:rFonts w:eastAsia="Malgun Gothic" w:cs="Arial"/>
                <w:sz w:val="20"/>
                <w:szCs w:val="20"/>
                <w:lang w:val="en-GB" w:eastAsia="ja-JP"/>
              </w:rPr>
            </w:pPr>
          </w:p>
          <w:p w14:paraId="011A7991" w14:textId="77777777" w:rsidR="00F53BE9" w:rsidRPr="008F4E15" w:rsidRDefault="00F53BE9" w:rsidP="00F53BE9">
            <w:pPr>
              <w:pStyle w:val="ListParagraph"/>
              <w:numPr>
                <w:ilvl w:val="1"/>
                <w:numId w:val="40"/>
              </w:numPr>
              <w:autoSpaceDN w:val="0"/>
              <w:spacing w:line="240" w:lineRule="auto"/>
              <w:rPr>
                <w:rFonts w:cs="Arial"/>
                <w:sz w:val="20"/>
                <w:szCs w:val="20"/>
                <w:lang w:eastAsia="ja-JP"/>
              </w:rPr>
            </w:pPr>
            <w:r w:rsidRPr="008F4E15">
              <w:rPr>
                <w:rFonts w:cs="Arial"/>
                <w:color w:val="FF0000"/>
                <w:sz w:val="20"/>
                <w:szCs w:val="20"/>
                <w:lang w:eastAsia="ja-JP"/>
              </w:rPr>
              <w:t>For the scattering point associated with roof of the vehicle</w:t>
            </w:r>
            <w:r w:rsidRPr="008F4E15">
              <w:rPr>
                <w:rFonts w:cs="Arial"/>
                <w:color w:val="000000"/>
                <w:sz w:val="20"/>
                <w:szCs w:val="20"/>
                <w:lang w:eastAsia="ja-JP"/>
              </w:rPr>
              <w:t xml:space="preserve">, </w:t>
            </w:r>
            <m:oMath>
              <m:sSub>
                <m:sSubPr>
                  <m:ctrlPr>
                    <w:rPr>
                      <w:rFonts w:ascii="Cambria Math" w:eastAsia="Malgun Gothic" w:hAnsi="Cambria Math" w:cs="Arial"/>
                      <w:color w:val="000000"/>
                      <w:sz w:val="20"/>
                      <w:szCs w:val="20"/>
                      <w:lang w:eastAsia="ja-JP"/>
                    </w:rPr>
                  </m:ctrlPr>
                </m:sSubPr>
                <m:e>
                  <m:sSup>
                    <m:sSupPr>
                      <m:ctrlPr>
                        <w:rPr>
                          <w:rFonts w:ascii="Cambria Math" w:eastAsia="Malgun Gothic" w:hAnsi="Cambria Math" w:cs="Arial"/>
                          <w:color w:val="000000"/>
                          <w:sz w:val="20"/>
                          <w:szCs w:val="20"/>
                          <w:lang w:eastAsia="ja-JP"/>
                        </w:rPr>
                      </m:ctrlPr>
                    </m:sSupPr>
                    <m:e>
                      <m:r>
                        <w:rPr>
                          <w:rFonts w:ascii="Cambria Math" w:hAnsi="Cambria Math" w:cs="Arial"/>
                          <w:color w:val="000000"/>
                          <w:sz w:val="20"/>
                          <w:szCs w:val="20"/>
                          <w:lang w:eastAsia="ja-JP"/>
                        </w:rPr>
                        <m:t>σ</m:t>
                      </m:r>
                    </m:e>
                    <m:sup>
                      <m:r>
                        <w:rPr>
                          <w:rFonts w:ascii="Cambria Math" w:hAnsi="Cambria Math" w:cs="Arial"/>
                          <w:color w:val="000000"/>
                          <w:sz w:val="20"/>
                          <w:szCs w:val="20"/>
                          <w:lang w:eastAsia="ja-JP"/>
                        </w:rPr>
                        <m:t>H</m:t>
                      </m:r>
                    </m:sup>
                  </m:sSup>
                </m:e>
                <m:sub>
                  <m:r>
                    <m:rPr>
                      <m:nor/>
                    </m:rPr>
                    <w:rPr>
                      <w:rFonts w:cs="Arial"/>
                      <w:color w:val="000000"/>
                      <w:sz w:val="20"/>
                      <w:szCs w:val="20"/>
                      <w:lang w:eastAsia="ja-JP"/>
                    </w:rPr>
                    <m:t>dB</m:t>
                  </m:r>
                </m:sub>
              </m:sSub>
              <m:d>
                <m:dPr>
                  <m:ctrlPr>
                    <w:rPr>
                      <w:rFonts w:ascii="Cambria Math" w:eastAsia="Malgun Gothic" w:hAnsi="Cambria Math" w:cs="Arial"/>
                      <w:color w:val="000000"/>
                      <w:sz w:val="20"/>
                      <w:szCs w:val="20"/>
                      <w:lang w:eastAsia="ja-JP"/>
                    </w:rPr>
                  </m:ctrlPr>
                </m:dPr>
                <m:e>
                  <m:r>
                    <m:rPr>
                      <m:sty m:val="p"/>
                    </m:rPr>
                    <w:rPr>
                      <w:rFonts w:ascii="Cambria Math" w:hAnsi="Cambria Math" w:cs="Arial"/>
                      <w:color w:val="000000"/>
                      <w:sz w:val="20"/>
                      <w:szCs w:val="20"/>
                      <w:lang w:eastAsia="ja-JP"/>
                    </w:rPr>
                    <m:t> </m:t>
                  </m:r>
                  <m:r>
                    <w:rPr>
                      <w:rFonts w:ascii="Cambria Math" w:hAnsi="Cambria Math" w:cs="Arial"/>
                      <w:color w:val="000000"/>
                      <w:sz w:val="20"/>
                      <w:szCs w:val="20"/>
                      <w:lang w:eastAsia="ja-JP"/>
                    </w:rPr>
                    <m:t>φ</m:t>
                  </m:r>
                </m:e>
              </m:d>
              <m:r>
                <m:rPr>
                  <m:sty m:val="p"/>
                </m:rPr>
                <w:rPr>
                  <w:rFonts w:ascii="Cambria Math" w:hAnsi="Cambria Math" w:cs="Arial"/>
                  <w:color w:val="000000"/>
                  <w:sz w:val="20"/>
                  <w:szCs w:val="20"/>
                  <w:lang w:eastAsia="ja-JP"/>
                </w:rPr>
                <m:t>=0</m:t>
              </m:r>
            </m:oMath>
          </w:p>
          <w:p w14:paraId="76351790" w14:textId="48FBDB57" w:rsidR="00F53BE9" w:rsidRPr="008F4E15" w:rsidRDefault="00F53BE9" w:rsidP="00F53BE9">
            <w:pPr>
              <w:pStyle w:val="ListParagraph"/>
              <w:numPr>
                <w:ilvl w:val="1"/>
                <w:numId w:val="40"/>
              </w:numPr>
              <w:autoSpaceDN w:val="0"/>
              <w:spacing w:line="240" w:lineRule="auto"/>
              <w:rPr>
                <w:rFonts w:cs="Arial"/>
                <w:sz w:val="20"/>
                <w:szCs w:val="20"/>
                <w:lang w:val="en-US" w:eastAsia="ja-JP"/>
              </w:rPr>
            </w:pPr>
            <w:r w:rsidRPr="008F4E15">
              <w:rPr>
                <w:rFonts w:cs="Arial"/>
                <w:color w:val="000000" w:themeColor="text1"/>
                <w:sz w:val="20"/>
                <w:szCs w:val="20"/>
                <w:lang w:val="en-US"/>
              </w:rPr>
              <w:t xml:space="preserve">The standard deviation of component B2 is </w:t>
            </w:r>
            <w:r w:rsidRPr="008F4E15">
              <w:rPr>
                <w:rFonts w:cs="Arial"/>
                <w:color w:val="FF0000"/>
                <w:sz w:val="20"/>
                <w:szCs w:val="20"/>
                <w:lang w:val="en-US"/>
              </w:rPr>
              <w:t>3.41</w:t>
            </w:r>
            <w:r w:rsidRPr="008F4E15">
              <w:rPr>
                <w:rFonts w:cs="Arial"/>
                <w:color w:val="000000" w:themeColor="text1"/>
                <w:sz w:val="20"/>
                <w:szCs w:val="20"/>
                <w:lang w:val="en-US"/>
              </w:rPr>
              <w:t xml:space="preserve"> dB</w:t>
            </w:r>
          </w:p>
        </w:tc>
      </w:tr>
    </w:tbl>
    <w:p w14:paraId="39328DAD" w14:textId="77777777" w:rsidR="00F53BE9" w:rsidRDefault="00F53BE9" w:rsidP="00CA62F6">
      <w:pPr>
        <w:pStyle w:val="Proposal"/>
        <w:numPr>
          <w:ilvl w:val="0"/>
          <w:numId w:val="0"/>
        </w:numPr>
      </w:pPr>
    </w:p>
    <w:p w14:paraId="5B517BBF" w14:textId="77777777" w:rsidR="00CA62F6" w:rsidRPr="00162F53" w:rsidRDefault="00CA62F6" w:rsidP="00424A8F">
      <w:r w:rsidRPr="00162F53">
        <w:rPr>
          <w:noProof/>
        </w:rPr>
        <w:drawing>
          <wp:inline distT="0" distB="0" distL="0" distR="0" wp14:anchorId="75E13AC2" wp14:editId="14B45033">
            <wp:extent cx="1154636" cy="5233959"/>
            <wp:effectExtent l="0" t="1270" r="6350" b="6350"/>
            <wp:docPr id="1968384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84483" name=""/>
                    <pic:cNvPicPr/>
                  </pic:nvPicPr>
                  <pic:blipFill>
                    <a:blip r:embed="rId26"/>
                    <a:stretch>
                      <a:fillRect/>
                    </a:stretch>
                  </pic:blipFill>
                  <pic:spPr>
                    <a:xfrm rot="5400000">
                      <a:off x="0" y="0"/>
                      <a:ext cx="1160068" cy="5258582"/>
                    </a:xfrm>
                    <a:prstGeom prst="rect">
                      <a:avLst/>
                    </a:prstGeom>
                  </pic:spPr>
                </pic:pic>
              </a:graphicData>
            </a:graphic>
          </wp:inline>
        </w:drawing>
      </w:r>
    </w:p>
    <w:p w14:paraId="60052EF8" w14:textId="3FC27799" w:rsidR="00CA62F6" w:rsidRDefault="00DF47E8" w:rsidP="00DF47E8">
      <w:pPr>
        <w:pStyle w:val="Caption"/>
        <w:rPr>
          <w:b w:val="0"/>
          <w:bCs/>
          <w:lang w:eastAsia="zh-CN"/>
        </w:rPr>
      </w:pPr>
      <w:bookmarkStart w:id="70" w:name="_Ref194062240"/>
      <w:r>
        <w:t xml:space="preserve">Figure </w:t>
      </w:r>
      <w:r>
        <w:fldChar w:fldCharType="begin"/>
      </w:r>
      <w:r>
        <w:instrText xml:space="preserve"> SEQ Figure \* ARABIC </w:instrText>
      </w:r>
      <w:r>
        <w:fldChar w:fldCharType="separate"/>
      </w:r>
      <w:r w:rsidR="00A01B7E">
        <w:rPr>
          <w:noProof/>
        </w:rPr>
        <w:t>11</w:t>
      </w:r>
      <w:r>
        <w:fldChar w:fldCharType="end"/>
      </w:r>
      <w:bookmarkEnd w:id="70"/>
      <w:r>
        <w:rPr>
          <w:rFonts w:eastAsiaTheme="minorEastAsia"/>
          <w:lang w:eastAsia="zh-CN"/>
        </w:rPr>
        <w:tab/>
      </w:r>
      <w:r w:rsidR="00CA62F6">
        <w:t>Geometry of simulation setup.  The object is a vehicle that traverses the blue trajectory from the point at (25, -150) to the point at (25, 150) at 10 m/s.</w:t>
      </w:r>
    </w:p>
    <w:p w14:paraId="003FDE02" w14:textId="77777777" w:rsidR="00CA62F6" w:rsidRDefault="00CA62F6" w:rsidP="001273B6">
      <w:pPr>
        <w:pStyle w:val="Proposal"/>
        <w:numPr>
          <w:ilvl w:val="0"/>
          <w:numId w:val="0"/>
        </w:numPr>
        <w:ind w:left="1701"/>
      </w:pPr>
    </w:p>
    <w:p w14:paraId="2D34A18F" w14:textId="51983C83" w:rsidR="00CA62F6" w:rsidRPr="00162F53" w:rsidRDefault="00CA62F6" w:rsidP="001273B6">
      <w:r w:rsidRPr="00162F53">
        <w:rPr>
          <w:noProof/>
        </w:rPr>
        <w:lastRenderedPageBreak/>
        <w:drawing>
          <wp:inline distT="0" distB="0" distL="0" distR="0" wp14:anchorId="5328BFF1" wp14:editId="2AA057EC">
            <wp:extent cx="2545112" cy="1908835"/>
            <wp:effectExtent l="0" t="0" r="7620" b="0"/>
            <wp:docPr id="738331793" name="Picture 3" descr="A colorful sphere with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331793" name="Picture 3" descr="A colorful sphere with a graph&#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90085" cy="1942564"/>
                    </a:xfrm>
                    <a:prstGeom prst="rect">
                      <a:avLst/>
                    </a:prstGeom>
                  </pic:spPr>
                </pic:pic>
              </a:graphicData>
            </a:graphic>
          </wp:inline>
        </w:drawing>
      </w:r>
      <w:r w:rsidR="00DF47E8" w:rsidRPr="00162F53">
        <w:rPr>
          <w:rFonts w:hint="eastAsia"/>
        </w:rPr>
        <w:t xml:space="preserve">    </w:t>
      </w:r>
      <w:r w:rsidR="002A22AA" w:rsidRPr="00162F53">
        <w:rPr>
          <w:rFonts w:hint="eastAsia"/>
        </w:rPr>
        <w:t xml:space="preserve">  </w:t>
      </w:r>
      <w:r w:rsidRPr="00162F53">
        <w:rPr>
          <w:noProof/>
        </w:rPr>
        <w:drawing>
          <wp:inline distT="0" distB="0" distL="0" distR="0" wp14:anchorId="216561F1" wp14:editId="0B2F24B8">
            <wp:extent cx="2589581" cy="1942185"/>
            <wp:effectExtent l="0" t="0" r="1270" b="1270"/>
            <wp:docPr id="2122879883" name="Picture 4" descr="A graph of a radar cross s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79883" name="Picture 4" descr="A graph of a radar cross section&#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27047" cy="1970284"/>
                    </a:xfrm>
                    <a:prstGeom prst="rect">
                      <a:avLst/>
                    </a:prstGeom>
                  </pic:spPr>
                </pic:pic>
              </a:graphicData>
            </a:graphic>
          </wp:inline>
        </w:drawing>
      </w:r>
    </w:p>
    <w:p w14:paraId="5726B295" w14:textId="623B27AC" w:rsidR="00CA62F6" w:rsidRDefault="00CA62F6" w:rsidP="00CA62F6">
      <w:pPr>
        <w:pStyle w:val="Caption"/>
        <w:jc w:val="both"/>
        <w:rPr>
          <w:b w:val="0"/>
          <w:bCs/>
          <w:lang w:eastAsia="zh-CN"/>
        </w:rPr>
      </w:pPr>
      <w:bookmarkStart w:id="71" w:name="_Ref194102948"/>
      <w:r>
        <w:t xml:space="preserve">Figure </w:t>
      </w:r>
      <w:r>
        <w:fldChar w:fldCharType="begin"/>
      </w:r>
      <w:r>
        <w:instrText xml:space="preserve"> SEQ Figure \* ARABIC </w:instrText>
      </w:r>
      <w:r>
        <w:fldChar w:fldCharType="separate"/>
      </w:r>
      <w:r w:rsidR="00A01B7E">
        <w:rPr>
          <w:noProof/>
        </w:rPr>
        <w:t>12</w:t>
      </w:r>
      <w:r>
        <w:fldChar w:fldCharType="end"/>
      </w:r>
      <w:bookmarkEnd w:id="71"/>
      <w:r>
        <w:t>: Modelled bistatic RCS, where the incidence direction is pointing along the vector (1, 0, 0), viz. straight out of the front of the vehicle.  Left: RCS of the front seen from a small angle to the side.  Right: RCS seen from the back.</w:t>
      </w:r>
    </w:p>
    <w:p w14:paraId="029DD8DF" w14:textId="126A477B" w:rsidR="00CA62F6" w:rsidRPr="00601F89" w:rsidRDefault="00CA62F6" w:rsidP="00105434">
      <w:pPr>
        <w:jc w:val="both"/>
        <w:rPr>
          <w:rFonts w:eastAsiaTheme="minorEastAsia"/>
          <w:lang w:eastAsia="zh-CN"/>
        </w:rPr>
      </w:pPr>
      <w:r w:rsidRPr="00601F89">
        <w:rPr>
          <w:rFonts w:eastAsiaTheme="minorEastAsia"/>
          <w:lang w:eastAsia="zh-CN"/>
        </w:rPr>
        <w:t xml:space="preserve">The </w:t>
      </w:r>
      <w:r w:rsidRPr="00105434">
        <w:t>radar</w:t>
      </w:r>
      <w:r w:rsidRPr="00601F89">
        <w:rPr>
          <w:rFonts w:eastAsiaTheme="minorEastAsia"/>
          <w:lang w:eastAsia="zh-CN"/>
        </w:rPr>
        <w:t xml:space="preserve"> cross-section of the direct path during the simulation is shown</w:t>
      </w:r>
      <w:r w:rsidRPr="00F53BE9">
        <w:rPr>
          <w:rFonts w:eastAsiaTheme="minorEastAsia" w:cs="Arial"/>
          <w:lang w:eastAsia="zh-CN"/>
        </w:rPr>
        <w:t xml:space="preserve"> in</w:t>
      </w:r>
      <w:r w:rsidR="00F53BE9" w:rsidRPr="00F53BE9">
        <w:rPr>
          <w:rFonts w:eastAsiaTheme="minorEastAsia" w:cs="Arial"/>
          <w:lang w:eastAsia="zh-CN"/>
        </w:rPr>
        <w:t xml:space="preserve"> </w:t>
      </w:r>
      <w:r w:rsidR="00F53BE9" w:rsidRPr="00F53BE9">
        <w:rPr>
          <w:rFonts w:eastAsiaTheme="minorEastAsia" w:cs="Arial"/>
          <w:lang w:eastAsia="zh-CN"/>
        </w:rPr>
        <w:fldChar w:fldCharType="begin"/>
      </w:r>
      <w:r w:rsidR="00F53BE9" w:rsidRPr="00F53BE9">
        <w:rPr>
          <w:rFonts w:eastAsiaTheme="minorEastAsia" w:cs="Arial"/>
          <w:lang w:eastAsia="zh-CN"/>
        </w:rPr>
        <w:instrText xml:space="preserve"> REF _Ref193974129 \h </w:instrText>
      </w:r>
      <w:r w:rsidR="00F53BE9">
        <w:rPr>
          <w:rFonts w:eastAsiaTheme="minorEastAsia" w:cs="Arial"/>
          <w:lang w:eastAsia="zh-CN"/>
        </w:rPr>
        <w:instrText xml:space="preserve"> \* MERGEFORMAT </w:instrText>
      </w:r>
      <w:r w:rsidR="00F53BE9" w:rsidRPr="00F53BE9">
        <w:rPr>
          <w:rFonts w:eastAsiaTheme="minorEastAsia" w:cs="Arial"/>
          <w:lang w:eastAsia="zh-CN"/>
        </w:rPr>
      </w:r>
      <w:r w:rsidR="00F53BE9" w:rsidRPr="00F53BE9">
        <w:rPr>
          <w:rFonts w:eastAsiaTheme="minorEastAsia" w:cs="Arial"/>
          <w:lang w:eastAsia="zh-CN"/>
        </w:rPr>
        <w:fldChar w:fldCharType="separate"/>
      </w:r>
      <w:r w:rsidR="00E3699B">
        <w:rPr>
          <w:rFonts w:eastAsiaTheme="minorEastAsia" w:cs="Arial"/>
          <w:b/>
          <w:bCs/>
          <w:lang w:eastAsia="zh-CN"/>
        </w:rPr>
        <w:fldChar w:fldCharType="begin"/>
      </w:r>
      <w:r w:rsidR="00E3699B">
        <w:rPr>
          <w:rFonts w:eastAsiaTheme="minorEastAsia" w:cs="Arial"/>
          <w:lang w:eastAsia="zh-CN"/>
        </w:rPr>
        <w:instrText xml:space="preserve"> REF _Ref194102568 \h </w:instrText>
      </w:r>
      <w:r w:rsidR="00E3699B">
        <w:rPr>
          <w:rFonts w:eastAsiaTheme="minorEastAsia" w:cs="Arial"/>
          <w:b/>
          <w:bCs/>
          <w:lang w:eastAsia="zh-CN"/>
        </w:rPr>
      </w:r>
      <w:r w:rsidR="00E3699B">
        <w:rPr>
          <w:rFonts w:eastAsiaTheme="minorEastAsia" w:cs="Arial"/>
          <w:b/>
          <w:bCs/>
          <w:lang w:eastAsia="zh-CN"/>
        </w:rPr>
        <w:fldChar w:fldCharType="separate"/>
      </w:r>
      <w:r w:rsidR="00E3699B">
        <w:t xml:space="preserve">Figure </w:t>
      </w:r>
      <w:r w:rsidR="00E3699B">
        <w:rPr>
          <w:noProof/>
        </w:rPr>
        <w:t>13</w:t>
      </w:r>
      <w:r w:rsidR="00E3699B">
        <w:rPr>
          <w:rFonts w:eastAsiaTheme="minorEastAsia" w:cs="Arial"/>
          <w:b/>
          <w:bCs/>
          <w:lang w:eastAsia="zh-CN"/>
        </w:rPr>
        <w:fldChar w:fldCharType="end"/>
      </w:r>
      <w:r w:rsidR="00264C5B">
        <w:rPr>
          <w:rFonts w:eastAsiaTheme="minorEastAsia" w:cs="Arial"/>
          <w:b/>
          <w:bCs/>
          <w:lang w:eastAsia="zh-CN"/>
        </w:rPr>
        <w:t>.</w:t>
      </w:r>
      <w:r w:rsidR="00F53BE9" w:rsidRPr="00F53BE9">
        <w:rPr>
          <w:rFonts w:eastAsiaTheme="minorEastAsia" w:cs="Arial"/>
          <w:lang w:eastAsia="zh-CN"/>
        </w:rPr>
        <w:fldChar w:fldCharType="end"/>
      </w:r>
      <w:r w:rsidR="00E3699B">
        <w:rPr>
          <w:rFonts w:eastAsiaTheme="minorEastAsia" w:cs="Arial"/>
          <w:lang w:eastAsia="zh-CN"/>
        </w:rPr>
        <w:t xml:space="preserve"> </w:t>
      </w:r>
      <w:r w:rsidRPr="00601F89">
        <w:rPr>
          <w:rFonts w:eastAsiaTheme="minorEastAsia"/>
          <w:lang w:eastAsia="zh-CN"/>
        </w:rPr>
        <w:t>In the zoom-in a discontinuity is seen at the time instant, when the vehicle crosses the line-of-sight between the transmitter and receiver.</w:t>
      </w:r>
      <w:r>
        <w:rPr>
          <w:rFonts w:eastAsiaTheme="minorEastAsia"/>
          <w:lang w:eastAsia="zh-CN"/>
        </w:rPr>
        <w:t xml:space="preserve"> The reason for this discontinuity is fact that before this point the bisector is pointing to the front of the vehicle and after this point the bisector points to the back of the vehicle. Right at the point where the vehicle crosses the line-of-sight, the bisector is not defined</w:t>
      </w:r>
      <w:r w:rsidR="002D75E9">
        <w:rPr>
          <w:rFonts w:eastAsiaTheme="minorEastAsia" w:hint="eastAsia"/>
          <w:lang w:eastAsia="zh-CN"/>
        </w:rPr>
        <w:t xml:space="preserve"> as </w:t>
      </w:r>
      <w:r w:rsidR="00550D6B">
        <w:rPr>
          <w:rFonts w:eastAsiaTheme="minorEastAsia"/>
          <w:lang w:eastAsia="zh-CN"/>
        </w:rPr>
        <w:t>illustrated</w:t>
      </w:r>
      <w:r w:rsidR="002D75E9" w:rsidRPr="002D75E9">
        <w:rPr>
          <w:rFonts w:eastAsiaTheme="minorEastAsia" w:cs="Arial"/>
          <w:lang w:eastAsia="zh-CN"/>
        </w:rPr>
        <w:t xml:space="preserve"> in </w:t>
      </w:r>
      <w:r w:rsidR="002D75E9" w:rsidRPr="002D75E9">
        <w:rPr>
          <w:rFonts w:eastAsiaTheme="minorEastAsia" w:cs="Arial"/>
          <w:lang w:eastAsia="zh-CN"/>
        </w:rPr>
        <w:fldChar w:fldCharType="begin"/>
      </w:r>
      <w:r w:rsidR="002D75E9" w:rsidRPr="002D75E9">
        <w:rPr>
          <w:rFonts w:eastAsiaTheme="minorEastAsia" w:cs="Arial"/>
          <w:lang w:eastAsia="zh-CN"/>
        </w:rPr>
        <w:instrText xml:space="preserve"> REF _Ref194064140 \h </w:instrText>
      </w:r>
      <w:r w:rsidR="002D75E9">
        <w:rPr>
          <w:rFonts w:eastAsiaTheme="minorEastAsia" w:cs="Arial"/>
          <w:lang w:eastAsia="zh-CN"/>
        </w:rPr>
        <w:instrText xml:space="preserve"> \* MERGEFORMAT </w:instrText>
      </w:r>
      <w:r w:rsidR="002D75E9" w:rsidRPr="002D75E9">
        <w:rPr>
          <w:rFonts w:eastAsiaTheme="minorEastAsia" w:cs="Arial"/>
          <w:lang w:eastAsia="zh-CN"/>
        </w:rPr>
      </w:r>
      <w:r w:rsidR="002D75E9" w:rsidRPr="002D75E9">
        <w:rPr>
          <w:rFonts w:eastAsiaTheme="minorEastAsia" w:cs="Arial"/>
          <w:lang w:eastAsia="zh-CN"/>
        </w:rPr>
        <w:fldChar w:fldCharType="separate"/>
      </w:r>
      <w:r w:rsidR="002D75E9" w:rsidRPr="002D75E9">
        <w:rPr>
          <w:rFonts w:cs="Arial"/>
        </w:rPr>
        <w:t xml:space="preserve">Figure </w:t>
      </w:r>
      <w:r w:rsidR="002D75E9" w:rsidRPr="002D75E9">
        <w:rPr>
          <w:rFonts w:cs="Arial"/>
          <w:noProof/>
        </w:rPr>
        <w:t>14</w:t>
      </w:r>
      <w:r w:rsidR="002D75E9" w:rsidRPr="002D75E9">
        <w:rPr>
          <w:rFonts w:eastAsiaTheme="minorEastAsia" w:cs="Arial"/>
          <w:lang w:eastAsia="zh-CN"/>
        </w:rPr>
        <w:fldChar w:fldCharType="end"/>
      </w:r>
      <w:r>
        <w:rPr>
          <w:rFonts w:eastAsiaTheme="minorEastAsia"/>
          <w:lang w:eastAsia="zh-CN"/>
        </w:rPr>
        <w:t xml:space="preserve">. To still obtain </w:t>
      </w:r>
      <w:proofErr w:type="gramStart"/>
      <w:r>
        <w:rPr>
          <w:rFonts w:eastAsiaTheme="minorEastAsia"/>
          <w:lang w:eastAsia="zh-CN"/>
        </w:rPr>
        <w:t>a</w:t>
      </w:r>
      <w:proofErr w:type="gramEnd"/>
      <w:r>
        <w:rPr>
          <w:rFonts w:eastAsiaTheme="minorEastAsia"/>
          <w:lang w:eastAsia="zh-CN"/>
        </w:rPr>
        <w:t xml:space="preserve"> RCS, the bisector was chosen at this point such that its zenith angle was 180 degrees and its azimuth 0 degrees, which makes the bisector orthogonal to the incidence direction.</w:t>
      </w:r>
    </w:p>
    <w:p w14:paraId="118A2D49" w14:textId="77777777" w:rsidR="00CA62F6" w:rsidRDefault="00CA62F6" w:rsidP="00CA62F6">
      <w:pPr>
        <w:pStyle w:val="0Maintext"/>
        <w:keepNext/>
      </w:pPr>
      <w:r>
        <w:rPr>
          <w:rFonts w:ascii="Arial" w:eastAsiaTheme="minorEastAsia" w:hAnsi="Arial" w:cstheme="minorBidi"/>
          <w:noProof/>
          <w:szCs w:val="22"/>
          <w:lang w:val="en-US" w:eastAsia="zh-CN"/>
        </w:rPr>
        <w:drawing>
          <wp:inline distT="0" distB="0" distL="0" distR="0" wp14:anchorId="2E786C83" wp14:editId="5CE7B7CD">
            <wp:extent cx="3012472" cy="2259354"/>
            <wp:effectExtent l="0" t="0" r="0" b="7620"/>
            <wp:docPr id="1482705591" name="Picture 5"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05591" name="Picture 5" descr="A graph with a line graph&#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035982" cy="2276987"/>
                    </a:xfrm>
                    <a:prstGeom prst="rect">
                      <a:avLst/>
                    </a:prstGeom>
                  </pic:spPr>
                </pic:pic>
              </a:graphicData>
            </a:graphic>
          </wp:inline>
        </w:drawing>
      </w:r>
      <w:r>
        <w:rPr>
          <w:rFonts w:ascii="Arial" w:eastAsiaTheme="minorEastAsia" w:hAnsi="Arial" w:cstheme="minorBidi"/>
          <w:noProof/>
          <w:szCs w:val="22"/>
          <w:lang w:val="en-US" w:eastAsia="zh-CN"/>
        </w:rPr>
        <w:drawing>
          <wp:inline distT="0" distB="0" distL="0" distR="0" wp14:anchorId="408327FD" wp14:editId="02A1D9B3">
            <wp:extent cx="3012471" cy="2259353"/>
            <wp:effectExtent l="0" t="0" r="0" b="7620"/>
            <wp:docPr id="394651546" name="Picture 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51546" name="Picture 6" descr="A graph of a function&#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022073" cy="2266555"/>
                    </a:xfrm>
                    <a:prstGeom prst="rect">
                      <a:avLst/>
                    </a:prstGeom>
                  </pic:spPr>
                </pic:pic>
              </a:graphicData>
            </a:graphic>
          </wp:inline>
        </w:drawing>
      </w:r>
    </w:p>
    <w:p w14:paraId="7CF80CE0" w14:textId="5971FA6A" w:rsidR="00CA62F6" w:rsidRDefault="00CA62F6" w:rsidP="00CA62F6">
      <w:pPr>
        <w:pStyle w:val="Caption"/>
        <w:jc w:val="both"/>
        <w:rPr>
          <w:rFonts w:eastAsiaTheme="minorEastAsia"/>
          <w:lang w:eastAsia="zh-CN"/>
        </w:rPr>
      </w:pPr>
      <w:bookmarkStart w:id="72" w:name="_Ref194102568"/>
      <w:r>
        <w:t xml:space="preserve">Figure </w:t>
      </w:r>
      <w:r>
        <w:fldChar w:fldCharType="begin"/>
      </w:r>
      <w:r>
        <w:instrText xml:space="preserve"> SEQ Figure \* ARABIC </w:instrText>
      </w:r>
      <w:r>
        <w:fldChar w:fldCharType="separate"/>
      </w:r>
      <w:r w:rsidR="00A01B7E">
        <w:rPr>
          <w:noProof/>
        </w:rPr>
        <w:t>13</w:t>
      </w:r>
      <w:r>
        <w:fldChar w:fldCharType="end"/>
      </w:r>
      <w:bookmarkEnd w:id="72"/>
      <w:r>
        <w:t>: RCS during simulation.  Left: Whole duration of simulation.  Right: Zoom-in around t=15s when the vehicle is passing the line-of-sight between the transmitter and receiver.</w:t>
      </w:r>
    </w:p>
    <w:p w14:paraId="32F7C9E8" w14:textId="1D057AA3" w:rsidR="00F53BE9" w:rsidRDefault="00D90C3D" w:rsidP="00F53BE9">
      <w:pPr>
        <w:rPr>
          <w:rFonts w:eastAsiaTheme="minorEastAsia"/>
          <w:lang w:eastAsia="zh-CN"/>
        </w:rPr>
      </w:pPr>
      <w:r>
        <w:rPr>
          <w:rFonts w:eastAsiaTheme="minorEastAsia"/>
          <w:noProof/>
          <w:lang w:eastAsia="zh-CN"/>
        </w:rPr>
        <w:lastRenderedPageBreak/>
        <w:drawing>
          <wp:inline distT="0" distB="0" distL="0" distR="0" wp14:anchorId="04D83B2F" wp14:editId="419CAAC3">
            <wp:extent cx="3154486" cy="3967701"/>
            <wp:effectExtent l="0" t="0" r="8255" b="0"/>
            <wp:docPr id="182564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44806" name="Picture 1"/>
                    <pic:cNvPicPr/>
                  </pic:nvPicPr>
                  <pic:blipFill>
                    <a:blip r:embed="rId31">
                      <a:extLst>
                        <a:ext uri="{28A0092B-C50C-407E-A947-70E740481C1C}">
                          <a14:useLocalDpi xmlns:a14="http://schemas.microsoft.com/office/drawing/2010/main" val="0"/>
                        </a:ext>
                      </a:extLst>
                    </a:blip>
                    <a:stretch>
                      <a:fillRect/>
                    </a:stretch>
                  </pic:blipFill>
                  <pic:spPr>
                    <a:xfrm>
                      <a:off x="0" y="0"/>
                      <a:ext cx="3158705" cy="3973008"/>
                    </a:xfrm>
                    <a:prstGeom prst="rect">
                      <a:avLst/>
                    </a:prstGeom>
                  </pic:spPr>
                </pic:pic>
              </a:graphicData>
            </a:graphic>
          </wp:inline>
        </w:drawing>
      </w:r>
    </w:p>
    <w:p w14:paraId="6D6507EF" w14:textId="3979C0D5" w:rsidR="002D75E9" w:rsidRPr="002D75E9" w:rsidRDefault="002D75E9" w:rsidP="002D75E9">
      <w:pPr>
        <w:pStyle w:val="Caption"/>
        <w:rPr>
          <w:rFonts w:eastAsiaTheme="minorEastAsia"/>
          <w:lang w:eastAsia="zh-CN"/>
        </w:rPr>
      </w:pPr>
      <w:bookmarkStart w:id="73" w:name="_Ref194064140"/>
      <w:r>
        <w:t xml:space="preserve">Figure </w:t>
      </w:r>
      <w:r>
        <w:fldChar w:fldCharType="begin"/>
      </w:r>
      <w:r>
        <w:instrText xml:space="preserve"> SEQ Figure \* ARABIC </w:instrText>
      </w:r>
      <w:r>
        <w:fldChar w:fldCharType="separate"/>
      </w:r>
      <w:r w:rsidR="00A01B7E">
        <w:rPr>
          <w:noProof/>
        </w:rPr>
        <w:t>14</w:t>
      </w:r>
      <w:r>
        <w:fldChar w:fldCharType="end"/>
      </w:r>
      <w:bookmarkEnd w:id="73"/>
      <w:r>
        <w:rPr>
          <w:rFonts w:eastAsiaTheme="minorEastAsia" w:hint="eastAsia"/>
          <w:lang w:eastAsia="zh-CN"/>
        </w:rPr>
        <w:t xml:space="preserve">: </w:t>
      </w:r>
      <w:r w:rsidR="0036042B">
        <w:rPr>
          <w:rFonts w:eastAsiaTheme="minorEastAsia"/>
          <w:lang w:eastAsia="zh-CN"/>
        </w:rPr>
        <w:t>The bisector is not defined</w:t>
      </w:r>
      <w:r>
        <w:rPr>
          <w:rFonts w:eastAsiaTheme="minorEastAsia" w:hint="eastAsia"/>
          <w:lang w:eastAsia="zh-CN"/>
        </w:rPr>
        <w:t xml:space="preserve"> when </w:t>
      </w:r>
      <w:r w:rsidR="0036042B">
        <w:rPr>
          <w:rFonts w:eastAsiaTheme="minorEastAsia"/>
          <w:lang w:eastAsia="zh-CN"/>
        </w:rPr>
        <w:t xml:space="preserve">the </w:t>
      </w:r>
      <w:r>
        <w:rPr>
          <w:rFonts w:eastAsiaTheme="minorEastAsia" w:hint="eastAsia"/>
          <w:lang w:eastAsia="zh-CN"/>
        </w:rPr>
        <w:t>bistatic angle</w:t>
      </w:r>
      <w:r w:rsidR="0036042B">
        <w:rPr>
          <w:rFonts w:eastAsiaTheme="minorEastAsia"/>
          <w:lang w:eastAsia="zh-CN"/>
        </w:rPr>
        <w:t xml:space="preserve"> is </w:t>
      </w:r>
      <w:r>
        <w:rPr>
          <w:rFonts w:eastAsiaTheme="minorEastAsia" w:hint="eastAsia"/>
          <w:lang w:eastAsia="zh-CN"/>
        </w:rPr>
        <w:t>180</w:t>
      </w:r>
      <w:r w:rsidR="0036042B">
        <w:rPr>
          <w:rFonts w:eastAsiaTheme="minorEastAsia"/>
          <w:lang w:eastAsia="zh-CN"/>
        </w:rPr>
        <w:t xml:space="preserve"> degrees.</w:t>
      </w:r>
    </w:p>
    <w:p w14:paraId="19E32510" w14:textId="1D08E80D" w:rsidR="00CA62F6" w:rsidRPr="00105434" w:rsidRDefault="00CA62F6" w:rsidP="00105434">
      <w:pPr>
        <w:jc w:val="both"/>
      </w:pPr>
      <w:r w:rsidRPr="00105434">
        <w:t xml:space="preserve">As the vehicle approaches the line-of-sight line in between the transmitter and receiver, the path length shrinks, and the Doppler shift of the channel is expected to be positive. When the vehicle has passed the line-of-sight and as it distances itself from the transmitter and receiver, the path length increases, and the Doppler shift of the channel is expected to be negative.  </w:t>
      </w:r>
    </w:p>
    <w:p w14:paraId="3A118F4F" w14:textId="2E3779C5" w:rsidR="00CA62F6" w:rsidRPr="00105434" w:rsidRDefault="00CA62F6" w:rsidP="00105434">
      <w:pPr>
        <w:jc w:val="both"/>
      </w:pPr>
      <w:r w:rsidRPr="00105434">
        <w:t>The Doppler spectrogram of the channel is shown in</w:t>
      </w:r>
      <w:r w:rsidR="002D75E9" w:rsidRPr="00105434">
        <w:rPr>
          <w:rFonts w:hint="eastAsia"/>
        </w:rPr>
        <w:t xml:space="preserve"> </w:t>
      </w:r>
      <w:r w:rsidR="002D75E9" w:rsidRPr="00105434">
        <w:fldChar w:fldCharType="begin"/>
      </w:r>
      <w:r w:rsidR="002D75E9" w:rsidRPr="00105434">
        <w:instrText xml:space="preserve"> </w:instrText>
      </w:r>
      <w:r w:rsidR="002D75E9" w:rsidRPr="00105434">
        <w:rPr>
          <w:rFonts w:hint="eastAsia"/>
        </w:rPr>
        <w:instrText>REF _Ref193975095 \h</w:instrText>
      </w:r>
      <w:r w:rsidR="002D75E9" w:rsidRPr="00105434">
        <w:instrText xml:space="preserve">  \* MERGEFORMAT </w:instrText>
      </w:r>
      <w:r w:rsidR="002D75E9" w:rsidRPr="00105434">
        <w:fldChar w:fldCharType="separate"/>
      </w:r>
      <w:r w:rsidR="00E3699B">
        <w:rPr>
          <w:b/>
          <w:bCs/>
        </w:rPr>
        <w:fldChar w:fldCharType="begin"/>
      </w:r>
      <w:r w:rsidR="00E3699B">
        <w:instrText xml:space="preserve"> REF _Ref194102619 \h </w:instrText>
      </w:r>
      <w:r w:rsidR="00E3699B">
        <w:rPr>
          <w:b/>
          <w:bCs/>
        </w:rPr>
      </w:r>
      <w:r w:rsidR="00E3699B">
        <w:rPr>
          <w:b/>
          <w:bCs/>
        </w:rPr>
        <w:fldChar w:fldCharType="separate"/>
      </w:r>
      <w:r w:rsidR="00E3699B">
        <w:t xml:space="preserve">Figure </w:t>
      </w:r>
      <w:r w:rsidR="00E3699B">
        <w:rPr>
          <w:noProof/>
        </w:rPr>
        <w:t>15</w:t>
      </w:r>
      <w:r w:rsidR="00E3699B">
        <w:rPr>
          <w:b/>
          <w:bCs/>
        </w:rPr>
        <w:fldChar w:fldCharType="end"/>
      </w:r>
      <w:r w:rsidR="002D75E9" w:rsidRPr="00105434">
        <w:fldChar w:fldCharType="end"/>
      </w:r>
      <w:r w:rsidRPr="00105434">
        <w:t xml:space="preserve">. </w:t>
      </w:r>
      <w:proofErr w:type="gramStart"/>
      <w:r w:rsidRPr="00105434">
        <w:t>It can be seen that the</w:t>
      </w:r>
      <w:proofErr w:type="gramEnd"/>
      <w:r w:rsidRPr="00105434">
        <w:t xml:space="preserve"> Doppler shift follows the expected shape – positive the first half of the simulation and negative the second half. The effect of the discontinuity of the RCS is also seen at time t=15 s in the zoomed in Doppler spectrogram as a vertical purple line that covers all Doppler frequencies. The fact that the artifact is not bandlimited is a typical artifact of a discontinuity. A Hamming window was used to compute the spectrogram </w:t>
      </w:r>
      <w:proofErr w:type="gramStart"/>
      <w:r w:rsidRPr="00105434">
        <w:t>in order to</w:t>
      </w:r>
      <w:proofErr w:type="gramEnd"/>
      <w:r w:rsidRPr="00105434">
        <w:t xml:space="preserve"> reduce the sidelobes.  The strongest side lobes are still visible in the figure though and explain the dark purple curves that go in parallel to the main curve.</w:t>
      </w:r>
      <w:r w:rsidR="00B96B8D">
        <w:t xml:space="preserve">  The channel was sampled at 1ms</w:t>
      </w:r>
      <w:r w:rsidR="00A469FF">
        <w:t xml:space="preserve"> periodicity and a carrier frequency of 3GHz was assumed.</w:t>
      </w:r>
    </w:p>
    <w:p w14:paraId="5C5679A6" w14:textId="77777777" w:rsidR="00CA62F6" w:rsidRDefault="00CA62F6" w:rsidP="00CA62F6">
      <w:pPr>
        <w:pStyle w:val="0Maintext"/>
        <w:keepNext/>
      </w:pPr>
      <w:r>
        <w:rPr>
          <w:rFonts w:ascii="Arial" w:eastAsiaTheme="minorEastAsia" w:hAnsi="Arial" w:cstheme="minorBidi"/>
          <w:noProof/>
          <w:szCs w:val="22"/>
          <w:lang w:val="en-US" w:eastAsia="zh-CN"/>
        </w:rPr>
        <w:drawing>
          <wp:inline distT="0" distB="0" distL="0" distR="0" wp14:anchorId="162951C4" wp14:editId="4A328659">
            <wp:extent cx="3018081" cy="2263561"/>
            <wp:effectExtent l="0" t="0" r="0" b="3810"/>
            <wp:docPr id="1415901409" name="Picture 7"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901409" name="Picture 7" descr="A graph of a function&#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030199" cy="2272650"/>
                    </a:xfrm>
                    <a:prstGeom prst="rect">
                      <a:avLst/>
                    </a:prstGeom>
                  </pic:spPr>
                </pic:pic>
              </a:graphicData>
            </a:graphic>
          </wp:inline>
        </w:drawing>
      </w:r>
      <w:r>
        <w:rPr>
          <w:rFonts w:ascii="Arial" w:eastAsiaTheme="minorEastAsia" w:hAnsi="Arial" w:cstheme="minorBidi"/>
          <w:noProof/>
          <w:szCs w:val="22"/>
          <w:lang w:val="en-US" w:eastAsia="zh-CN"/>
        </w:rPr>
        <w:drawing>
          <wp:inline distT="0" distB="0" distL="0" distR="0" wp14:anchorId="0F58F361" wp14:editId="627D8B0E">
            <wp:extent cx="3034911" cy="2276183"/>
            <wp:effectExtent l="0" t="0" r="0" b="0"/>
            <wp:docPr id="1563850873" name="Picture 8" descr="A graph of a line with a line in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50873" name="Picture 8" descr="A graph of a line with a line in the center&#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3056180" cy="2292134"/>
                    </a:xfrm>
                    <a:prstGeom prst="rect">
                      <a:avLst/>
                    </a:prstGeom>
                  </pic:spPr>
                </pic:pic>
              </a:graphicData>
            </a:graphic>
          </wp:inline>
        </w:drawing>
      </w:r>
    </w:p>
    <w:p w14:paraId="7C85BCA1" w14:textId="4906EB8E" w:rsidR="00CA62F6" w:rsidRDefault="00CA62F6" w:rsidP="00CA62F6">
      <w:pPr>
        <w:pStyle w:val="Caption"/>
        <w:jc w:val="both"/>
        <w:rPr>
          <w:rFonts w:eastAsiaTheme="minorEastAsia"/>
          <w:lang w:eastAsia="zh-CN"/>
        </w:rPr>
      </w:pPr>
      <w:bookmarkStart w:id="74" w:name="_Ref194102619"/>
      <w:r>
        <w:t xml:space="preserve">Figure </w:t>
      </w:r>
      <w:r>
        <w:fldChar w:fldCharType="begin"/>
      </w:r>
      <w:r>
        <w:instrText xml:space="preserve"> SEQ Figure \* ARABIC </w:instrText>
      </w:r>
      <w:r>
        <w:fldChar w:fldCharType="separate"/>
      </w:r>
      <w:r w:rsidR="00A01B7E">
        <w:rPr>
          <w:noProof/>
        </w:rPr>
        <w:t>15</w:t>
      </w:r>
      <w:r>
        <w:fldChar w:fldCharType="end"/>
      </w:r>
      <w:bookmarkEnd w:id="74"/>
      <w:r>
        <w:t>: Doppler spectrogram of target channel.</w:t>
      </w:r>
    </w:p>
    <w:p w14:paraId="3C36D665" w14:textId="77777777" w:rsidR="00CA62F6" w:rsidRDefault="00CA62F6" w:rsidP="00CA62F6">
      <w:pPr>
        <w:pStyle w:val="Observation"/>
      </w:pPr>
      <w:bookmarkStart w:id="75" w:name="_Toc194103622"/>
      <w:r>
        <w:lastRenderedPageBreak/>
        <w:t>Discontinuities in the RCS cause signals that are not bandlimited and non-physical artifacts in the Doppler spectrum, as seen in the simulation at time t=15s.</w:t>
      </w:r>
      <w:bookmarkEnd w:id="75"/>
    </w:p>
    <w:p w14:paraId="07B4711C" w14:textId="7348E028" w:rsidR="00CA62F6" w:rsidRPr="00105434" w:rsidRDefault="00CA62F6" w:rsidP="00105434">
      <w:pPr>
        <w:jc w:val="both"/>
      </w:pPr>
      <w:r w:rsidRPr="00105434">
        <w:t xml:space="preserve">It is noted that the studied </w:t>
      </w:r>
      <w:r w:rsidR="002A22AA" w:rsidRPr="00105434">
        <w:rPr>
          <w:rFonts w:hint="eastAsia"/>
        </w:rPr>
        <w:t xml:space="preserve">bi-static </w:t>
      </w:r>
      <w:r w:rsidRPr="00105434">
        <w:t xml:space="preserve">RCS </w:t>
      </w:r>
      <w:r w:rsidR="002A22AA" w:rsidRPr="00105434">
        <w:rPr>
          <w:rFonts w:hint="eastAsia"/>
        </w:rPr>
        <w:t xml:space="preserve">model </w:t>
      </w:r>
      <w:r w:rsidRPr="00105434">
        <w:t xml:space="preserve">has several strong lobes towards the back (in the shadow region) for certain incidence directions, see </w:t>
      </w:r>
      <w:r w:rsidR="002A22AA" w:rsidRPr="00105434">
        <w:fldChar w:fldCharType="begin"/>
      </w:r>
      <w:r w:rsidR="002A22AA" w:rsidRPr="00105434">
        <w:instrText xml:space="preserve"> REF _Ref193973525 \h  \* MERGEFORMAT </w:instrText>
      </w:r>
      <w:r w:rsidR="002A22AA" w:rsidRPr="00105434">
        <w:fldChar w:fldCharType="separate"/>
      </w:r>
      <w:r w:rsidR="00A526F4">
        <w:rPr>
          <w:b/>
          <w:bCs/>
        </w:rPr>
        <w:fldChar w:fldCharType="begin"/>
      </w:r>
      <w:r w:rsidR="00A526F4">
        <w:instrText xml:space="preserve"> REF _Ref194102948 \h </w:instrText>
      </w:r>
      <w:r w:rsidR="00A526F4">
        <w:rPr>
          <w:b/>
          <w:bCs/>
        </w:rPr>
      </w:r>
      <w:r w:rsidR="00A526F4">
        <w:rPr>
          <w:b/>
          <w:bCs/>
        </w:rPr>
        <w:fldChar w:fldCharType="separate"/>
      </w:r>
      <w:r w:rsidR="00A526F4">
        <w:t xml:space="preserve">Figure </w:t>
      </w:r>
      <w:r w:rsidR="00A526F4">
        <w:rPr>
          <w:noProof/>
        </w:rPr>
        <w:t>12</w:t>
      </w:r>
      <w:r w:rsidR="00A526F4">
        <w:rPr>
          <w:b/>
          <w:bCs/>
        </w:rPr>
        <w:fldChar w:fldCharType="end"/>
      </w:r>
      <w:r w:rsidR="00A526F4">
        <w:rPr>
          <w:b/>
          <w:bCs/>
        </w:rPr>
        <w:t>,</w:t>
      </w:r>
      <w:r w:rsidR="002A22AA" w:rsidRPr="00105434">
        <w:fldChar w:fldCharType="end"/>
      </w:r>
      <w:r w:rsidR="002A22AA" w:rsidRPr="00105434">
        <w:rPr>
          <w:rFonts w:hint="eastAsia"/>
        </w:rPr>
        <w:t xml:space="preserve"> </w:t>
      </w:r>
      <w:r w:rsidRPr="00105434">
        <w:t>where the lobes towards the back are stronger than the main lobe at the front.</w:t>
      </w:r>
    </w:p>
    <w:p w14:paraId="3063F1D3" w14:textId="77777777" w:rsidR="00CA62F6" w:rsidRDefault="00CA62F6" w:rsidP="00CA62F6">
      <w:pPr>
        <w:pStyle w:val="Observation"/>
      </w:pPr>
      <w:bookmarkStart w:id="76" w:name="_Toc194103623"/>
      <w:r>
        <w:t>Some RCS proposals result in significant lobes in the forward scattering region, making shadowing difficult to model.</w:t>
      </w:r>
      <w:bookmarkEnd w:id="76"/>
    </w:p>
    <w:p w14:paraId="003D369E" w14:textId="76920697" w:rsidR="00CA62F6" w:rsidRPr="00D91ACA" w:rsidRDefault="00CA62F6" w:rsidP="00D91ACA">
      <w:pPr>
        <w:jc w:val="both"/>
      </w:pPr>
      <w:r w:rsidRPr="00D91ACA">
        <w:t>In our previous contribution</w:t>
      </w:r>
      <w:r w:rsidR="00D91ACA" w:rsidRPr="00D91ACA">
        <w:rPr>
          <w:rFonts w:hint="eastAsia"/>
        </w:rPr>
        <w:t xml:space="preserve"> </w:t>
      </w:r>
      <w:r w:rsidR="00D91ACA" w:rsidRPr="00D91ACA">
        <w:fldChar w:fldCharType="begin"/>
      </w:r>
      <w:r w:rsidR="00D91ACA" w:rsidRPr="00D91ACA">
        <w:instrText xml:space="preserve"> </w:instrText>
      </w:r>
      <w:r w:rsidR="00D91ACA" w:rsidRPr="00D91ACA">
        <w:rPr>
          <w:rFonts w:hint="eastAsia"/>
        </w:rPr>
        <w:instrText>REF _Ref194064671 \n \h</w:instrText>
      </w:r>
      <w:r w:rsidR="00D91ACA" w:rsidRPr="00D91ACA">
        <w:instrText xml:space="preserve"> </w:instrText>
      </w:r>
      <w:r w:rsidR="00D91ACA">
        <w:instrText xml:space="preserve"> \* MERGEFORMAT </w:instrText>
      </w:r>
      <w:r w:rsidR="00D91ACA" w:rsidRPr="00D91ACA">
        <w:fldChar w:fldCharType="separate"/>
      </w:r>
      <w:r w:rsidR="00D91ACA" w:rsidRPr="00D91ACA">
        <w:t>[14]</w:t>
      </w:r>
      <w:r w:rsidR="00D91ACA" w:rsidRPr="00D91ACA">
        <w:fldChar w:fldCharType="end"/>
      </w:r>
      <w:r w:rsidRPr="00D91ACA">
        <w:t xml:space="preserve">, we described </w:t>
      </w:r>
      <w:r w:rsidR="000D1013">
        <w:rPr>
          <w:rFonts w:eastAsiaTheme="minorEastAsia" w:hint="eastAsia"/>
          <w:lang w:eastAsia="zh-CN"/>
        </w:rPr>
        <w:t xml:space="preserve">bi-static </w:t>
      </w:r>
      <w:r w:rsidRPr="00D91ACA">
        <w:t xml:space="preserve">RCS estimates of a pedestrian obtained from an outdoor measurement campaign. While it was observed that more power was scattered off the human when the human was illuminated from the front, the variations over azimuth were generally small. Given the shape of a human, it is also reasonable to assume that less power will be scattered when the human is illuminated from above.  Given these observations, we </w:t>
      </w:r>
      <w:r w:rsidR="00FC3A23">
        <w:t>make</w:t>
      </w:r>
      <w:r w:rsidRPr="00D91ACA">
        <w:t xml:space="preserve"> the following propos</w:t>
      </w:r>
      <w:r w:rsidR="00FC3A23">
        <w:t>al</w:t>
      </w:r>
      <w:r w:rsidRPr="00D91ACA">
        <w:t xml:space="preserve"> for the bistatic RCS of a human in linear scale.</w:t>
      </w:r>
    </w:p>
    <w:p w14:paraId="5029FA0E" w14:textId="15E458F7" w:rsidR="00CA62F6" w:rsidRPr="0057004C" w:rsidRDefault="001E3B3A" w:rsidP="00296BA4">
      <w:pPr>
        <w:pStyle w:val="Proposal"/>
      </w:pPr>
      <w:bookmarkStart w:id="77" w:name="_Toc194103683"/>
      <w:r w:rsidRPr="00296BA4">
        <w:t xml:space="preserve">To model the scattering off an upright human, we suggest the following bistatic RCS model: </w:t>
      </w:r>
      <m:oMath>
        <m:r>
          <m:rPr>
            <m:sty m:val="bi"/>
          </m:rPr>
          <w:rPr>
            <w:rFonts w:ascii="Cambria Math" w:hAnsi="Cambria Math"/>
          </w:rPr>
          <m:t>σ</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r>
          <m:rPr>
            <m:sty m:val="b"/>
          </m:rPr>
          <w:rPr>
            <w:rFonts w:ascii="Cambria Math" w:hAnsi="Cambria Math"/>
          </w:rPr>
          <m:t>=</m:t>
        </m:r>
        <m:r>
          <m:rPr>
            <m:sty m:val="bi"/>
          </m:rPr>
          <w:rPr>
            <w:rFonts w:ascii="Cambria Math" w:hAnsi="Cambria Math"/>
          </w:rPr>
          <m:t>ar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in</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in</m:t>
                </m:r>
              </m:sub>
            </m:sSub>
          </m:e>
        </m:d>
        <m:r>
          <m:rPr>
            <m:sty m:val="bi"/>
          </m:rPr>
          <w:rPr>
            <w:rFonts w:ascii="Cambria Math" w:hAnsi="Cambria Math"/>
          </w:rPr>
          <m:t>r</m:t>
        </m:r>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out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out</m:t>
                </m:r>
              </m:sub>
            </m:sSub>
          </m:e>
        </m:d>
      </m:oMath>
      <w:r w:rsidRPr="00296BA4">
        <w:t>, where</w:t>
      </w:r>
      <w:r w:rsidR="00CA62F6" w:rsidRPr="00296BA4">
        <w:t xml:space="preserve"> </w:t>
      </w:r>
      <m:oMath>
        <m:r>
          <m:rPr>
            <m:sty m:val="bi"/>
          </m:rPr>
          <w:rPr>
            <w:rFonts w:ascii="Cambria Math" w:hAnsi="Cambria Math"/>
          </w:rPr>
          <m:t>a</m:t>
        </m:r>
      </m:oMath>
      <w:r w:rsidR="00CA62F6" w:rsidRPr="00296BA4">
        <w:t xml:space="preserve"> is an </w:t>
      </w:r>
      <w:r w:rsidR="00CA62F6" w:rsidRPr="00105434">
        <w:rPr>
          <w:rFonts w:eastAsiaTheme="minorHAnsi" w:cstheme="minorBidi"/>
          <w:szCs w:val="22"/>
          <w:lang w:val="en-US" w:eastAsia="en-US"/>
        </w:rPr>
        <w:t>attenuation</w:t>
      </w:r>
      <w:r w:rsidR="00CA62F6" w:rsidRPr="00296BA4">
        <w:t xml:space="preserve"> factor defined in terms of the bistatic angle </w:t>
      </w:r>
      <m:oMath>
        <m:r>
          <m:rPr>
            <m:sty m:val="bi"/>
          </m:rPr>
          <w:rPr>
            <w:rFonts w:ascii="Cambria Math" w:hAnsi="Cambria Math"/>
          </w:rPr>
          <m:t>β</m:t>
        </m:r>
      </m:oMath>
      <w:r w:rsidR="00CA62F6" w:rsidRPr="00296BA4">
        <w:t xml:space="preserve"> as </w:t>
      </w:r>
      <m:oMath>
        <m:r>
          <m:rPr>
            <m:sty m:val="bi"/>
          </m:rPr>
          <w:rPr>
            <w:rFonts w:ascii="Cambria Math" w:hAnsi="Cambria Math"/>
          </w:rPr>
          <m:t>a</m:t>
        </m:r>
        <m:r>
          <m:rPr>
            <m:sty m:val="b"/>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b"/>
                  </m:rPr>
                  <w:rPr>
                    <w:rFonts w:ascii="Cambria Math" w:hAnsi="Cambria Math"/>
                  </w:rPr>
                  <m:t>cos</m:t>
                </m:r>
              </m:e>
              <m:sup>
                <m:r>
                  <m:rPr>
                    <m:sty m:val="b"/>
                  </m:rPr>
                  <w:rPr>
                    <w:rFonts w:ascii="Cambria Math" w:hAnsi="Cambria Math"/>
                  </w:rPr>
                  <m:t>2</m:t>
                </m:r>
              </m:sup>
            </m:sSup>
          </m:fName>
          <m:e>
            <m:f>
              <m:fPr>
                <m:ctrlPr>
                  <w:rPr>
                    <w:rFonts w:ascii="Cambria Math" w:hAnsi="Cambria Math"/>
                  </w:rPr>
                </m:ctrlPr>
              </m:fPr>
              <m:num>
                <m:r>
                  <m:rPr>
                    <m:sty m:val="bi"/>
                  </m:rPr>
                  <w:rPr>
                    <w:rFonts w:ascii="Cambria Math" w:hAnsi="Cambria Math"/>
                  </w:rPr>
                  <m:t>β</m:t>
                </m:r>
              </m:num>
              <m:den>
                <m:r>
                  <m:rPr>
                    <m:sty m:val="b"/>
                  </m:rPr>
                  <w:rPr>
                    <w:rFonts w:ascii="Cambria Math" w:hAnsi="Cambria Math"/>
                  </w:rPr>
                  <m:t>2</m:t>
                </m:r>
              </m:den>
            </m:f>
          </m:e>
        </m:func>
      </m:oMath>
      <w:r w:rsidR="005C035C" w:rsidRPr="00296BA4">
        <w:t xml:space="preserve"> </w:t>
      </w:r>
      <w:r w:rsidR="00CA62F6" w:rsidRPr="00105434">
        <w:t xml:space="preserve">and </w:t>
      </w:r>
      <m:oMath>
        <m:r>
          <m:rPr>
            <m:sty m:val="bi"/>
          </m:rPr>
          <w:rPr>
            <w:rFonts w:ascii="Cambria Math" w:hAnsi="Cambria Math"/>
          </w:rPr>
          <m:t>r</m:t>
        </m:r>
        <m:r>
          <m:rPr>
            <m:sty m:val="b"/>
          </m:rPr>
          <w:rPr>
            <w:rFonts w:ascii="Cambria Math" w:hAnsi="Cambria Math"/>
          </w:rPr>
          <m:t>(</m:t>
        </m:r>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m:t>
        </m:r>
      </m:oMath>
      <w:r w:rsidR="00CA62F6" w:rsidRPr="00105434">
        <w:t xml:space="preserve"> is a modified version of the antenna radiation pattern from TR38.901 defined in decibel scale as follows</w:t>
      </w:r>
      <w:r w:rsidR="00296BA4" w:rsidRPr="00296BA4">
        <w:t xml:space="preserve"> </w:t>
      </w:r>
      <m:oMath>
        <m:sSub>
          <m:sSubPr>
            <m:ctrlPr>
              <w:rPr>
                <w:rFonts w:ascii="Cambria Math" w:hAnsi="Cambria Math"/>
              </w:rPr>
            </m:ctrlPr>
          </m:sSubPr>
          <m:e>
            <m:r>
              <m:rPr>
                <m:sty m:val="bi"/>
              </m:rPr>
              <w:rPr>
                <w:rFonts w:ascii="Cambria Math" w:hAnsi="Cambria Math"/>
              </w:rPr>
              <m:t>r</m:t>
            </m:r>
          </m:e>
          <m:sub>
            <m:r>
              <m:rPr>
                <m:sty m:val="bi"/>
              </m:rPr>
              <w:rPr>
                <w:rFonts w:ascii="Cambria Math" w:hAnsi="Cambria Math"/>
              </w:rPr>
              <m:t>dB</m:t>
            </m:r>
          </m:sub>
        </m:sSub>
        <m:d>
          <m:dPr>
            <m:ctrlPr>
              <w:rPr>
                <w:rFonts w:ascii="Cambria Math" w:hAnsi="Cambria Math"/>
              </w:rPr>
            </m:ctrlPr>
          </m:dPr>
          <m:e>
            <m:r>
              <m:rPr>
                <m:sty m:val="bi"/>
              </m:rPr>
              <w:rPr>
                <w:rFonts w:ascii="Cambria Math" w:hAnsi="Cambria Math"/>
              </w:rPr>
              <m:t>θ</m:t>
            </m:r>
            <m:r>
              <m:rPr>
                <m:sty m:val="b"/>
              </m:rPr>
              <w:rPr>
                <w:rFonts w:ascii="Cambria Math" w:hAnsi="Cambria Math"/>
              </w:rPr>
              <m:t>,</m:t>
            </m:r>
            <m:r>
              <m:rPr>
                <m:sty m:val="bi"/>
              </m:rPr>
              <w:rPr>
                <w:rFonts w:ascii="Cambria Math" w:hAnsi="Cambria Math"/>
              </w:rPr>
              <m:t>ϕ</m:t>
            </m:r>
            <m:r>
              <m:rPr>
                <m:sty m:val="b"/>
              </m:rPr>
              <w:rPr>
                <w:rFonts w:ascii="Cambria Math" w:hAnsi="Cambria Math"/>
              </w:rPr>
              <m:t xml:space="preserve"> </m:t>
            </m:r>
          </m:e>
        </m:d>
        <m:r>
          <m:rPr>
            <m:sty m:val="b"/>
          </m:rPr>
          <w:rPr>
            <w:rFonts w:ascii="Cambria Math" w:hAnsi="Cambria Math"/>
          </w:rPr>
          <m:t>=1.0-</m:t>
        </m:r>
        <m:func>
          <m:funcPr>
            <m:ctrlPr>
              <w:rPr>
                <w:rFonts w:ascii="Cambria Math" w:hAnsi="Cambria Math"/>
              </w:rPr>
            </m:ctrlPr>
          </m:funcPr>
          <m:fName>
            <m:r>
              <m:rPr>
                <m:sty m:val="b"/>
              </m:rPr>
              <w:rPr>
                <w:rFonts w:ascii="Cambria Math" w:hAnsi="Cambria Math"/>
              </w:rPr>
              <m:t>max</m:t>
            </m:r>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b"/>
                              </m:rPr>
                              <w:rPr>
                                <w:rFonts w:ascii="Cambria Math" w:hAnsi="Cambria Math"/>
                              </w:rPr>
                              <m:t>12</m:t>
                            </m:r>
                            <m:d>
                              <m:dPr>
                                <m:ctrlPr>
                                  <w:rPr>
                                    <w:rFonts w:ascii="Cambria Math" w:hAnsi="Cambria Math"/>
                                  </w:rPr>
                                </m:ctrlPr>
                              </m:dPr>
                              <m:e>
                                <m:r>
                                  <m:rPr>
                                    <m:sty m:val="bi"/>
                                  </m:rPr>
                                  <w:rPr>
                                    <w:rFonts w:ascii="Cambria Math" w:hAnsi="Cambria Math"/>
                                  </w:rPr>
                                  <m:t>θ</m:t>
                                </m:r>
                                <m:r>
                                  <m:rPr>
                                    <m:sty m:val="b"/>
                                  </m:rPr>
                                  <w:rPr>
                                    <w:rFonts w:ascii="Cambria Math" w:hAnsi="Cambria Math"/>
                                  </w:rPr>
                                  <m:t>-90</m:t>
                                </m:r>
                              </m:e>
                            </m:d>
                          </m:num>
                          <m:den>
                            <m:r>
                              <m:rPr>
                                <m:sty m:val="b"/>
                              </m:rPr>
                              <w:rPr>
                                <w:rFonts w:ascii="Cambria Math" w:hAnsi="Cambria Math"/>
                              </w:rPr>
                              <m:t>65</m:t>
                            </m:r>
                          </m:den>
                        </m:f>
                      </m:e>
                    </m:d>
                  </m:e>
                  <m:sup>
                    <m:r>
                      <m:rPr>
                        <m:sty m:val="b"/>
                      </m:rPr>
                      <w:rPr>
                        <w:rFonts w:ascii="Cambria Math" w:hAnsi="Cambria Math"/>
                      </w:rPr>
                      <m:t>2</m:t>
                    </m:r>
                  </m:sup>
                </m:sSup>
                <m:r>
                  <m:rPr>
                    <m:sty m:val="b"/>
                  </m:rPr>
                  <w:rPr>
                    <w:rFonts w:ascii="Cambria Math" w:hAnsi="Cambria Math"/>
                  </w:rPr>
                  <m:t>,8</m:t>
                </m:r>
              </m:e>
            </m:d>
          </m:e>
        </m:func>
      </m:oMath>
      <w:r w:rsidR="00296BA4" w:rsidRPr="00296BA4">
        <w:t>.</w:t>
      </w:r>
      <w:bookmarkEnd w:id="77"/>
    </w:p>
    <w:p w14:paraId="1AF216B4" w14:textId="251188FB" w:rsidR="00CA62F6" w:rsidRPr="00105434" w:rsidRDefault="00CA62F6" w:rsidP="00105434">
      <w:pPr>
        <w:jc w:val="both"/>
      </w:pPr>
      <w:r w:rsidRPr="00105434">
        <w:t xml:space="preserve">The choice </w:t>
      </w:r>
      <w:r w:rsidR="007A6E97">
        <w:t xml:space="preserve">of </w:t>
      </w:r>
      <w:r w:rsidRPr="00105434">
        <w:t>constituent functions is made with consideration of what functions are mentioned in the ongoing RCS discussions with the hope that the final RCS modelling of different objects will have similarities.</w:t>
      </w:r>
      <w:r w:rsidR="007A6E97">
        <w:t xml:space="preserve"> </w:t>
      </w:r>
      <w:r w:rsidRPr="00105434">
        <w:t xml:space="preserve">The proposed RCS is illustrated in </w:t>
      </w:r>
      <w:r w:rsidR="00E3699B">
        <w:fldChar w:fldCharType="begin"/>
      </w:r>
      <w:r w:rsidR="00E3699B">
        <w:instrText xml:space="preserve"> REF _Ref194102656 \h </w:instrText>
      </w:r>
      <w:r w:rsidR="00E3699B">
        <w:fldChar w:fldCharType="separate"/>
      </w:r>
      <w:r w:rsidR="00E3699B">
        <w:t xml:space="preserve">Figure </w:t>
      </w:r>
      <w:r w:rsidR="00E3699B">
        <w:rPr>
          <w:noProof/>
        </w:rPr>
        <w:t>16</w:t>
      </w:r>
      <w:r w:rsidR="00E3699B">
        <w:fldChar w:fldCharType="end"/>
      </w:r>
      <w:r w:rsidR="00E3699B">
        <w:t xml:space="preserve">, </w:t>
      </w:r>
      <w:r w:rsidR="00E3699B">
        <w:fldChar w:fldCharType="begin"/>
      </w:r>
      <w:r w:rsidR="00E3699B">
        <w:instrText xml:space="preserve"> REF _Ref194102659 \h </w:instrText>
      </w:r>
      <w:r w:rsidR="00E3699B">
        <w:fldChar w:fldCharType="separate"/>
      </w:r>
      <w:r w:rsidR="00E3699B">
        <w:t xml:space="preserve">Figure </w:t>
      </w:r>
      <w:r w:rsidR="00E3699B">
        <w:rPr>
          <w:noProof/>
        </w:rPr>
        <w:t>17</w:t>
      </w:r>
      <w:r w:rsidR="00E3699B">
        <w:fldChar w:fldCharType="end"/>
      </w:r>
      <w:r w:rsidR="00E3699B">
        <w:t xml:space="preserve">, and </w:t>
      </w:r>
      <w:r w:rsidR="00E3699B">
        <w:fldChar w:fldCharType="begin"/>
      </w:r>
      <w:r w:rsidR="00E3699B">
        <w:instrText xml:space="preserve"> REF _Ref194102661 \h </w:instrText>
      </w:r>
      <w:r w:rsidR="00E3699B">
        <w:fldChar w:fldCharType="separate"/>
      </w:r>
      <w:r w:rsidR="00E3699B">
        <w:t xml:space="preserve">Figure </w:t>
      </w:r>
      <w:r w:rsidR="00E3699B">
        <w:rPr>
          <w:noProof/>
        </w:rPr>
        <w:t>18</w:t>
      </w:r>
      <w:r w:rsidR="00E3699B">
        <w:fldChar w:fldCharType="end"/>
      </w:r>
      <w:r w:rsidRPr="00105434">
        <w:t xml:space="preserve"> for some different incidence directions.</w:t>
      </w:r>
    </w:p>
    <w:p w14:paraId="545DC70A" w14:textId="77777777" w:rsidR="00CA62F6" w:rsidRDefault="00CA62F6" w:rsidP="00CA62F6">
      <w:pPr>
        <w:pStyle w:val="0Maintext"/>
        <w:keepNext/>
      </w:pPr>
      <w:r>
        <w:rPr>
          <w:rFonts w:ascii="Arial" w:eastAsiaTheme="minorEastAsia" w:hAnsi="Arial" w:cstheme="minorBidi"/>
          <w:noProof/>
          <w:szCs w:val="22"/>
          <w:lang w:val="en-US" w:eastAsia="zh-CN"/>
        </w:rPr>
        <w:drawing>
          <wp:inline distT="0" distB="0" distL="0" distR="0" wp14:anchorId="054C887B" wp14:editId="2BB7F6E3">
            <wp:extent cx="3721211" cy="2790908"/>
            <wp:effectExtent l="0" t="0" r="0" b="9525"/>
            <wp:docPr id="17626207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620749" name="Picture 11"/>
                    <pic:cNvPicPr/>
                  </pic:nvPicPr>
                  <pic:blipFill>
                    <a:blip r:embed="rId34">
                      <a:extLst>
                        <a:ext uri="{28A0092B-C50C-407E-A947-70E740481C1C}">
                          <a14:useLocalDpi xmlns:a14="http://schemas.microsoft.com/office/drawing/2010/main" val="0"/>
                        </a:ext>
                      </a:extLst>
                    </a:blip>
                    <a:stretch>
                      <a:fillRect/>
                    </a:stretch>
                  </pic:blipFill>
                  <pic:spPr>
                    <a:xfrm>
                      <a:off x="0" y="0"/>
                      <a:ext cx="3745359" cy="2809019"/>
                    </a:xfrm>
                    <a:prstGeom prst="rect">
                      <a:avLst/>
                    </a:prstGeom>
                  </pic:spPr>
                </pic:pic>
              </a:graphicData>
            </a:graphic>
          </wp:inline>
        </w:drawing>
      </w:r>
    </w:p>
    <w:p w14:paraId="2CA9A7B2" w14:textId="6FFA9CD8" w:rsidR="00CA62F6" w:rsidRDefault="00CA62F6" w:rsidP="00CA62F6">
      <w:pPr>
        <w:pStyle w:val="Caption"/>
        <w:jc w:val="both"/>
        <w:rPr>
          <w:rFonts w:eastAsiaTheme="minorEastAsia"/>
          <w:lang w:eastAsia="zh-CN"/>
        </w:rPr>
      </w:pPr>
      <w:bookmarkStart w:id="78" w:name="_Ref194102656"/>
      <w:r>
        <w:t xml:space="preserve">Figure </w:t>
      </w:r>
      <w:r>
        <w:fldChar w:fldCharType="begin"/>
      </w:r>
      <w:r>
        <w:instrText xml:space="preserve"> SEQ Figure \* ARABIC </w:instrText>
      </w:r>
      <w:r>
        <w:fldChar w:fldCharType="separate"/>
      </w:r>
      <w:r w:rsidR="00A01B7E">
        <w:rPr>
          <w:noProof/>
        </w:rPr>
        <w:t>16</w:t>
      </w:r>
      <w:r>
        <w:fldChar w:fldCharType="end"/>
      </w:r>
      <w:bookmarkEnd w:id="78"/>
      <w:r>
        <w:t>: Bistatic RCS of human when illuminated from the front.</w:t>
      </w:r>
    </w:p>
    <w:p w14:paraId="03932212" w14:textId="77777777" w:rsidR="00CA62F6" w:rsidRDefault="00CA62F6" w:rsidP="00CA62F6">
      <w:pPr>
        <w:pStyle w:val="0Maintext"/>
        <w:keepNext/>
      </w:pPr>
      <w:r>
        <w:rPr>
          <w:rFonts w:ascii="Arial" w:eastAsiaTheme="minorEastAsia" w:hAnsi="Arial" w:cstheme="minorBidi"/>
          <w:noProof/>
          <w:szCs w:val="22"/>
          <w:lang w:val="en-US" w:eastAsia="zh-CN"/>
        </w:rPr>
        <w:lastRenderedPageBreak/>
        <w:drawing>
          <wp:inline distT="0" distB="0" distL="0" distR="0" wp14:anchorId="38937A0C" wp14:editId="3EE2CE8C">
            <wp:extent cx="3689405" cy="2767054"/>
            <wp:effectExtent l="0" t="0" r="6350" b="0"/>
            <wp:docPr id="135767253" name="Picture 12" descr="A colorful sphere with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67253" name="Picture 12" descr="A colorful sphere with a graph&#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3704392" cy="2778294"/>
                    </a:xfrm>
                    <a:prstGeom prst="rect">
                      <a:avLst/>
                    </a:prstGeom>
                  </pic:spPr>
                </pic:pic>
              </a:graphicData>
            </a:graphic>
          </wp:inline>
        </w:drawing>
      </w:r>
    </w:p>
    <w:p w14:paraId="3E8ECE2D" w14:textId="1973A458" w:rsidR="00CA62F6" w:rsidRDefault="00CA62F6" w:rsidP="00CA62F6">
      <w:pPr>
        <w:pStyle w:val="Caption"/>
        <w:jc w:val="both"/>
        <w:rPr>
          <w:rFonts w:eastAsiaTheme="minorEastAsia"/>
          <w:lang w:eastAsia="zh-CN"/>
        </w:rPr>
      </w:pPr>
      <w:bookmarkStart w:id="79" w:name="_Ref194102659"/>
      <w:r>
        <w:t xml:space="preserve">Figure </w:t>
      </w:r>
      <w:r>
        <w:fldChar w:fldCharType="begin"/>
      </w:r>
      <w:r>
        <w:instrText xml:space="preserve"> SEQ Figure \* ARABIC </w:instrText>
      </w:r>
      <w:r>
        <w:fldChar w:fldCharType="separate"/>
      </w:r>
      <w:r w:rsidR="00A01B7E">
        <w:rPr>
          <w:noProof/>
        </w:rPr>
        <w:t>17</w:t>
      </w:r>
      <w:r>
        <w:fldChar w:fldCharType="end"/>
      </w:r>
      <w:bookmarkEnd w:id="79"/>
      <w:r>
        <w:t>: Bistatic RCS of human when illuminated from top.</w:t>
      </w:r>
    </w:p>
    <w:p w14:paraId="078872B0" w14:textId="77777777" w:rsidR="00CA62F6" w:rsidRDefault="00CA62F6" w:rsidP="00CA62F6">
      <w:pPr>
        <w:pStyle w:val="0Maintext"/>
        <w:keepNext/>
      </w:pPr>
      <w:r>
        <w:rPr>
          <w:rFonts w:ascii="Arial" w:eastAsiaTheme="minorEastAsia" w:hAnsi="Arial" w:cstheme="minorBidi"/>
          <w:noProof/>
          <w:szCs w:val="22"/>
          <w:lang w:val="en-US" w:eastAsia="zh-CN"/>
        </w:rPr>
        <w:drawing>
          <wp:inline distT="0" distB="0" distL="0" distR="0" wp14:anchorId="6CD0E640" wp14:editId="5F034FA3">
            <wp:extent cx="3710609" cy="2782957"/>
            <wp:effectExtent l="0" t="0" r="4445" b="0"/>
            <wp:docPr id="486320461" name="Picture 10" descr="A colorful sphere with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320461" name="Picture 10" descr="A colorful sphere with a graph&#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3724631" cy="2793473"/>
                    </a:xfrm>
                    <a:prstGeom prst="rect">
                      <a:avLst/>
                    </a:prstGeom>
                  </pic:spPr>
                </pic:pic>
              </a:graphicData>
            </a:graphic>
          </wp:inline>
        </w:drawing>
      </w:r>
    </w:p>
    <w:p w14:paraId="18A4715A" w14:textId="6E816355" w:rsidR="00CA62F6" w:rsidRPr="004F2A60" w:rsidRDefault="00CA62F6" w:rsidP="00CA62F6">
      <w:pPr>
        <w:pStyle w:val="Caption"/>
        <w:jc w:val="both"/>
        <w:rPr>
          <w:rFonts w:eastAsiaTheme="minorEastAsia"/>
          <w:lang w:eastAsia="zh-CN"/>
        </w:rPr>
      </w:pPr>
      <w:bookmarkStart w:id="80" w:name="_Ref194102661"/>
      <w:r>
        <w:t xml:space="preserve">Figure </w:t>
      </w:r>
      <w:r>
        <w:fldChar w:fldCharType="begin"/>
      </w:r>
      <w:r>
        <w:instrText xml:space="preserve"> SEQ Figure \* ARABIC </w:instrText>
      </w:r>
      <w:r>
        <w:fldChar w:fldCharType="separate"/>
      </w:r>
      <w:r w:rsidR="00A01B7E">
        <w:rPr>
          <w:noProof/>
        </w:rPr>
        <w:t>18</w:t>
      </w:r>
      <w:r>
        <w:fldChar w:fldCharType="end"/>
      </w:r>
      <w:bookmarkEnd w:id="80"/>
      <w:r>
        <w:t>: Bistatic RCS of human when illuminated from 45 degrees zenith angle.</w:t>
      </w:r>
    </w:p>
    <w:p w14:paraId="5C6A9593" w14:textId="6F6A109E" w:rsidR="00086525" w:rsidRDefault="00086525" w:rsidP="00D03A59">
      <w:pPr>
        <w:pStyle w:val="Heading3"/>
        <w:numPr>
          <w:ilvl w:val="2"/>
          <w:numId w:val="33"/>
        </w:numPr>
        <w:rPr>
          <w:rFonts w:eastAsia="DengXian" w:cs="Arial"/>
          <w:lang w:eastAsia="zh-CN"/>
        </w:rPr>
      </w:pPr>
      <w:r>
        <w:rPr>
          <w:rFonts w:eastAsia="DengXian" w:cs="Arial"/>
          <w:lang w:eastAsia="zh-CN"/>
        </w:rPr>
        <w:t xml:space="preserve">Rapid angular fading and </w:t>
      </w:r>
      <w:r w:rsidR="00FC2773">
        <w:rPr>
          <w:rFonts w:eastAsia="DengXian" w:cs="Arial" w:hint="eastAsia"/>
          <w:lang w:eastAsia="zh-CN"/>
        </w:rPr>
        <w:t>angular</w:t>
      </w:r>
      <w:r w:rsidRPr="00C74F2A">
        <w:rPr>
          <w:rFonts w:eastAsia="DengXian" w:cs="Arial"/>
          <w:lang w:eastAsia="zh-CN"/>
        </w:rPr>
        <w:t xml:space="preserve"> correlation </w:t>
      </w:r>
      <w:r>
        <w:rPr>
          <w:rFonts w:eastAsia="DengXian" w:cs="Arial"/>
          <w:lang w:eastAsia="zh-CN"/>
        </w:rPr>
        <w:t>(</w:t>
      </w:r>
      <w:r w:rsidRPr="00C74F2A">
        <w:rPr>
          <w:rFonts w:eastAsia="DengXian" w:cs="Arial"/>
          <w:lang w:eastAsia="zh-CN"/>
        </w:rPr>
        <w:t>B2</w:t>
      </w:r>
      <w:r>
        <w:rPr>
          <w:rFonts w:eastAsia="DengXian" w:cs="Arial"/>
          <w:lang w:eastAsia="zh-CN"/>
        </w:rPr>
        <w:t>)</w:t>
      </w:r>
    </w:p>
    <w:p w14:paraId="518AE4F0" w14:textId="44AE4F0D" w:rsidR="005E4A0E" w:rsidRPr="002829AD" w:rsidRDefault="00126F08" w:rsidP="007A6E97">
      <w:pPr>
        <w:tabs>
          <w:tab w:val="left" w:pos="0"/>
        </w:tabs>
        <w:suppressAutoHyphens/>
        <w:spacing w:line="240" w:lineRule="auto"/>
        <w:jc w:val="both"/>
        <w:rPr>
          <w:rFonts w:eastAsia="DengXian" w:cs="Arial"/>
          <w:szCs w:val="20"/>
          <w:lang w:eastAsia="zh-CN"/>
        </w:rPr>
      </w:pPr>
      <w:r w:rsidRPr="002829AD">
        <w:rPr>
          <w:rFonts w:eastAsia="DengXian" w:cs="Arial"/>
          <w:szCs w:val="20"/>
          <w:lang w:eastAsia="zh-CN"/>
        </w:rPr>
        <w:t>That the overall radar cross-section varies continuously over time</w:t>
      </w:r>
      <w:r w:rsidR="00C20E8E" w:rsidRPr="002829AD">
        <w:rPr>
          <w:rFonts w:eastAsia="DengXian" w:cs="Arial"/>
          <w:szCs w:val="20"/>
          <w:lang w:eastAsia="zh-CN"/>
        </w:rPr>
        <w:t>---</w:t>
      </w:r>
      <w:r w:rsidR="00176410" w:rsidRPr="002829AD">
        <w:rPr>
          <w:rFonts w:eastAsia="DengXian" w:cs="Arial"/>
          <w:szCs w:val="20"/>
          <w:lang w:eastAsia="zh-CN"/>
        </w:rPr>
        <w:t xml:space="preserve">as </w:t>
      </w:r>
      <w:r w:rsidR="00FC7971">
        <w:rPr>
          <w:rFonts w:eastAsia="DengXian" w:cs="Arial"/>
          <w:szCs w:val="20"/>
          <w:lang w:eastAsia="zh-CN"/>
        </w:rPr>
        <w:t>the four</w:t>
      </w:r>
      <w:r w:rsidR="00176410" w:rsidRPr="002829AD">
        <w:rPr>
          <w:rFonts w:eastAsia="DengXian" w:cs="Arial"/>
          <w:szCs w:val="20"/>
          <w:lang w:eastAsia="zh-CN"/>
        </w:rPr>
        <w:t xml:space="preserve"> angles change, the target moves, </w:t>
      </w:r>
      <w:r w:rsidR="00C20E8E" w:rsidRPr="002829AD">
        <w:rPr>
          <w:rFonts w:eastAsia="DengXian" w:cs="Arial"/>
          <w:szCs w:val="20"/>
          <w:lang w:eastAsia="zh-CN"/>
        </w:rPr>
        <w:t>or the target rotates---</w:t>
      </w:r>
      <w:r w:rsidR="00176410" w:rsidRPr="002829AD">
        <w:rPr>
          <w:rFonts w:eastAsia="DengXian" w:cs="Arial"/>
          <w:szCs w:val="20"/>
          <w:lang w:eastAsia="zh-CN"/>
        </w:rPr>
        <w:t xml:space="preserve">is </w:t>
      </w:r>
      <w:r w:rsidR="0092065C" w:rsidRPr="002829AD">
        <w:rPr>
          <w:rFonts w:eastAsia="DengXian" w:cs="Arial"/>
          <w:szCs w:val="20"/>
          <w:lang w:eastAsia="zh-CN"/>
        </w:rPr>
        <w:t xml:space="preserve">important to </w:t>
      </w:r>
      <w:r w:rsidR="004E3FBD" w:rsidRPr="002829AD">
        <w:rPr>
          <w:rFonts w:eastAsia="DengXian" w:cs="Arial"/>
          <w:szCs w:val="20"/>
          <w:lang w:eastAsia="zh-CN"/>
        </w:rPr>
        <w:t xml:space="preserve">ensure </w:t>
      </w:r>
      <w:r w:rsidR="006615C8" w:rsidRPr="002829AD">
        <w:rPr>
          <w:rFonts w:eastAsia="DengXian" w:cs="Arial"/>
          <w:szCs w:val="20"/>
          <w:lang w:eastAsia="zh-CN"/>
        </w:rPr>
        <w:t>that the target channel behaves in a physical sound way.</w:t>
      </w:r>
      <w:r w:rsidR="008E7293" w:rsidRPr="002829AD">
        <w:rPr>
          <w:rFonts w:eastAsia="DengXian" w:cs="Arial"/>
          <w:szCs w:val="20"/>
          <w:lang w:eastAsia="zh-CN"/>
        </w:rPr>
        <w:t xml:space="preserve">  To illustrate </w:t>
      </w:r>
      <w:r w:rsidR="004E7EA2">
        <w:rPr>
          <w:rFonts w:eastAsia="DengXian" w:cs="Arial"/>
          <w:szCs w:val="20"/>
          <w:lang w:eastAsia="zh-CN"/>
        </w:rPr>
        <w:t>an</w:t>
      </w:r>
      <w:r w:rsidR="008E7293" w:rsidRPr="002829AD">
        <w:rPr>
          <w:rFonts w:eastAsia="DengXian" w:cs="Arial"/>
          <w:szCs w:val="20"/>
          <w:lang w:eastAsia="zh-CN"/>
        </w:rPr>
        <w:t xml:space="preserve"> issue with </w:t>
      </w:r>
      <w:r w:rsidR="004E7EA2">
        <w:rPr>
          <w:rFonts w:eastAsia="DengXian" w:cs="Arial"/>
          <w:szCs w:val="20"/>
          <w:lang w:eastAsia="zh-CN"/>
        </w:rPr>
        <w:t>the</w:t>
      </w:r>
      <w:r w:rsidR="008E7293" w:rsidRPr="002829AD">
        <w:rPr>
          <w:rFonts w:eastAsia="DengXian" w:cs="Arial"/>
          <w:szCs w:val="20"/>
          <w:lang w:eastAsia="zh-CN"/>
        </w:rPr>
        <w:t xml:space="preserve"> </w:t>
      </w:r>
      <w:r w:rsidR="009B2230" w:rsidRPr="002829AD">
        <w:rPr>
          <w:rFonts w:eastAsia="DengXian" w:cs="Arial"/>
          <w:szCs w:val="20"/>
          <w:lang w:eastAsia="zh-CN"/>
        </w:rPr>
        <w:t>“random sampling” of a distribution</w:t>
      </w:r>
      <w:r w:rsidR="002829AD" w:rsidRPr="002829AD">
        <w:rPr>
          <w:rFonts w:eastAsia="DengXian" w:cs="Arial"/>
          <w:szCs w:val="20"/>
          <w:lang w:eastAsia="zh-CN"/>
        </w:rPr>
        <w:t xml:space="preserve"> as the approach to modelling B2</w:t>
      </w:r>
      <w:r w:rsidR="004E7EA2">
        <w:rPr>
          <w:rFonts w:eastAsia="DengXian" w:cs="Arial"/>
          <w:szCs w:val="20"/>
          <w:lang w:eastAsia="zh-CN"/>
        </w:rPr>
        <w:t>,</w:t>
      </w:r>
      <w:r w:rsidR="002829AD" w:rsidRPr="002829AD">
        <w:rPr>
          <w:rFonts w:eastAsia="DengXian" w:cs="Arial"/>
          <w:szCs w:val="20"/>
          <w:lang w:eastAsia="zh-CN"/>
        </w:rPr>
        <w:t xml:space="preserve"> we have made the following simulation</w:t>
      </w:r>
      <w:r w:rsidR="004E7EA2">
        <w:rPr>
          <w:rFonts w:eastAsia="DengXian" w:cs="Arial"/>
          <w:szCs w:val="20"/>
          <w:lang w:eastAsia="zh-CN"/>
        </w:rPr>
        <w:t>.  T</w:t>
      </w:r>
      <w:r w:rsidR="00CD1BD1">
        <w:rPr>
          <w:rFonts w:eastAsia="DengXian" w:cs="Arial"/>
          <w:szCs w:val="20"/>
          <w:lang w:eastAsia="zh-CN"/>
        </w:rPr>
        <w:t>he set up is the same as</w:t>
      </w:r>
      <w:r w:rsidR="00C023A3">
        <w:rPr>
          <w:rFonts w:eastAsia="DengXian" w:cs="Arial"/>
          <w:szCs w:val="20"/>
          <w:lang w:eastAsia="zh-CN"/>
        </w:rPr>
        <w:t xml:space="preserve"> in the previous study</w:t>
      </w:r>
      <w:r w:rsidR="004E7EA2">
        <w:rPr>
          <w:rFonts w:eastAsia="DengXian" w:cs="Arial"/>
          <w:szCs w:val="20"/>
          <w:lang w:eastAsia="zh-CN"/>
        </w:rPr>
        <w:t>,</w:t>
      </w:r>
      <w:r w:rsidR="00CD1BD1">
        <w:rPr>
          <w:rFonts w:eastAsia="DengXian" w:cs="Arial"/>
          <w:szCs w:val="20"/>
          <w:lang w:eastAsia="zh-CN"/>
        </w:rPr>
        <w:t xml:space="preserve"> </w:t>
      </w:r>
      <w:r w:rsidR="00C023A3">
        <w:rPr>
          <w:rFonts w:eastAsia="DengXian" w:cs="Arial"/>
          <w:szCs w:val="20"/>
          <w:lang w:eastAsia="zh-CN"/>
        </w:rPr>
        <w:t xml:space="preserve">shown in </w:t>
      </w:r>
      <w:r w:rsidR="00C023A3" w:rsidRPr="003104CA">
        <w:rPr>
          <w:rFonts w:eastAsia="DengXian" w:cs="Arial"/>
          <w:szCs w:val="20"/>
          <w:lang w:eastAsia="zh-CN"/>
        </w:rPr>
        <w:fldChar w:fldCharType="begin"/>
      </w:r>
      <w:r w:rsidR="00C023A3" w:rsidRPr="003104CA">
        <w:rPr>
          <w:rFonts w:eastAsia="DengXian" w:cs="Arial"/>
          <w:szCs w:val="20"/>
          <w:lang w:eastAsia="zh-CN"/>
        </w:rPr>
        <w:instrText xml:space="preserve"> REF _Ref194062240 \h </w:instrText>
      </w:r>
      <w:r w:rsidR="003104CA">
        <w:rPr>
          <w:rFonts w:eastAsia="DengXian" w:cs="Arial"/>
          <w:szCs w:val="20"/>
          <w:lang w:eastAsia="zh-CN"/>
        </w:rPr>
        <w:instrText xml:space="preserve"> \* MERGEFORMAT </w:instrText>
      </w:r>
      <w:r w:rsidR="00C023A3" w:rsidRPr="003104CA">
        <w:rPr>
          <w:rFonts w:eastAsia="DengXian" w:cs="Arial"/>
          <w:szCs w:val="20"/>
          <w:lang w:eastAsia="zh-CN"/>
        </w:rPr>
      </w:r>
      <w:r w:rsidR="00C023A3" w:rsidRPr="003104CA">
        <w:rPr>
          <w:rFonts w:eastAsia="DengXian" w:cs="Arial"/>
          <w:szCs w:val="20"/>
          <w:lang w:eastAsia="zh-CN"/>
        </w:rPr>
        <w:fldChar w:fldCharType="separate"/>
      </w:r>
      <w:r w:rsidR="00C023A3" w:rsidRPr="003104CA">
        <w:t xml:space="preserve">Figure </w:t>
      </w:r>
      <w:r w:rsidR="00C023A3" w:rsidRPr="003104CA">
        <w:rPr>
          <w:noProof/>
        </w:rPr>
        <w:t>11</w:t>
      </w:r>
      <w:r w:rsidR="00C023A3" w:rsidRPr="003104CA">
        <w:rPr>
          <w:rFonts w:eastAsia="DengXian" w:cs="Arial"/>
          <w:szCs w:val="20"/>
          <w:lang w:eastAsia="zh-CN"/>
        </w:rPr>
        <w:fldChar w:fldCharType="end"/>
      </w:r>
      <w:r w:rsidR="00C023A3">
        <w:rPr>
          <w:rFonts w:eastAsia="DengXian" w:cs="Arial"/>
          <w:szCs w:val="20"/>
          <w:lang w:eastAsia="zh-CN"/>
        </w:rPr>
        <w:t>.</w:t>
      </w:r>
    </w:p>
    <w:p w14:paraId="07A30F62" w14:textId="428A67B5" w:rsidR="00055649" w:rsidRDefault="00F33780" w:rsidP="00055649">
      <w:pPr>
        <w:pStyle w:val="Observation"/>
      </w:pPr>
      <w:bookmarkStart w:id="81" w:name="_Toc194103624"/>
      <w:r>
        <w:t>The overall radar cross-section, including</w:t>
      </w:r>
      <w:r w:rsidR="00055649">
        <w:t xml:space="preserve"> the stochastic B2</w:t>
      </w:r>
      <w:r>
        <w:t>,</w:t>
      </w:r>
      <w:r w:rsidR="00055649">
        <w:t xml:space="preserve"> </w:t>
      </w:r>
      <w:r w:rsidR="00723810">
        <w:t>must</w:t>
      </w:r>
      <w:r w:rsidR="00055649">
        <w:t xml:space="preserve"> be continuous over the four angles </w:t>
      </w:r>
      <w:r w:rsidR="00055649">
        <w:rPr>
          <w:rFonts w:hint="eastAsia"/>
        </w:rPr>
        <w:t>to guarantee</w:t>
      </w:r>
      <w:r w:rsidR="00055649" w:rsidRPr="00247687">
        <w:rPr>
          <w:rFonts w:hint="eastAsia"/>
        </w:rPr>
        <w:t xml:space="preserve"> spatial consistency.</w:t>
      </w:r>
      <w:bookmarkEnd w:id="81"/>
      <w:r w:rsidR="00055649">
        <w:t xml:space="preserve"> </w:t>
      </w:r>
    </w:p>
    <w:p w14:paraId="1591CA51" w14:textId="49D279CC" w:rsidR="00055649" w:rsidRPr="00247687" w:rsidRDefault="00055649" w:rsidP="00055649">
      <w:pPr>
        <w:pStyle w:val="Observation"/>
      </w:pPr>
      <w:bookmarkStart w:id="82" w:name="_Toc194103625"/>
      <w:r>
        <w:t xml:space="preserve">Discontinuous </w:t>
      </w:r>
      <w:proofErr w:type="spellStart"/>
      <w:r>
        <w:t>behavior</w:t>
      </w:r>
      <w:proofErr w:type="spellEnd"/>
      <w:r>
        <w:t xml:space="preserve"> lead</w:t>
      </w:r>
      <w:r w:rsidR="00F33780">
        <w:t>s</w:t>
      </w:r>
      <w:r>
        <w:t xml:space="preserve"> to </w:t>
      </w:r>
      <w:r w:rsidR="00614A0B">
        <w:t>non-physical artifacts</w:t>
      </w:r>
      <w:r>
        <w:t xml:space="preserve"> in the channel, including very high Doppler frequencies and </w:t>
      </w:r>
      <w:r w:rsidR="005C3879">
        <w:t>spurious</w:t>
      </w:r>
      <w:r>
        <w:t xml:space="preserve"> out</w:t>
      </w:r>
      <w:r w:rsidR="005C3879">
        <w:t>-</w:t>
      </w:r>
      <w:r>
        <w:t>of</w:t>
      </w:r>
      <w:r w:rsidR="005C3879">
        <w:t>-</w:t>
      </w:r>
      <w:r>
        <w:t xml:space="preserve">band </w:t>
      </w:r>
      <w:r w:rsidR="005C3879">
        <w:t>artifacts</w:t>
      </w:r>
      <w:r>
        <w:t>.</w:t>
      </w:r>
      <w:bookmarkEnd w:id="82"/>
    </w:p>
    <w:p w14:paraId="211A43AD" w14:textId="7956B2F8" w:rsidR="00055649" w:rsidRPr="00405B5F" w:rsidRDefault="00055649" w:rsidP="00405B5F">
      <w:pPr>
        <w:pStyle w:val="Proposal"/>
      </w:pPr>
      <w:bookmarkStart w:id="83" w:name="_Toc194103684"/>
      <w:r>
        <w:t xml:space="preserve">B2 must be continuous over the </w:t>
      </w:r>
      <w:r w:rsidRPr="00247687">
        <w:t>inciden</w:t>
      </w:r>
      <w:r>
        <w:t xml:space="preserve">ce and </w:t>
      </w:r>
      <w:r w:rsidRPr="00247687">
        <w:t>scatter</w:t>
      </w:r>
      <w:r>
        <w:t>ing</w:t>
      </w:r>
      <w:r w:rsidRPr="00247687">
        <w:t xml:space="preserve"> angles</w:t>
      </w:r>
      <w:r>
        <w:rPr>
          <w:rFonts w:hint="eastAsia"/>
        </w:rPr>
        <w:t>.</w:t>
      </w:r>
      <w:bookmarkEnd w:id="83"/>
    </w:p>
    <w:p w14:paraId="6602FCCB" w14:textId="7F21B979" w:rsidR="005E4A0E" w:rsidRPr="003104CA" w:rsidRDefault="003104CA" w:rsidP="007A6E97">
      <w:pPr>
        <w:tabs>
          <w:tab w:val="left" w:pos="0"/>
        </w:tabs>
        <w:suppressAutoHyphens/>
        <w:spacing w:line="240" w:lineRule="auto"/>
        <w:jc w:val="both"/>
        <w:rPr>
          <w:rFonts w:eastAsia="DengXian" w:cs="Arial"/>
          <w:szCs w:val="20"/>
          <w:lang w:eastAsia="zh-CN"/>
        </w:rPr>
      </w:pPr>
      <w:r w:rsidRPr="003104CA">
        <w:rPr>
          <w:rFonts w:eastAsia="DengXian" w:cs="Arial"/>
          <w:szCs w:val="20"/>
          <w:lang w:eastAsia="zh-CN"/>
        </w:rPr>
        <w:t xml:space="preserve">A target is moving along a </w:t>
      </w:r>
      <w:r w:rsidR="000F097D">
        <w:rPr>
          <w:rFonts w:eastAsia="DengXian" w:cs="Arial"/>
          <w:szCs w:val="20"/>
          <w:lang w:eastAsia="zh-CN"/>
        </w:rPr>
        <w:t xml:space="preserve">trajectory between the transmitter and receiver. The </w:t>
      </w:r>
      <w:r w:rsidR="00EF1A4C">
        <w:rPr>
          <w:rFonts w:eastAsia="DengXian" w:cs="Arial"/>
          <w:szCs w:val="20"/>
          <w:lang w:eastAsia="zh-CN"/>
        </w:rPr>
        <w:t xml:space="preserve">A*B1 part of the </w:t>
      </w:r>
      <w:r w:rsidR="000F097D">
        <w:rPr>
          <w:rFonts w:eastAsia="DengXian" w:cs="Arial"/>
          <w:szCs w:val="20"/>
          <w:lang w:eastAsia="zh-CN"/>
        </w:rPr>
        <w:t>radar cross-section of the target is modelled as isotropic</w:t>
      </w:r>
      <w:r w:rsidR="00EF1A4C">
        <w:rPr>
          <w:rFonts w:eastAsia="DengXian" w:cs="Arial"/>
          <w:szCs w:val="20"/>
          <w:lang w:eastAsia="zh-CN"/>
        </w:rPr>
        <w:t xml:space="preserve"> and the B2 part is modelled </w:t>
      </w:r>
      <w:r w:rsidR="00D301E1">
        <w:rPr>
          <w:rFonts w:eastAsia="DengXian" w:cs="Arial"/>
          <w:szCs w:val="20"/>
          <w:lang w:eastAsia="zh-CN"/>
        </w:rPr>
        <w:t>using two approaches:</w:t>
      </w:r>
    </w:p>
    <w:p w14:paraId="0CC7CE53" w14:textId="2D8F6F22" w:rsidR="00D301E1" w:rsidRPr="007A6E97" w:rsidRDefault="00931B75" w:rsidP="00D301E1">
      <w:pPr>
        <w:pStyle w:val="ListParagraph"/>
        <w:numPr>
          <w:ilvl w:val="0"/>
          <w:numId w:val="74"/>
        </w:numPr>
        <w:tabs>
          <w:tab w:val="left" w:pos="0"/>
        </w:tabs>
        <w:suppressAutoHyphens/>
        <w:spacing w:line="240" w:lineRule="auto"/>
        <w:rPr>
          <w:rFonts w:eastAsia="DengXian" w:cs="Arial"/>
          <w:sz w:val="20"/>
          <w:szCs w:val="18"/>
          <w:lang w:eastAsia="zh-CN"/>
        </w:rPr>
      </w:pPr>
      <w:r w:rsidRPr="007A6E97">
        <w:rPr>
          <w:rFonts w:eastAsia="DengXian" w:cs="Arial"/>
          <w:sz w:val="20"/>
          <w:szCs w:val="18"/>
          <w:lang w:eastAsia="zh-CN"/>
        </w:rPr>
        <w:t xml:space="preserve">Using scattering </w:t>
      </w:r>
      <w:proofErr w:type="spellStart"/>
      <w:r w:rsidRPr="007A6E97">
        <w:rPr>
          <w:rFonts w:eastAsia="DengXian" w:cs="Arial"/>
          <w:sz w:val="20"/>
          <w:szCs w:val="18"/>
          <w:lang w:eastAsia="zh-CN"/>
        </w:rPr>
        <w:t>centres</w:t>
      </w:r>
      <w:proofErr w:type="spellEnd"/>
      <w:r w:rsidR="00665C89" w:rsidRPr="007A6E97">
        <w:rPr>
          <w:rFonts w:eastAsia="DengXian" w:cs="Arial"/>
          <w:sz w:val="20"/>
          <w:szCs w:val="18"/>
          <w:lang w:eastAsia="zh-CN"/>
        </w:rPr>
        <w:t>, for details see</w:t>
      </w:r>
      <w:r w:rsidR="00C60B11" w:rsidRPr="007A6E97">
        <w:rPr>
          <w:rFonts w:eastAsia="DengXian" w:cs="Arial"/>
          <w:sz w:val="20"/>
          <w:szCs w:val="18"/>
          <w:lang w:eastAsia="zh-CN"/>
        </w:rPr>
        <w:t xml:space="preserve"> </w:t>
      </w:r>
      <w:r w:rsidR="007A6E97">
        <w:rPr>
          <w:rFonts w:eastAsia="DengXian" w:cs="Arial"/>
          <w:sz w:val="20"/>
          <w:szCs w:val="18"/>
          <w:lang w:eastAsia="zh-CN"/>
        </w:rPr>
        <w:fldChar w:fldCharType="begin"/>
      </w:r>
      <w:r w:rsidR="007A6E97">
        <w:rPr>
          <w:rFonts w:eastAsia="DengXian" w:cs="Arial"/>
          <w:sz w:val="20"/>
          <w:szCs w:val="18"/>
          <w:lang w:eastAsia="zh-CN"/>
        </w:rPr>
        <w:instrText xml:space="preserve"> REF _Ref194064671 \n \h </w:instrText>
      </w:r>
      <w:r w:rsidR="007A6E97">
        <w:rPr>
          <w:rFonts w:eastAsia="DengXian" w:cs="Arial"/>
          <w:sz w:val="20"/>
          <w:szCs w:val="18"/>
          <w:lang w:eastAsia="zh-CN"/>
        </w:rPr>
      </w:r>
      <w:r w:rsidR="007A6E97">
        <w:rPr>
          <w:rFonts w:eastAsia="DengXian" w:cs="Arial"/>
          <w:sz w:val="20"/>
          <w:szCs w:val="18"/>
          <w:lang w:eastAsia="zh-CN"/>
        </w:rPr>
        <w:fldChar w:fldCharType="separate"/>
      </w:r>
      <w:r w:rsidR="007A6E97">
        <w:rPr>
          <w:rFonts w:eastAsia="DengXian" w:cs="Arial"/>
          <w:sz w:val="20"/>
          <w:szCs w:val="18"/>
          <w:lang w:eastAsia="zh-CN"/>
        </w:rPr>
        <w:t>[14]</w:t>
      </w:r>
      <w:r w:rsidR="007A6E97">
        <w:rPr>
          <w:rFonts w:eastAsia="DengXian" w:cs="Arial"/>
          <w:sz w:val="20"/>
          <w:szCs w:val="18"/>
          <w:lang w:eastAsia="zh-CN"/>
        </w:rPr>
        <w:fldChar w:fldCharType="end"/>
      </w:r>
      <w:r w:rsidR="007A6E97">
        <w:rPr>
          <w:rFonts w:eastAsia="DengXian" w:cs="Arial"/>
          <w:sz w:val="20"/>
          <w:szCs w:val="18"/>
          <w:lang w:eastAsia="zh-CN"/>
        </w:rPr>
        <w:t xml:space="preserve"> </w:t>
      </w:r>
      <w:r w:rsidR="00665C89" w:rsidRPr="007A6E97">
        <w:rPr>
          <w:rFonts w:eastAsia="DengXian" w:cs="Arial"/>
          <w:sz w:val="20"/>
          <w:szCs w:val="18"/>
          <w:lang w:eastAsia="zh-CN"/>
        </w:rPr>
        <w:t>and the proposal below</w:t>
      </w:r>
      <w:r w:rsidR="00B72D06" w:rsidRPr="007A6E97">
        <w:rPr>
          <w:rFonts w:eastAsia="DengXian" w:cs="Arial"/>
          <w:sz w:val="20"/>
          <w:szCs w:val="18"/>
          <w:lang w:eastAsia="zh-CN"/>
        </w:rPr>
        <w:t>.</w:t>
      </w:r>
    </w:p>
    <w:p w14:paraId="18356BF3" w14:textId="212D072E" w:rsidR="00B72D06" w:rsidRPr="007A6E97" w:rsidRDefault="005D0C17" w:rsidP="001032C2">
      <w:pPr>
        <w:pStyle w:val="ListParagraph"/>
        <w:numPr>
          <w:ilvl w:val="0"/>
          <w:numId w:val="74"/>
        </w:numPr>
        <w:tabs>
          <w:tab w:val="left" w:pos="0"/>
        </w:tabs>
        <w:suppressAutoHyphens/>
        <w:spacing w:line="240" w:lineRule="auto"/>
        <w:jc w:val="both"/>
        <w:rPr>
          <w:rFonts w:eastAsia="DengXian" w:cs="Arial"/>
          <w:sz w:val="20"/>
          <w:szCs w:val="18"/>
          <w:lang w:eastAsia="zh-CN"/>
        </w:rPr>
      </w:pPr>
      <w:r w:rsidRPr="007A6E97">
        <w:rPr>
          <w:rFonts w:eastAsia="DengXian" w:cs="Arial"/>
          <w:sz w:val="20"/>
          <w:szCs w:val="18"/>
          <w:lang w:eastAsia="zh-CN"/>
        </w:rPr>
        <w:lastRenderedPageBreak/>
        <w:t>Generating a new sample from a lognormal distribution each time the radar cross-section is evaluated.</w:t>
      </w:r>
    </w:p>
    <w:p w14:paraId="321D3B55" w14:textId="77777777" w:rsidR="000F1E91" w:rsidRPr="000F1E91" w:rsidRDefault="000F1E91" w:rsidP="000F1E91">
      <w:pPr>
        <w:tabs>
          <w:tab w:val="left" w:pos="0"/>
        </w:tabs>
        <w:suppressAutoHyphens/>
        <w:spacing w:line="240" w:lineRule="auto"/>
        <w:rPr>
          <w:rFonts w:eastAsia="DengXian" w:cs="Arial"/>
          <w:szCs w:val="20"/>
          <w:lang w:eastAsia="zh-CN"/>
        </w:rPr>
      </w:pPr>
    </w:p>
    <w:p w14:paraId="5AA33D08" w14:textId="6E5E8022" w:rsidR="004202FB" w:rsidRPr="000D1362" w:rsidRDefault="004202FB" w:rsidP="004202FB">
      <w:pPr>
        <w:pStyle w:val="Proposal"/>
      </w:pPr>
      <w:bookmarkStart w:id="84" w:name="_Toc194103685"/>
      <w:r>
        <w:t xml:space="preserve">Model the stochastic B2 with </w:t>
      </w:r>
      <w:r w:rsidR="008F217F">
        <w:t xml:space="preserve">C </w:t>
      </w:r>
      <w:r>
        <w:t xml:space="preserve">random scattering centres </w:t>
      </w:r>
      <w:r w:rsidR="00BC1332">
        <w:t>as</w:t>
      </w:r>
      <w:r>
        <w:t xml:space="preserve">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2</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 </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e>
        </m:d>
        <m:r>
          <m:rPr>
            <m:sty m:val="bi"/>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m:rPr>
                        <m:sty m:val="bi"/>
                      </m:rPr>
                      <w:rPr>
                        <w:rFonts w:ascii="Cambria Math" w:hAnsi="Cambria Math"/>
                      </w:rPr>
                      <m:t>c=1</m:t>
                    </m:r>
                  </m:sub>
                  <m:sup>
                    <m:r>
                      <m:rPr>
                        <m:sty m:val="bi"/>
                      </m:rPr>
                      <w:rPr>
                        <w:rFonts w:ascii="Cambria Math" w:hAnsi="Cambria Math"/>
                      </w:rPr>
                      <m:t>C</m:t>
                    </m:r>
                  </m:sup>
                  <m:e>
                    <m:rad>
                      <m:radPr>
                        <m:degHide m:val="1"/>
                        <m:ctrlPr>
                          <w:rPr>
                            <w:rFonts w:ascii="Cambria Math" w:hAnsi="Cambria Math"/>
                          </w:rPr>
                        </m:ctrlPr>
                      </m:radPr>
                      <m:deg/>
                      <m:e>
                        <m:r>
                          <m:rPr>
                            <m:sty m:val="bi"/>
                          </m:rPr>
                          <w:rPr>
                            <w:rFonts w:ascii="Cambria Math" w:hAnsi="Cambria Math"/>
                          </w:rPr>
                          <m:t>β</m:t>
                        </m:r>
                      </m:e>
                    </m:rad>
                    <m:r>
                      <m:rPr>
                        <m:sty m:val="b"/>
                      </m:rPr>
                      <w:rPr>
                        <w:rFonts w:ascii="Cambria Math" w:hAnsi="Cambria Math"/>
                      </w:rPr>
                      <m:t>exp</m:t>
                    </m:r>
                    <m:r>
                      <m:rPr>
                        <m:sty m:val="bi"/>
                      </m:rPr>
                      <w:rPr>
                        <w:rFonts w:ascii="Cambria Math" w:hAnsi="Cambria Math"/>
                      </w:rPr>
                      <m:t>⁡(-j</m:t>
                    </m:r>
                    <m:r>
                      <m:rPr>
                        <m:sty m:val="bi"/>
                      </m:rPr>
                      <w:rPr>
                        <w:rFonts w:ascii="Cambria Math" w:hAnsi="Cambria Math"/>
                      </w:rPr>
                      <m:t>2</m:t>
                    </m:r>
                    <m:r>
                      <m:rPr>
                        <m:sty m:val="bi"/>
                      </m:rPr>
                      <w:rPr>
                        <w:rFonts w:ascii="Cambria Math" w:hAnsi="Cambria Math"/>
                      </w:rPr>
                      <m:t>π</m:t>
                    </m:r>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i"/>
                              </m:rPr>
                              <w:rPr>
                                <w:rFonts w:ascii="Cambria Math" w:hAnsi="Cambria Math"/>
                              </w:rPr>
                              <m:t>c</m:t>
                            </m:r>
                          </m:sub>
                        </m:sSub>
                      </m:e>
                    </m:d>
                    <m:r>
                      <m:rPr>
                        <m:sty m:val="bi"/>
                      </m:rPr>
                      <w:rPr>
                        <w:rFonts w:ascii="Cambria Math" w:hAnsi="Cambria Math"/>
                      </w:rPr>
                      <m:t>/λ)</m:t>
                    </m:r>
                  </m:e>
                </m:nary>
              </m:e>
            </m:d>
          </m:e>
          <m:sup>
            <m:r>
              <m:rPr>
                <m:sty m:val="bi"/>
              </m:rPr>
              <w:rPr>
                <w:rFonts w:ascii="Cambria Math" w:hAnsi="Cambria Math"/>
              </w:rPr>
              <m:t>2</m:t>
            </m:r>
          </m:sup>
        </m:sSup>
      </m:oMath>
      <w:r>
        <w:t>.</w:t>
      </w:r>
      <w:bookmarkEnd w:id="84"/>
    </w:p>
    <w:p w14:paraId="4D860D16" w14:textId="771045C0" w:rsidR="005E4A0E" w:rsidRPr="00943930" w:rsidRDefault="005B30CD" w:rsidP="001032C2">
      <w:pPr>
        <w:tabs>
          <w:tab w:val="left" w:pos="0"/>
        </w:tabs>
        <w:suppressAutoHyphens/>
        <w:spacing w:line="240" w:lineRule="auto"/>
        <w:jc w:val="both"/>
      </w:pPr>
      <w:r w:rsidRPr="005B30CD">
        <w:t xml:space="preserve">The </w:t>
      </w:r>
      <w:r w:rsidR="0029760C">
        <w:t xml:space="preserve">value of the </w:t>
      </w:r>
      <w:r w:rsidR="00945325">
        <w:t xml:space="preserve">B2 </w:t>
      </w:r>
      <w:r w:rsidR="0029760C">
        <w:t xml:space="preserve">RCS </w:t>
      </w:r>
      <w:r w:rsidR="00945325">
        <w:t xml:space="preserve">over time as the object traversed the </w:t>
      </w:r>
      <w:r w:rsidR="0029760C">
        <w:t>trajectory</w:t>
      </w:r>
      <w:r w:rsidR="00945325">
        <w:t xml:space="preserve"> is shown in </w:t>
      </w:r>
      <w:r w:rsidR="00945325">
        <w:fldChar w:fldCharType="begin"/>
      </w:r>
      <w:r w:rsidR="00945325">
        <w:instrText xml:space="preserve"> REF _Ref194065086 \h </w:instrText>
      </w:r>
      <w:r w:rsidR="00945325">
        <w:fldChar w:fldCharType="separate"/>
      </w:r>
      <w:r w:rsidR="00945325">
        <w:t xml:space="preserve">Figure </w:t>
      </w:r>
      <w:r w:rsidR="00945325">
        <w:rPr>
          <w:noProof/>
        </w:rPr>
        <w:t>19</w:t>
      </w:r>
      <w:r w:rsidR="00945325">
        <w:fldChar w:fldCharType="end"/>
      </w:r>
      <w:r w:rsidR="00945325">
        <w:t xml:space="preserve">. </w:t>
      </w:r>
      <w:r w:rsidR="00A46CFD">
        <w:t xml:space="preserve">It </w:t>
      </w:r>
      <w:r w:rsidR="00EA270E">
        <w:t>is expected</w:t>
      </w:r>
      <w:r w:rsidR="00A46CFD">
        <w:t xml:space="preserve"> that the variations </w:t>
      </w:r>
      <w:r w:rsidR="00EA270E">
        <w:t>in B2</w:t>
      </w:r>
      <w:r w:rsidR="00A46CFD">
        <w:t xml:space="preserve"> are small when the object is far away from the transmitter and </w:t>
      </w:r>
      <w:proofErr w:type="gramStart"/>
      <w:r w:rsidR="00A46CFD">
        <w:t>receiver</w:t>
      </w:r>
      <w:r w:rsidR="000E2458">
        <w:t>, and</w:t>
      </w:r>
      <w:proofErr w:type="gramEnd"/>
      <w:r w:rsidR="000E2458">
        <w:t xml:space="preserve"> get very rapid when the object is close to the transmitter and receiver in the region where the incidence and scattering directions change fast with time.</w:t>
      </w:r>
      <w:r w:rsidR="00EA270E">
        <w:t xml:space="preserve"> This </w:t>
      </w:r>
      <w:proofErr w:type="spellStart"/>
      <w:r w:rsidR="00EA270E">
        <w:t>behaviour</w:t>
      </w:r>
      <w:proofErr w:type="spellEnd"/>
      <w:r w:rsidR="00EA270E">
        <w:t xml:space="preserve"> is seen in the scatter </w:t>
      </w:r>
      <w:proofErr w:type="spellStart"/>
      <w:r w:rsidR="00EA270E">
        <w:t>centre</w:t>
      </w:r>
      <w:proofErr w:type="spellEnd"/>
      <w:r w:rsidR="00EA270E">
        <w:t xml:space="preserve"> model, but not in the </w:t>
      </w:r>
      <w:r w:rsidR="00943930">
        <w:t>sampling model.</w:t>
      </w:r>
    </w:p>
    <w:p w14:paraId="11DE2B6D" w14:textId="77777777" w:rsidR="007F7489" w:rsidRDefault="007F7489" w:rsidP="007F7489">
      <w:pPr>
        <w:keepNext/>
        <w:tabs>
          <w:tab w:val="left" w:pos="0"/>
        </w:tabs>
        <w:suppressAutoHyphens/>
        <w:spacing w:line="240" w:lineRule="auto"/>
      </w:pPr>
      <w:r>
        <w:rPr>
          <w:rFonts w:eastAsia="DengXian" w:cs="Arial"/>
          <w:noProof/>
          <w:szCs w:val="20"/>
          <w:lang w:eastAsia="zh-CN"/>
        </w:rPr>
        <w:drawing>
          <wp:inline distT="0" distB="0" distL="0" distR="0" wp14:anchorId="59E46285" wp14:editId="44469307">
            <wp:extent cx="3013544" cy="2260159"/>
            <wp:effectExtent l="0" t="0" r="0" b="6985"/>
            <wp:docPr id="832415508" name="Picture 4" descr="A graph of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15508" name="Picture 4" descr="A graph of a blue line&#10;&#10;AI-generated content may be incorrect."/>
                    <pic:cNvPicPr/>
                  </pic:nvPicPr>
                  <pic:blipFill>
                    <a:blip r:embed="rId37">
                      <a:extLst>
                        <a:ext uri="{28A0092B-C50C-407E-A947-70E740481C1C}">
                          <a14:useLocalDpi xmlns:a14="http://schemas.microsoft.com/office/drawing/2010/main" val="0"/>
                        </a:ext>
                      </a:extLst>
                    </a:blip>
                    <a:stretch>
                      <a:fillRect/>
                    </a:stretch>
                  </pic:blipFill>
                  <pic:spPr>
                    <a:xfrm>
                      <a:off x="0" y="0"/>
                      <a:ext cx="3022019" cy="2266515"/>
                    </a:xfrm>
                    <a:prstGeom prst="rect">
                      <a:avLst/>
                    </a:prstGeom>
                  </pic:spPr>
                </pic:pic>
              </a:graphicData>
            </a:graphic>
          </wp:inline>
        </w:drawing>
      </w:r>
      <w:r>
        <w:rPr>
          <w:rFonts w:eastAsia="DengXian" w:cs="Arial"/>
          <w:noProof/>
          <w:szCs w:val="20"/>
          <w:lang w:eastAsia="zh-CN"/>
        </w:rPr>
        <w:drawing>
          <wp:inline distT="0" distB="0" distL="0" distR="0" wp14:anchorId="6E79284C" wp14:editId="470D79C9">
            <wp:extent cx="3010895" cy="2258171"/>
            <wp:effectExtent l="0" t="0" r="0" b="8890"/>
            <wp:docPr id="33631493" name="Picture 7" descr="A blue line graph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1493" name="Picture 7" descr="A blue line graph with numbers&#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3019763" cy="2264822"/>
                    </a:xfrm>
                    <a:prstGeom prst="rect">
                      <a:avLst/>
                    </a:prstGeom>
                  </pic:spPr>
                </pic:pic>
              </a:graphicData>
            </a:graphic>
          </wp:inline>
        </w:drawing>
      </w:r>
    </w:p>
    <w:p w14:paraId="1334BC9B" w14:textId="3DB9004C" w:rsidR="007F7489" w:rsidRDefault="007F7489" w:rsidP="007F7489">
      <w:pPr>
        <w:pStyle w:val="Caption"/>
      </w:pPr>
      <w:bookmarkStart w:id="85" w:name="_Ref194065086"/>
      <w:r>
        <w:t xml:space="preserve">Figure </w:t>
      </w:r>
      <w:r>
        <w:fldChar w:fldCharType="begin"/>
      </w:r>
      <w:r>
        <w:instrText xml:space="preserve"> SEQ Figure \* ARABIC </w:instrText>
      </w:r>
      <w:r>
        <w:fldChar w:fldCharType="separate"/>
      </w:r>
      <w:r w:rsidR="00A01B7E">
        <w:rPr>
          <w:noProof/>
        </w:rPr>
        <w:t>19</w:t>
      </w:r>
      <w:r>
        <w:fldChar w:fldCharType="end"/>
      </w:r>
      <w:bookmarkEnd w:id="85"/>
      <w:r>
        <w:t xml:space="preserve">: </w:t>
      </w:r>
      <w:r w:rsidR="00410B7F">
        <w:t xml:space="preserve">RCS values of the target along the trajectory.  Left: </w:t>
      </w:r>
      <w:r w:rsidR="0086656F">
        <w:t>B2 modelled using</w:t>
      </w:r>
      <w:r w:rsidR="00410B7F">
        <w:t xml:space="preserve"> the scatter </w:t>
      </w:r>
      <w:proofErr w:type="spellStart"/>
      <w:r w:rsidR="00410B7F">
        <w:t>centre</w:t>
      </w:r>
      <w:proofErr w:type="spellEnd"/>
      <w:r w:rsidR="00410B7F">
        <w:t xml:space="preserve"> model.  Right: </w:t>
      </w:r>
      <w:r w:rsidR="0086656F">
        <w:t>B2</w:t>
      </w:r>
      <w:r w:rsidR="00F4385A">
        <w:t xml:space="preserve"> is</w:t>
      </w:r>
      <w:r w:rsidR="0086656F">
        <w:t xml:space="preserve"> modelled u</w:t>
      </w:r>
      <w:r w:rsidR="00410B7F">
        <w:t>sing samples from a lognormal distribution.</w:t>
      </w:r>
    </w:p>
    <w:p w14:paraId="5DED0A5F" w14:textId="1B49EE14" w:rsidR="0086656F" w:rsidRDefault="008C78E3" w:rsidP="001032C2">
      <w:pPr>
        <w:tabs>
          <w:tab w:val="left" w:pos="0"/>
        </w:tabs>
        <w:suppressAutoHyphens/>
        <w:spacing w:line="240" w:lineRule="auto"/>
        <w:jc w:val="both"/>
        <w:rPr>
          <w:rFonts w:eastAsia="DengXian" w:cs="Arial"/>
          <w:szCs w:val="20"/>
          <w:lang w:eastAsia="zh-CN"/>
        </w:rPr>
      </w:pPr>
      <w:r>
        <w:rPr>
          <w:rFonts w:eastAsia="DengXian" w:cs="Arial"/>
          <w:szCs w:val="20"/>
          <w:lang w:eastAsia="zh-CN"/>
        </w:rPr>
        <w:t xml:space="preserve">When plotting the Doppler spectrogram of the target channel for the two B2 models, the </w:t>
      </w:r>
      <w:r w:rsidR="00F4385A">
        <w:rPr>
          <w:rFonts w:eastAsia="DengXian" w:cs="Arial"/>
          <w:szCs w:val="20"/>
          <w:lang w:eastAsia="zh-CN"/>
        </w:rPr>
        <w:t xml:space="preserve">plots in </w:t>
      </w:r>
      <w:r w:rsidR="00487974">
        <w:rPr>
          <w:rFonts w:eastAsia="DengXian" w:cs="Arial"/>
          <w:szCs w:val="20"/>
          <w:lang w:eastAsia="zh-CN"/>
        </w:rPr>
        <w:fldChar w:fldCharType="begin"/>
      </w:r>
      <w:r w:rsidR="00487974">
        <w:rPr>
          <w:rFonts w:eastAsia="DengXian" w:cs="Arial"/>
          <w:szCs w:val="20"/>
          <w:lang w:eastAsia="zh-CN"/>
        </w:rPr>
        <w:instrText xml:space="preserve"> REF _Ref194065615 \h </w:instrText>
      </w:r>
      <w:r w:rsidR="00487974">
        <w:rPr>
          <w:rFonts w:eastAsia="DengXian" w:cs="Arial"/>
          <w:szCs w:val="20"/>
          <w:lang w:eastAsia="zh-CN"/>
        </w:rPr>
      </w:r>
      <w:r w:rsidR="00487974">
        <w:rPr>
          <w:rFonts w:eastAsia="DengXian" w:cs="Arial"/>
          <w:szCs w:val="20"/>
          <w:lang w:eastAsia="zh-CN"/>
        </w:rPr>
        <w:fldChar w:fldCharType="separate"/>
      </w:r>
      <w:r w:rsidR="00487974">
        <w:t xml:space="preserve">Figure </w:t>
      </w:r>
      <w:r w:rsidR="00487974">
        <w:rPr>
          <w:noProof/>
        </w:rPr>
        <w:t>20</w:t>
      </w:r>
      <w:r w:rsidR="00487974">
        <w:rPr>
          <w:rFonts w:eastAsia="DengXian" w:cs="Arial"/>
          <w:szCs w:val="20"/>
          <w:lang w:eastAsia="zh-CN"/>
        </w:rPr>
        <w:fldChar w:fldCharType="end"/>
      </w:r>
      <w:r w:rsidR="00487974">
        <w:rPr>
          <w:rFonts w:eastAsia="DengXian" w:cs="Arial"/>
          <w:szCs w:val="20"/>
          <w:lang w:eastAsia="zh-CN"/>
        </w:rPr>
        <w:t xml:space="preserve"> are obtained.</w:t>
      </w:r>
      <w:r w:rsidR="0023506C">
        <w:rPr>
          <w:rFonts w:eastAsia="DengXian" w:cs="Arial"/>
          <w:szCs w:val="20"/>
          <w:lang w:eastAsia="zh-CN"/>
        </w:rPr>
        <w:t xml:space="preserve"> We observe how the Doppler spectrogram varies in the expected way, c.f. the discussion in Section </w:t>
      </w:r>
      <w:r w:rsidR="0023506C">
        <w:rPr>
          <w:rFonts w:eastAsia="DengXian" w:cs="Arial"/>
          <w:szCs w:val="20"/>
          <w:lang w:eastAsia="zh-CN"/>
        </w:rPr>
        <w:fldChar w:fldCharType="begin"/>
      </w:r>
      <w:r w:rsidR="0023506C">
        <w:rPr>
          <w:rFonts w:eastAsia="DengXian" w:cs="Arial"/>
          <w:szCs w:val="20"/>
          <w:lang w:eastAsia="zh-CN"/>
        </w:rPr>
        <w:instrText xml:space="preserve"> REF _Ref194065666 \r \h </w:instrText>
      </w:r>
      <w:r w:rsidR="0023506C">
        <w:rPr>
          <w:rFonts w:eastAsia="DengXian" w:cs="Arial"/>
          <w:szCs w:val="20"/>
          <w:lang w:eastAsia="zh-CN"/>
        </w:rPr>
      </w:r>
      <w:r w:rsidR="0023506C">
        <w:rPr>
          <w:rFonts w:eastAsia="DengXian" w:cs="Arial"/>
          <w:szCs w:val="20"/>
          <w:lang w:eastAsia="zh-CN"/>
        </w:rPr>
        <w:fldChar w:fldCharType="separate"/>
      </w:r>
      <w:r w:rsidR="0023506C">
        <w:rPr>
          <w:rFonts w:eastAsia="DengXian" w:cs="Arial"/>
          <w:szCs w:val="20"/>
          <w:lang w:eastAsia="zh-CN"/>
        </w:rPr>
        <w:t>2.2.2</w:t>
      </w:r>
      <w:r w:rsidR="0023506C">
        <w:rPr>
          <w:rFonts w:eastAsia="DengXian" w:cs="Arial"/>
          <w:szCs w:val="20"/>
          <w:lang w:eastAsia="zh-CN"/>
        </w:rPr>
        <w:fldChar w:fldCharType="end"/>
      </w:r>
      <w:r w:rsidR="0023506C">
        <w:rPr>
          <w:rFonts w:eastAsia="DengXian" w:cs="Arial"/>
          <w:szCs w:val="20"/>
          <w:lang w:eastAsia="zh-CN"/>
        </w:rPr>
        <w:t>.</w:t>
      </w:r>
      <w:r w:rsidR="003006B1">
        <w:rPr>
          <w:rFonts w:eastAsia="DengXian" w:cs="Arial"/>
          <w:szCs w:val="20"/>
          <w:lang w:eastAsia="zh-CN"/>
        </w:rPr>
        <w:t xml:space="preserve"> </w:t>
      </w:r>
      <w:r w:rsidR="00A43960">
        <w:rPr>
          <w:rFonts w:eastAsia="DengXian" w:cs="Arial"/>
          <w:szCs w:val="20"/>
          <w:lang w:eastAsia="zh-CN"/>
        </w:rPr>
        <w:t xml:space="preserve">We expect to see </w:t>
      </w:r>
      <w:r w:rsidR="004E56C6">
        <w:rPr>
          <w:rFonts w:eastAsia="DengXian" w:cs="Arial"/>
          <w:szCs w:val="20"/>
          <w:lang w:eastAsia="zh-CN"/>
        </w:rPr>
        <w:t xml:space="preserve">trenches where deep fades occur in the channel and </w:t>
      </w:r>
      <w:r w:rsidR="00B074CB">
        <w:rPr>
          <w:rFonts w:eastAsia="DengXian" w:cs="Arial"/>
          <w:szCs w:val="20"/>
          <w:lang w:eastAsia="zh-CN"/>
        </w:rPr>
        <w:t xml:space="preserve">a continuously varying intensity over time. This is seen in the Doppler spectrogram corresponding to the scatter </w:t>
      </w:r>
      <w:proofErr w:type="spellStart"/>
      <w:r w:rsidR="00B074CB">
        <w:rPr>
          <w:rFonts w:eastAsia="DengXian" w:cs="Arial"/>
          <w:szCs w:val="20"/>
          <w:lang w:eastAsia="zh-CN"/>
        </w:rPr>
        <w:t>centre</w:t>
      </w:r>
      <w:proofErr w:type="spellEnd"/>
      <w:r w:rsidR="00B074CB">
        <w:rPr>
          <w:rFonts w:eastAsia="DengXian" w:cs="Arial"/>
          <w:szCs w:val="20"/>
          <w:lang w:eastAsia="zh-CN"/>
        </w:rPr>
        <w:t xml:space="preserve"> model, but not in t</w:t>
      </w:r>
      <w:r w:rsidR="00054702">
        <w:rPr>
          <w:rFonts w:eastAsia="DengXian" w:cs="Arial"/>
          <w:szCs w:val="20"/>
          <w:lang w:eastAsia="zh-CN"/>
        </w:rPr>
        <w:t>hat of the sampling model.</w:t>
      </w:r>
      <w:r w:rsidR="0069569A">
        <w:rPr>
          <w:rFonts w:eastAsia="DengXian" w:cs="Arial"/>
          <w:szCs w:val="20"/>
          <w:lang w:eastAsia="zh-CN"/>
        </w:rPr>
        <w:t xml:space="preserve"> Instead</w:t>
      </w:r>
      <w:r w:rsidR="00D87BFA">
        <w:rPr>
          <w:rFonts w:eastAsia="DengXian" w:cs="Arial"/>
          <w:szCs w:val="20"/>
          <w:lang w:eastAsia="zh-CN"/>
        </w:rPr>
        <w:t>,</w:t>
      </w:r>
      <w:r w:rsidR="0069569A">
        <w:rPr>
          <w:rFonts w:eastAsia="DengXian" w:cs="Arial"/>
          <w:szCs w:val="20"/>
          <w:lang w:eastAsia="zh-CN"/>
        </w:rPr>
        <w:t xml:space="preserve"> the sampling model showcases a steady intensity without deep fades</w:t>
      </w:r>
      <w:r w:rsidR="00915DC7">
        <w:rPr>
          <w:rFonts w:eastAsia="DengXian" w:cs="Arial"/>
          <w:szCs w:val="20"/>
          <w:lang w:eastAsia="zh-CN"/>
        </w:rPr>
        <w:t xml:space="preserve"> or </w:t>
      </w:r>
      <w:r w:rsidR="00D87BFA">
        <w:rPr>
          <w:rFonts w:eastAsia="DengXian" w:cs="Arial"/>
          <w:szCs w:val="20"/>
          <w:lang w:eastAsia="zh-CN"/>
        </w:rPr>
        <w:t xml:space="preserve">strong peaks. </w:t>
      </w:r>
      <w:proofErr w:type="gramStart"/>
      <w:r w:rsidR="00D87BFA">
        <w:rPr>
          <w:rFonts w:eastAsia="DengXian" w:cs="Arial"/>
          <w:szCs w:val="20"/>
          <w:lang w:eastAsia="zh-CN"/>
        </w:rPr>
        <w:t>Furthermore</w:t>
      </w:r>
      <w:proofErr w:type="gramEnd"/>
      <w:r w:rsidR="00D87BFA">
        <w:rPr>
          <w:rFonts w:eastAsia="DengXian" w:cs="Arial"/>
          <w:szCs w:val="20"/>
          <w:lang w:eastAsia="zh-CN"/>
        </w:rPr>
        <w:t xml:space="preserve"> the </w:t>
      </w:r>
      <w:r w:rsidR="000F611F">
        <w:rPr>
          <w:rFonts w:eastAsia="DengXian" w:cs="Arial"/>
          <w:szCs w:val="20"/>
          <w:lang w:eastAsia="zh-CN"/>
        </w:rPr>
        <w:t xml:space="preserve">Doppler spectrogram of the </w:t>
      </w:r>
      <w:r w:rsidR="00D87BFA">
        <w:rPr>
          <w:rFonts w:eastAsia="DengXian" w:cs="Arial"/>
          <w:szCs w:val="20"/>
          <w:lang w:eastAsia="zh-CN"/>
        </w:rPr>
        <w:t>sampling model</w:t>
      </w:r>
      <w:r w:rsidR="000F611F">
        <w:rPr>
          <w:rFonts w:eastAsia="DengXian" w:cs="Arial"/>
          <w:szCs w:val="20"/>
          <w:lang w:eastAsia="zh-CN"/>
        </w:rPr>
        <w:t xml:space="preserve"> show strong </w:t>
      </w:r>
      <w:r w:rsidR="000D1A04">
        <w:rPr>
          <w:rFonts w:eastAsia="DengXian" w:cs="Arial"/>
          <w:szCs w:val="20"/>
          <w:lang w:eastAsia="zh-CN"/>
        </w:rPr>
        <w:t xml:space="preserve">Doppler </w:t>
      </w:r>
      <w:r w:rsidR="000F611F">
        <w:rPr>
          <w:rFonts w:eastAsia="DengXian" w:cs="Arial"/>
          <w:szCs w:val="20"/>
          <w:lang w:eastAsia="zh-CN"/>
        </w:rPr>
        <w:t xml:space="preserve">artifacts </w:t>
      </w:r>
      <w:r w:rsidR="000D1A04">
        <w:rPr>
          <w:rFonts w:eastAsia="DengXian" w:cs="Arial"/>
          <w:szCs w:val="20"/>
          <w:lang w:eastAsia="zh-CN"/>
        </w:rPr>
        <w:t>outside the main peak of the Doppler frequency of the target.</w:t>
      </w:r>
      <w:r w:rsidR="000F611F">
        <w:rPr>
          <w:rFonts w:eastAsia="DengXian" w:cs="Arial"/>
          <w:szCs w:val="20"/>
          <w:lang w:eastAsia="zh-CN"/>
        </w:rPr>
        <w:t xml:space="preserve"> </w:t>
      </w:r>
    </w:p>
    <w:p w14:paraId="5E7B41E3" w14:textId="39DE8EE6" w:rsidR="005E4A0E" w:rsidRDefault="005E4A0E" w:rsidP="00F4385A">
      <w:pPr>
        <w:keepNext/>
        <w:tabs>
          <w:tab w:val="left" w:pos="0"/>
        </w:tabs>
        <w:suppressAutoHyphens/>
        <w:spacing w:line="240" w:lineRule="auto"/>
      </w:pPr>
      <w:r>
        <w:rPr>
          <w:rFonts w:eastAsia="DengXian" w:cs="Arial"/>
          <w:noProof/>
          <w:szCs w:val="20"/>
          <w:lang w:eastAsia="zh-CN"/>
        </w:rPr>
        <w:drawing>
          <wp:inline distT="0" distB="0" distL="0" distR="0" wp14:anchorId="07F920CE" wp14:editId="21F87A10">
            <wp:extent cx="3013075" cy="2259805"/>
            <wp:effectExtent l="0" t="0" r="0" b="762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pic:nvPicPr>
                  <pic:blipFill>
                    <a:blip r:embed="rId39">
                      <a:extLst>
                        <a:ext uri="{28A0092B-C50C-407E-A947-70E740481C1C}">
                          <a14:useLocalDpi xmlns:a14="http://schemas.microsoft.com/office/drawing/2010/main" val="0"/>
                        </a:ext>
                      </a:extLst>
                    </a:blip>
                    <a:stretch>
                      <a:fillRect/>
                    </a:stretch>
                  </pic:blipFill>
                  <pic:spPr>
                    <a:xfrm>
                      <a:off x="0" y="0"/>
                      <a:ext cx="3035830" cy="2276872"/>
                    </a:xfrm>
                    <a:prstGeom prst="rect">
                      <a:avLst/>
                    </a:prstGeom>
                  </pic:spPr>
                </pic:pic>
              </a:graphicData>
            </a:graphic>
          </wp:inline>
        </w:drawing>
      </w:r>
      <w:r>
        <w:rPr>
          <w:rFonts w:eastAsia="DengXian" w:cs="Arial"/>
          <w:noProof/>
          <w:szCs w:val="20"/>
          <w:lang w:eastAsia="zh-CN"/>
        </w:rPr>
        <w:drawing>
          <wp:inline distT="0" distB="0" distL="0" distR="0" wp14:anchorId="4139C737" wp14:editId="3238223B">
            <wp:extent cx="3053301" cy="2289976"/>
            <wp:effectExtent l="0" t="0" r="0"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3061161" cy="2295871"/>
                    </a:xfrm>
                    <a:prstGeom prst="rect">
                      <a:avLst/>
                    </a:prstGeom>
                  </pic:spPr>
                </pic:pic>
              </a:graphicData>
            </a:graphic>
          </wp:inline>
        </w:drawing>
      </w:r>
    </w:p>
    <w:p w14:paraId="6D6ACAF5" w14:textId="3A579FF4" w:rsidR="005E4A0E" w:rsidRDefault="00F4385A" w:rsidP="00B40C02">
      <w:pPr>
        <w:pStyle w:val="Caption"/>
        <w:rPr>
          <w:rFonts w:eastAsia="DengXian" w:cs="Arial"/>
          <w:szCs w:val="20"/>
          <w:highlight w:val="yellow"/>
          <w:lang w:eastAsia="zh-CN"/>
        </w:rPr>
      </w:pPr>
      <w:bookmarkStart w:id="86" w:name="_Ref194065615"/>
      <w:r>
        <w:t xml:space="preserve">Figure </w:t>
      </w:r>
      <w:r>
        <w:fldChar w:fldCharType="begin"/>
      </w:r>
      <w:r>
        <w:instrText xml:space="preserve"> SEQ Figure \* ARABIC </w:instrText>
      </w:r>
      <w:r>
        <w:fldChar w:fldCharType="separate"/>
      </w:r>
      <w:r w:rsidR="00A01B7E">
        <w:rPr>
          <w:noProof/>
        </w:rPr>
        <w:t>20</w:t>
      </w:r>
      <w:r>
        <w:fldChar w:fldCharType="end"/>
      </w:r>
      <w:bookmarkEnd w:id="86"/>
      <w:r>
        <w:t xml:space="preserve">: Doppler spectrogram of target channel.  Left: B2 is modelled using the scatter </w:t>
      </w:r>
      <w:proofErr w:type="spellStart"/>
      <w:r>
        <w:t>centre</w:t>
      </w:r>
      <w:proofErr w:type="spellEnd"/>
      <w:r>
        <w:t xml:space="preserve"> model.  Right: B2 is modelled using samples from a lognormal distribution.</w:t>
      </w:r>
    </w:p>
    <w:p w14:paraId="41FEB164" w14:textId="6516E994" w:rsidR="00CF7CAB" w:rsidRPr="005E1E74" w:rsidRDefault="00CF7CAB" w:rsidP="05844993">
      <w:pPr>
        <w:pStyle w:val="Heading3"/>
        <w:numPr>
          <w:ilvl w:val="2"/>
          <w:numId w:val="33"/>
        </w:numPr>
        <w:rPr>
          <w:rFonts w:cs="Arial"/>
          <w:lang w:val="en-US"/>
        </w:rPr>
      </w:pPr>
      <w:bookmarkStart w:id="87" w:name="OLE_LINK13"/>
      <w:bookmarkEnd w:id="5"/>
      <w:bookmarkEnd w:id="6"/>
      <w:r w:rsidRPr="05844993">
        <w:rPr>
          <w:lang w:val="en-US" w:eastAsia="zh-CN"/>
        </w:rPr>
        <w:lastRenderedPageBreak/>
        <w:t>RCS</w:t>
      </w:r>
      <w:r w:rsidRPr="05844993">
        <w:rPr>
          <w:rFonts w:eastAsiaTheme="minorEastAsia" w:cs="Arial"/>
          <w:lang w:val="en-US" w:eastAsia="zh-CN"/>
        </w:rPr>
        <w:t xml:space="preserve"> component A to calculate power scaling factor</w:t>
      </w:r>
    </w:p>
    <w:p w14:paraId="62E8220B" w14:textId="77777777" w:rsidR="00CF7CAB" w:rsidRPr="005D2477" w:rsidRDefault="00CF7CAB" w:rsidP="00CF7CAB">
      <w:pPr>
        <w:jc w:val="both"/>
        <w:rPr>
          <w:rFonts w:eastAsiaTheme="minorEastAsia" w:cs="Arial"/>
          <w:bCs/>
          <w:szCs w:val="20"/>
          <w:lang w:eastAsia="zh-CN"/>
        </w:rPr>
      </w:pPr>
      <w:r>
        <w:rPr>
          <w:rFonts w:eastAsiaTheme="minorEastAsia" w:cs="Arial" w:hint="eastAsia"/>
          <w:bCs/>
          <w:szCs w:val="20"/>
          <w:lang w:eastAsia="zh-CN"/>
        </w:rPr>
        <w:t>According to the following agreement made in RAN1#120, RCS c</w:t>
      </w:r>
      <w:r w:rsidRPr="005D2477">
        <w:rPr>
          <w:rFonts w:eastAsiaTheme="minorEastAsia" w:cs="Arial"/>
          <w:bCs/>
          <w:szCs w:val="20"/>
          <w:lang w:eastAsia="zh-CN"/>
        </w:rPr>
        <w:t xml:space="preserve">omponent A </w:t>
      </w:r>
      <w:r>
        <w:rPr>
          <w:rFonts w:eastAsiaTheme="minorEastAsia" w:cs="Arial" w:hint="eastAsia"/>
          <w:bCs/>
          <w:szCs w:val="20"/>
          <w:lang w:eastAsia="zh-CN"/>
        </w:rPr>
        <w:t xml:space="preserve">is used to generate power scaling factor. For the same target type, it is FFS whether mono-static and bi-static sensing modes will use the same or different value A. </w:t>
      </w:r>
    </w:p>
    <w:tbl>
      <w:tblPr>
        <w:tblStyle w:val="TableGrid"/>
        <w:tblW w:w="0" w:type="auto"/>
        <w:tblLook w:val="04A0" w:firstRow="1" w:lastRow="0" w:firstColumn="1" w:lastColumn="0" w:noHBand="0" w:noVBand="1"/>
      </w:tblPr>
      <w:tblGrid>
        <w:gridCol w:w="9629"/>
      </w:tblGrid>
      <w:tr w:rsidR="00CF7CAB" w14:paraId="4A72A67C" w14:textId="77777777" w:rsidTr="00CC13D3">
        <w:tc>
          <w:tcPr>
            <w:tcW w:w="9629" w:type="dxa"/>
          </w:tcPr>
          <w:p w14:paraId="7E6EDC3B" w14:textId="77777777" w:rsidR="00CF7CAB" w:rsidRPr="001032C2" w:rsidRDefault="00CF7CAB" w:rsidP="00CC13D3">
            <w:pPr>
              <w:pStyle w:val="0Maintext"/>
              <w:rPr>
                <w:rFonts w:ascii="Arial" w:hAnsi="Arial" w:cs="Arial"/>
                <w:sz w:val="20"/>
                <w:szCs w:val="18"/>
                <w:highlight w:val="green"/>
              </w:rPr>
            </w:pPr>
            <w:bookmarkStart w:id="88" w:name="_Hlk192505448"/>
            <w:r w:rsidRPr="001032C2">
              <w:rPr>
                <w:rFonts w:ascii="Arial" w:hAnsi="Arial" w:cs="Arial"/>
                <w:sz w:val="20"/>
                <w:szCs w:val="18"/>
                <w:highlight w:val="green"/>
              </w:rPr>
              <w:t>Agreement</w:t>
            </w:r>
          </w:p>
          <w:p w14:paraId="7E03B446" w14:textId="77777777" w:rsidR="00CF7CAB" w:rsidRPr="001032C2" w:rsidRDefault="00CF7CAB" w:rsidP="00CC13D3">
            <w:pPr>
              <w:pStyle w:val="0Maintext"/>
              <w:rPr>
                <w:rFonts w:ascii="Arial" w:hAnsi="Arial" w:cs="Arial"/>
                <w:sz w:val="20"/>
                <w:szCs w:val="18"/>
              </w:rPr>
            </w:pPr>
            <w:r w:rsidRPr="001032C2">
              <w:rPr>
                <w:rFonts w:ascii="Arial" w:hAnsi="Arial" w:cs="Arial"/>
                <w:sz w:val="20"/>
                <w:szCs w:val="18"/>
              </w:rPr>
              <w:t>RCS model and application in ISAC channel generation</w:t>
            </w:r>
          </w:p>
          <w:p w14:paraId="6F27D08C" w14:textId="77777777" w:rsidR="00CF7CAB" w:rsidRPr="001032C2" w:rsidRDefault="00CF7CAB" w:rsidP="00D03A59">
            <w:pPr>
              <w:pStyle w:val="ListParagraph"/>
              <w:numPr>
                <w:ilvl w:val="0"/>
                <w:numId w:val="24"/>
              </w:numPr>
              <w:tabs>
                <w:tab w:val="left" w:pos="799"/>
              </w:tabs>
              <w:suppressAutoHyphens/>
              <w:spacing w:line="240" w:lineRule="atLeast"/>
              <w:ind w:left="1219"/>
              <w:rPr>
                <w:rFonts w:cs="Arial"/>
                <w:sz w:val="20"/>
                <w:szCs w:val="18"/>
                <w:lang w:val="en-US"/>
              </w:rPr>
            </w:pPr>
            <w:r w:rsidRPr="001032C2">
              <w:rPr>
                <w:rFonts w:cs="Arial"/>
                <w:sz w:val="20"/>
                <w:szCs w:val="18"/>
                <w:lang w:val="en-US"/>
              </w:rPr>
              <w:t>To define the RCS model (RCS=A*B1*B2) for a scattering point of a target, when the target type is vehicle, large size UAV, human with RCS model 2, AGV</w:t>
            </w:r>
          </w:p>
          <w:p w14:paraId="65787315" w14:textId="77777777" w:rsidR="00CF7CAB" w:rsidRPr="001032C2" w:rsidRDefault="00CF7CAB" w:rsidP="00D03A59">
            <w:pPr>
              <w:pStyle w:val="ListParagraph"/>
              <w:numPr>
                <w:ilvl w:val="1"/>
                <w:numId w:val="24"/>
              </w:numPr>
              <w:tabs>
                <w:tab w:val="left" w:pos="799"/>
              </w:tabs>
              <w:suppressAutoHyphens/>
              <w:spacing w:line="240" w:lineRule="atLeast"/>
              <w:ind w:left="1639"/>
              <w:rPr>
                <w:rFonts w:cs="Arial"/>
                <w:sz w:val="20"/>
                <w:szCs w:val="18"/>
                <w:lang w:val="en-US"/>
              </w:rPr>
            </w:pPr>
            <w:r w:rsidRPr="001032C2">
              <w:rPr>
                <w:rFonts w:cs="Arial"/>
                <w:sz w:val="20"/>
                <w:szCs w:val="18"/>
                <w:lang w:val="en-US"/>
              </w:rPr>
              <w:t xml:space="preserve">The values/pattern of the product of component A and B1, i.e., A*B1 is given per target type, expressed in </w:t>
            </w:r>
            <w:proofErr w:type="spellStart"/>
            <w:r w:rsidRPr="001032C2">
              <w:rPr>
                <w:rFonts w:cs="Arial"/>
                <w:sz w:val="20"/>
                <w:szCs w:val="18"/>
                <w:lang w:val="en-US"/>
              </w:rPr>
              <w:t>dBsm</w:t>
            </w:r>
            <w:proofErr w:type="spellEnd"/>
            <w:r w:rsidRPr="001032C2">
              <w:rPr>
                <w:rFonts w:cs="Arial"/>
                <w:sz w:val="20"/>
                <w:szCs w:val="18"/>
                <w:lang w:val="en-US"/>
              </w:rPr>
              <w:t xml:space="preserve"> scale</w:t>
            </w:r>
          </w:p>
          <w:p w14:paraId="58E3DFF1" w14:textId="77777777" w:rsidR="00CF7CAB" w:rsidRPr="001032C2" w:rsidRDefault="00CF7CAB" w:rsidP="00D03A59">
            <w:pPr>
              <w:pStyle w:val="ListParagraph"/>
              <w:numPr>
                <w:ilvl w:val="1"/>
                <w:numId w:val="24"/>
              </w:numPr>
              <w:tabs>
                <w:tab w:val="left" w:pos="799"/>
              </w:tabs>
              <w:suppressAutoHyphens/>
              <w:spacing w:line="240" w:lineRule="atLeast"/>
              <w:ind w:left="1639"/>
              <w:rPr>
                <w:rFonts w:cs="Arial"/>
                <w:sz w:val="20"/>
                <w:szCs w:val="18"/>
                <w:lang w:val="en-US"/>
              </w:rPr>
            </w:pPr>
            <w:r w:rsidRPr="001032C2">
              <w:rPr>
                <w:rFonts w:cs="Arial"/>
                <w:sz w:val="20"/>
                <w:szCs w:val="18"/>
                <w:lang w:val="en-US"/>
              </w:rPr>
              <w:t xml:space="preserve">Component A is expressed in </w:t>
            </w:r>
            <w:proofErr w:type="spellStart"/>
            <w:r w:rsidRPr="001032C2">
              <w:rPr>
                <w:rFonts w:cs="Arial"/>
                <w:sz w:val="20"/>
                <w:szCs w:val="18"/>
                <w:lang w:val="en-US"/>
              </w:rPr>
              <w:t>dBsm</w:t>
            </w:r>
            <w:proofErr w:type="spellEnd"/>
            <w:r w:rsidRPr="001032C2">
              <w:rPr>
                <w:rFonts w:cs="Arial"/>
                <w:sz w:val="20"/>
                <w:szCs w:val="18"/>
                <w:lang w:val="en-US"/>
              </w:rPr>
              <w:t xml:space="preserve"> scale. B1 is dependent on A*B1 and value of component A.</w:t>
            </w:r>
          </w:p>
          <w:p w14:paraId="39130F4C" w14:textId="77777777" w:rsidR="00CF7CAB" w:rsidRPr="001032C2" w:rsidRDefault="00CF7CAB" w:rsidP="00D03A59">
            <w:pPr>
              <w:pStyle w:val="ListParagraph"/>
              <w:numPr>
                <w:ilvl w:val="2"/>
                <w:numId w:val="24"/>
              </w:numPr>
              <w:tabs>
                <w:tab w:val="clear" w:pos="0"/>
                <w:tab w:val="left" w:pos="799"/>
              </w:tabs>
              <w:suppressAutoHyphens/>
              <w:spacing w:line="240" w:lineRule="atLeast"/>
              <w:ind w:left="2059"/>
              <w:rPr>
                <w:rFonts w:cs="Arial"/>
                <w:sz w:val="20"/>
                <w:szCs w:val="18"/>
              </w:rPr>
            </w:pPr>
            <w:r w:rsidRPr="001032C2">
              <w:rPr>
                <w:rFonts w:cs="Arial"/>
                <w:sz w:val="20"/>
                <w:szCs w:val="18"/>
              </w:rPr>
              <w:t>A is equal to a single value per target type</w:t>
            </w:r>
          </w:p>
          <w:p w14:paraId="2B3E9BEB" w14:textId="77777777" w:rsidR="00CF7CAB" w:rsidRPr="001032C2" w:rsidRDefault="00CF7CAB" w:rsidP="00D03A59">
            <w:pPr>
              <w:pStyle w:val="ListParagraph"/>
              <w:numPr>
                <w:ilvl w:val="3"/>
                <w:numId w:val="24"/>
              </w:numPr>
              <w:tabs>
                <w:tab w:val="left" w:pos="799"/>
              </w:tabs>
              <w:suppressAutoHyphens/>
              <w:spacing w:line="240" w:lineRule="atLeast"/>
              <w:ind w:left="2479"/>
              <w:rPr>
                <w:rFonts w:cs="Arial"/>
                <w:sz w:val="20"/>
                <w:szCs w:val="18"/>
                <w:lang w:val="en-US"/>
              </w:rPr>
            </w:pPr>
            <w:r w:rsidRPr="001032C2">
              <w:rPr>
                <w:rFonts w:cs="Arial"/>
                <w:sz w:val="20"/>
                <w:szCs w:val="18"/>
                <w:lang w:val="en-US"/>
              </w:rPr>
              <w:t>FFS: this allows different values for the same target type with different size, if needed</w:t>
            </w:r>
          </w:p>
          <w:p w14:paraId="1BF060E3" w14:textId="77777777" w:rsidR="00CF7CAB" w:rsidRPr="001032C2" w:rsidRDefault="00CF7CAB" w:rsidP="00D03A59">
            <w:pPr>
              <w:pStyle w:val="ListParagraph"/>
              <w:numPr>
                <w:ilvl w:val="3"/>
                <w:numId w:val="24"/>
              </w:numPr>
              <w:tabs>
                <w:tab w:val="clear" w:pos="0"/>
                <w:tab w:val="left" w:pos="799"/>
              </w:tabs>
              <w:suppressAutoHyphens/>
              <w:spacing w:line="240" w:lineRule="atLeast"/>
              <w:ind w:left="2479"/>
              <w:rPr>
                <w:rFonts w:cs="Arial"/>
                <w:sz w:val="20"/>
                <w:szCs w:val="18"/>
              </w:rPr>
            </w:pPr>
            <w:bookmarkStart w:id="89" w:name="OLE_LINK43"/>
            <w:r w:rsidRPr="001032C2">
              <w:rPr>
                <w:rFonts w:cs="Arial"/>
                <w:sz w:val="20"/>
                <w:szCs w:val="18"/>
              </w:rPr>
              <w:t>FFS: this allows different values for monostatic and bistatic sensing, if needed</w:t>
            </w:r>
          </w:p>
          <w:bookmarkEnd w:id="88"/>
          <w:bookmarkEnd w:id="89"/>
          <w:p w14:paraId="6FC1A81F" w14:textId="77777777" w:rsidR="00CF7CAB" w:rsidRPr="001032C2" w:rsidRDefault="00CF7CAB" w:rsidP="00D03A59">
            <w:pPr>
              <w:pStyle w:val="ListParagraph"/>
              <w:numPr>
                <w:ilvl w:val="1"/>
                <w:numId w:val="24"/>
              </w:numPr>
              <w:tabs>
                <w:tab w:val="left" w:pos="799"/>
              </w:tabs>
              <w:suppressAutoHyphens/>
              <w:spacing w:line="240" w:lineRule="atLeast"/>
              <w:ind w:left="1639"/>
              <w:rPr>
                <w:rFonts w:cs="Arial"/>
                <w:sz w:val="20"/>
                <w:szCs w:val="18"/>
                <w:lang w:val="en-US"/>
              </w:rPr>
            </w:pPr>
            <w:r w:rsidRPr="001032C2">
              <w:rPr>
                <w:rFonts w:cs="Arial"/>
                <w:sz w:val="20"/>
                <w:szCs w:val="18"/>
                <w:lang w:val="en-US"/>
              </w:rPr>
              <w:t xml:space="preserve">Component B2 follows log-normal distribution. The mean </w:t>
            </w:r>
            <m:oMath>
              <m:sSub>
                <m:sSubPr>
                  <m:ctrlPr>
                    <w:rPr>
                      <w:rFonts w:ascii="Cambria Math" w:hAnsi="Cambria Math" w:cs="Arial"/>
                      <w:sz w:val="20"/>
                      <w:szCs w:val="18"/>
                    </w:rPr>
                  </m:ctrlPr>
                </m:sSubPr>
                <m:e>
                  <m:r>
                    <w:rPr>
                      <w:rFonts w:ascii="Cambria Math" w:hAnsi="Cambria Math" w:cs="Arial"/>
                      <w:sz w:val="20"/>
                      <w:szCs w:val="18"/>
                    </w:rPr>
                    <m:t>μ</m:t>
                  </m:r>
                </m:e>
                <m:sub>
                  <m:r>
                    <w:rPr>
                      <w:rFonts w:ascii="Cambria Math" w:hAnsi="Cambria Math" w:cs="Arial"/>
                      <w:sz w:val="20"/>
                      <w:szCs w:val="18"/>
                    </w:rPr>
                    <m:t>B</m:t>
                  </m:r>
                  <m:r>
                    <m:rPr>
                      <m:sty m:val="p"/>
                    </m:rPr>
                    <w:rPr>
                      <w:rFonts w:ascii="Cambria Math" w:hAnsi="Cambria Math" w:cs="Arial"/>
                      <w:sz w:val="20"/>
                      <w:szCs w:val="18"/>
                    </w:rPr>
                    <m:t>2_dB</m:t>
                  </m:r>
                </m:sub>
              </m:sSub>
            </m:oMath>
            <w:r w:rsidRPr="001032C2">
              <w:rPr>
                <w:rFonts w:cs="Arial"/>
                <w:sz w:val="20"/>
                <w:szCs w:val="18"/>
                <w:lang w:val="en-US"/>
              </w:rPr>
              <w:t xml:space="preserve"> and variance </w:t>
            </w:r>
            <m:oMath>
              <m:sSubSup>
                <m:sSubSupPr>
                  <m:ctrlPr>
                    <w:rPr>
                      <w:rFonts w:ascii="Cambria Math" w:hAnsi="Cambria Math" w:cs="Arial"/>
                      <w:sz w:val="20"/>
                      <w:szCs w:val="18"/>
                    </w:rPr>
                  </m:ctrlPr>
                </m:sSubSupPr>
                <m:e>
                  <m:r>
                    <w:rPr>
                      <w:rFonts w:ascii="Cambria Math" w:hAnsi="Cambria Math" w:cs="Arial"/>
                      <w:sz w:val="20"/>
                      <w:szCs w:val="18"/>
                    </w:rPr>
                    <m:t>σ</m:t>
                  </m:r>
                </m:e>
                <m:sub>
                  <m:r>
                    <w:rPr>
                      <w:rFonts w:ascii="Cambria Math" w:hAnsi="Cambria Math" w:cs="Arial"/>
                      <w:sz w:val="20"/>
                      <w:szCs w:val="18"/>
                    </w:rPr>
                    <m:t>B</m:t>
                  </m:r>
                  <m:r>
                    <m:rPr>
                      <m:sty m:val="p"/>
                    </m:rPr>
                    <w:rPr>
                      <w:rFonts w:ascii="Cambria Math" w:hAnsi="Cambria Math" w:cs="Arial"/>
                      <w:sz w:val="20"/>
                      <w:szCs w:val="18"/>
                    </w:rPr>
                    <m:t>2_dB</m:t>
                  </m:r>
                </m:sub>
                <m:sup>
                  <m:r>
                    <m:rPr>
                      <m:sty m:val="p"/>
                    </m:rPr>
                    <w:rPr>
                      <w:rFonts w:ascii="Cambria Math" w:hAnsi="Cambria Math" w:cs="Arial"/>
                      <w:sz w:val="20"/>
                      <w:szCs w:val="18"/>
                    </w:rPr>
                    <m:t>2</m:t>
                  </m:r>
                </m:sup>
              </m:sSubSup>
            </m:oMath>
            <w:r w:rsidRPr="001032C2">
              <w:rPr>
                <w:rFonts w:cs="Arial"/>
                <w:sz w:val="20"/>
                <w:szCs w:val="18"/>
                <w:lang w:val="en-US"/>
              </w:rPr>
              <w:t xml:space="preserve"> used to characterize </w:t>
            </w:r>
            <m:oMath>
              <m:r>
                <w:rPr>
                  <w:rFonts w:ascii="Cambria Math" w:hAnsi="Cambria Math" w:cs="Arial"/>
                  <w:sz w:val="20"/>
                  <w:szCs w:val="18"/>
                </w:rPr>
                <m:t>10lg</m:t>
              </m:r>
              <m:d>
                <m:dPr>
                  <m:ctrlPr>
                    <w:rPr>
                      <w:rFonts w:ascii="Cambria Math" w:hAnsi="Cambria Math" w:cs="Arial"/>
                      <w:i/>
                      <w:sz w:val="20"/>
                      <w:szCs w:val="18"/>
                    </w:rPr>
                  </m:ctrlPr>
                </m:dPr>
                <m:e>
                  <m:r>
                    <w:rPr>
                      <w:rFonts w:ascii="Cambria Math" w:hAnsi="Cambria Math" w:cs="Arial"/>
                      <w:sz w:val="20"/>
                      <w:szCs w:val="18"/>
                    </w:rPr>
                    <m:t>B</m:t>
                  </m:r>
                  <m:r>
                    <m:rPr>
                      <m:sty m:val="p"/>
                    </m:rPr>
                    <w:rPr>
                      <w:rFonts w:ascii="Cambria Math" w:hAnsi="Cambria Math" w:cs="Arial"/>
                      <w:sz w:val="20"/>
                      <w:szCs w:val="18"/>
                    </w:rPr>
                    <m:t>2</m:t>
                  </m:r>
                </m:e>
              </m:d>
            </m:oMath>
            <w:r w:rsidRPr="001032C2">
              <w:rPr>
                <w:rFonts w:cs="Arial"/>
                <w:sz w:val="20"/>
                <w:szCs w:val="18"/>
                <w:lang w:val="en-US"/>
              </w:rPr>
              <w:t xml:space="preserve"> satisfied a fixed relation </w:t>
            </w:r>
            <m:oMath>
              <m:sSub>
                <m:sSubPr>
                  <m:ctrlPr>
                    <w:rPr>
                      <w:rFonts w:ascii="Cambria Math" w:hAnsi="Cambria Math" w:cs="Arial"/>
                      <w:sz w:val="20"/>
                      <w:szCs w:val="18"/>
                    </w:rPr>
                  </m:ctrlPr>
                </m:sSubPr>
                <m:e>
                  <m:r>
                    <w:rPr>
                      <w:rFonts w:ascii="Cambria Math" w:hAnsi="Cambria Math" w:cs="Arial"/>
                      <w:sz w:val="20"/>
                      <w:szCs w:val="18"/>
                    </w:rPr>
                    <m:t>μ</m:t>
                  </m:r>
                </m:e>
                <m:sub>
                  <m:r>
                    <w:rPr>
                      <w:rFonts w:ascii="Cambria Math" w:hAnsi="Cambria Math" w:cs="Arial"/>
                      <w:sz w:val="20"/>
                      <w:szCs w:val="18"/>
                    </w:rPr>
                    <m:t>B</m:t>
                  </m:r>
                  <m:r>
                    <m:rPr>
                      <m:sty m:val="p"/>
                    </m:rPr>
                    <w:rPr>
                      <w:rFonts w:ascii="Cambria Math" w:hAnsi="Cambria Math" w:cs="Arial"/>
                      <w:sz w:val="20"/>
                      <w:szCs w:val="18"/>
                    </w:rPr>
                    <m:t>2_dB</m:t>
                  </m:r>
                </m:sub>
              </m:sSub>
              <m:r>
                <m:rPr>
                  <m:sty m:val="p"/>
                </m:rPr>
                <w:rPr>
                  <w:rFonts w:ascii="Cambria Math" w:hAnsi="Cambria Math" w:cs="Arial"/>
                  <w:sz w:val="20"/>
                  <w:szCs w:val="18"/>
                </w:rPr>
                <m:t>=</m:t>
              </m:r>
              <m:f>
                <m:fPr>
                  <m:ctrlPr>
                    <w:rPr>
                      <w:rFonts w:ascii="Cambria Math" w:hAnsi="Cambria Math" w:cs="Arial"/>
                      <w:sz w:val="20"/>
                      <w:szCs w:val="18"/>
                    </w:rPr>
                  </m:ctrlPr>
                </m:fPr>
                <m:num>
                  <m:r>
                    <m:rPr>
                      <m:sty m:val="p"/>
                    </m:rPr>
                    <w:rPr>
                      <w:rFonts w:ascii="Cambria Math" w:hAnsi="Cambria Math" w:cs="Arial"/>
                      <w:sz w:val="20"/>
                      <w:szCs w:val="18"/>
                    </w:rPr>
                    <m:t>-</m:t>
                  </m:r>
                  <m:r>
                    <w:rPr>
                      <w:rFonts w:ascii="Cambria Math" w:hAnsi="Cambria Math" w:cs="Arial"/>
                      <w:sz w:val="20"/>
                      <w:szCs w:val="18"/>
                    </w:rPr>
                    <m:t>ln</m:t>
                  </m:r>
                  <m:d>
                    <m:dPr>
                      <m:ctrlPr>
                        <w:rPr>
                          <w:rFonts w:ascii="Cambria Math" w:hAnsi="Cambria Math" w:cs="Arial"/>
                          <w:sz w:val="20"/>
                          <w:szCs w:val="18"/>
                        </w:rPr>
                      </m:ctrlPr>
                    </m:dPr>
                    <m:e>
                      <m:r>
                        <m:rPr>
                          <m:sty m:val="p"/>
                        </m:rPr>
                        <w:rPr>
                          <w:rFonts w:ascii="Cambria Math" w:hAnsi="Cambria Math" w:cs="Arial"/>
                          <w:sz w:val="20"/>
                          <w:szCs w:val="18"/>
                        </w:rPr>
                        <m:t>10</m:t>
                      </m:r>
                    </m:e>
                  </m:d>
                </m:num>
                <m:den>
                  <m:r>
                    <m:rPr>
                      <m:sty m:val="p"/>
                    </m:rPr>
                    <w:rPr>
                      <w:rFonts w:ascii="Cambria Math" w:hAnsi="Cambria Math" w:cs="Arial"/>
                      <w:sz w:val="20"/>
                      <w:szCs w:val="18"/>
                    </w:rPr>
                    <m:t>20</m:t>
                  </m:r>
                </m:den>
              </m:f>
              <m:sSubSup>
                <m:sSubSupPr>
                  <m:ctrlPr>
                    <w:rPr>
                      <w:rFonts w:ascii="Cambria Math" w:hAnsi="Cambria Math" w:cs="Arial"/>
                      <w:sz w:val="20"/>
                      <w:szCs w:val="18"/>
                    </w:rPr>
                  </m:ctrlPr>
                </m:sSubSupPr>
                <m:e>
                  <m:r>
                    <w:rPr>
                      <w:rFonts w:ascii="Cambria Math" w:hAnsi="Cambria Math" w:cs="Arial"/>
                      <w:sz w:val="20"/>
                      <w:szCs w:val="18"/>
                    </w:rPr>
                    <m:t>σ</m:t>
                  </m:r>
                </m:e>
                <m:sub>
                  <m:r>
                    <w:rPr>
                      <w:rFonts w:ascii="Cambria Math" w:hAnsi="Cambria Math" w:cs="Arial"/>
                      <w:sz w:val="20"/>
                      <w:szCs w:val="18"/>
                    </w:rPr>
                    <m:t>B</m:t>
                  </m:r>
                  <m:r>
                    <m:rPr>
                      <m:sty m:val="p"/>
                    </m:rPr>
                    <w:rPr>
                      <w:rFonts w:ascii="Cambria Math" w:hAnsi="Cambria Math" w:cs="Arial"/>
                      <w:sz w:val="20"/>
                      <w:szCs w:val="18"/>
                    </w:rPr>
                    <m:t>2_dB</m:t>
                  </m:r>
                </m:sub>
                <m:sup>
                  <m:r>
                    <m:rPr>
                      <m:sty m:val="p"/>
                    </m:rPr>
                    <w:rPr>
                      <w:rFonts w:ascii="Cambria Math" w:hAnsi="Cambria Math" w:cs="Arial"/>
                      <w:sz w:val="20"/>
                      <w:szCs w:val="18"/>
                    </w:rPr>
                    <m:t>2</m:t>
                  </m:r>
                </m:sup>
              </m:sSubSup>
            </m:oMath>
            <w:r w:rsidRPr="001032C2">
              <w:rPr>
                <w:rFonts w:cs="Arial"/>
                <w:sz w:val="20"/>
                <w:szCs w:val="18"/>
                <w:lang w:val="en-US"/>
              </w:rPr>
              <w:t>.</w:t>
            </w:r>
          </w:p>
          <w:p w14:paraId="735BAE49" w14:textId="77777777" w:rsidR="00CF7CAB" w:rsidRPr="001032C2" w:rsidRDefault="00CF7CAB" w:rsidP="00D03A59">
            <w:pPr>
              <w:pStyle w:val="ListParagraph"/>
              <w:numPr>
                <w:ilvl w:val="0"/>
                <w:numId w:val="24"/>
              </w:numPr>
              <w:tabs>
                <w:tab w:val="clear" w:pos="0"/>
                <w:tab w:val="left" w:pos="799"/>
              </w:tabs>
              <w:suppressAutoHyphens/>
              <w:spacing w:line="240" w:lineRule="atLeast"/>
              <w:ind w:left="1219"/>
              <w:rPr>
                <w:rFonts w:cs="Arial"/>
                <w:sz w:val="20"/>
                <w:szCs w:val="18"/>
              </w:rPr>
            </w:pPr>
            <w:r w:rsidRPr="001032C2">
              <w:rPr>
                <w:rFonts w:cs="Arial"/>
                <w:sz w:val="20"/>
                <w:szCs w:val="18"/>
              </w:rPr>
              <w:t>In the procedure of generating ISAC target channel, B1*B2 is applied after coupling of rays for a STX-SPST link and the corresponding SPST-SRX link before path dropping</w:t>
            </w:r>
          </w:p>
          <w:p w14:paraId="1F3A1EA2" w14:textId="77777777" w:rsidR="00CF7CAB" w:rsidRPr="001032C2" w:rsidRDefault="00CF7CAB" w:rsidP="00D03A59">
            <w:pPr>
              <w:pStyle w:val="ListParagraph"/>
              <w:numPr>
                <w:ilvl w:val="0"/>
                <w:numId w:val="24"/>
              </w:numPr>
              <w:tabs>
                <w:tab w:val="clear" w:pos="0"/>
                <w:tab w:val="left" w:pos="799"/>
              </w:tabs>
              <w:suppressAutoHyphens/>
              <w:spacing w:line="240" w:lineRule="atLeast"/>
              <w:ind w:left="1219"/>
              <w:rPr>
                <w:rFonts w:cs="Arial"/>
                <w:sz w:val="20"/>
                <w:szCs w:val="18"/>
              </w:rPr>
            </w:pPr>
            <w:r w:rsidRPr="001032C2">
              <w:rPr>
                <w:rFonts w:cs="Arial"/>
                <w:sz w:val="20"/>
                <w:szCs w:val="18"/>
              </w:rPr>
              <w:t xml:space="preserve">In the procedure of generating ISAC target channel, the following power scaling factor is applied in the last step in target channel generation (i.e., step 14 in the running CR). </w:t>
            </w:r>
          </w:p>
          <w:p w14:paraId="13B5E6ED" w14:textId="77777777" w:rsidR="00CF7CAB" w:rsidRPr="001032C2" w:rsidRDefault="00000000" w:rsidP="00CC13D3">
            <w:pPr>
              <w:pStyle w:val="ListParagraph"/>
              <w:tabs>
                <w:tab w:val="left" w:pos="0"/>
              </w:tabs>
              <w:spacing w:line="240" w:lineRule="atLeast"/>
              <w:ind w:left="880"/>
              <w:rPr>
                <w:rFonts w:cs="Arial"/>
                <w:sz w:val="20"/>
                <w:szCs w:val="18"/>
              </w:rPr>
            </w:pPr>
            <m:oMathPara>
              <m:oMath>
                <m:sSub>
                  <m:sSubPr>
                    <m:ctrlPr>
                      <w:rPr>
                        <w:rFonts w:ascii="Cambria Math" w:hAnsi="Cambria Math" w:cs="Arial"/>
                        <w:sz w:val="20"/>
                        <w:szCs w:val="18"/>
                      </w:rPr>
                    </m:ctrlPr>
                  </m:sSubPr>
                  <m:e>
                    <m:r>
                      <w:rPr>
                        <w:rFonts w:ascii="Cambria Math" w:hAnsi="Cambria Math" w:cs="Arial"/>
                        <w:sz w:val="20"/>
                        <w:szCs w:val="18"/>
                      </w:rPr>
                      <m:t>L</m:t>
                    </m:r>
                  </m:e>
                  <m:sub>
                    <m:r>
                      <w:rPr>
                        <w:rFonts w:ascii="Cambria Math" w:hAnsi="Cambria Math" w:cs="Arial"/>
                        <w:sz w:val="20"/>
                        <w:szCs w:val="18"/>
                      </w:rPr>
                      <m:t>TX-SPST-RX</m:t>
                    </m:r>
                  </m:sub>
                </m:sSub>
                <m:r>
                  <w:rPr>
                    <w:rFonts w:ascii="Cambria Math" w:hAnsi="Cambria Math" w:cs="Arial"/>
                    <w:sz w:val="20"/>
                    <w:szCs w:val="18"/>
                  </w:rPr>
                  <m:t>=</m:t>
                </m:r>
                <m:sSub>
                  <m:sSubPr>
                    <m:ctrlPr>
                      <w:rPr>
                        <w:rFonts w:ascii="Cambria Math" w:hAnsi="Cambria Math" w:cs="Arial"/>
                        <w:sz w:val="20"/>
                        <w:szCs w:val="18"/>
                      </w:rPr>
                    </m:ctrlPr>
                  </m:sSubPr>
                  <m:e>
                    <m:r>
                      <w:rPr>
                        <w:rFonts w:ascii="Cambria Math" w:hAnsi="Cambria Math" w:cs="Arial"/>
                        <w:sz w:val="20"/>
                        <w:szCs w:val="18"/>
                      </w:rPr>
                      <m:t>PL</m:t>
                    </m:r>
                  </m:e>
                  <m:sub>
                    <m:r>
                      <w:rPr>
                        <w:rFonts w:ascii="Cambria Math" w:hAnsi="Cambria Math" w:cs="Arial"/>
                        <w:sz w:val="20"/>
                        <w:szCs w:val="18"/>
                      </w:rPr>
                      <m:t>dB</m:t>
                    </m:r>
                  </m:sub>
                </m:sSub>
                <m:d>
                  <m:dPr>
                    <m:ctrlPr>
                      <w:rPr>
                        <w:rFonts w:ascii="Cambria Math" w:hAnsi="Cambria Math" w:cs="Arial"/>
                        <w:sz w:val="20"/>
                        <w:szCs w:val="18"/>
                      </w:rPr>
                    </m:ctrlPr>
                  </m:dPr>
                  <m:e>
                    <m:sSub>
                      <m:sSubPr>
                        <m:ctrlPr>
                          <w:rPr>
                            <w:rFonts w:ascii="Cambria Math" w:hAnsi="Cambria Math" w:cs="Arial"/>
                            <w:sz w:val="20"/>
                            <w:szCs w:val="18"/>
                          </w:rPr>
                        </m:ctrlPr>
                      </m:sSubPr>
                      <m:e>
                        <m:r>
                          <w:rPr>
                            <w:rFonts w:ascii="Cambria Math" w:hAnsi="Cambria Math" w:cs="Arial"/>
                            <w:sz w:val="20"/>
                            <w:szCs w:val="18"/>
                          </w:rPr>
                          <m:t>d</m:t>
                        </m:r>
                      </m:e>
                      <m:sub>
                        <m:r>
                          <w:rPr>
                            <w:rFonts w:ascii="Cambria Math" w:hAnsi="Cambria Math" w:cs="Arial"/>
                            <w:sz w:val="20"/>
                            <w:szCs w:val="18"/>
                          </w:rPr>
                          <m:t>1</m:t>
                        </m:r>
                      </m:sub>
                    </m:sSub>
                  </m:e>
                </m:d>
                <m:r>
                  <w:rPr>
                    <w:rFonts w:ascii="Cambria Math" w:hAnsi="Cambria Math" w:cs="Arial"/>
                    <w:sz w:val="20"/>
                    <w:szCs w:val="18"/>
                  </w:rPr>
                  <m:t>+</m:t>
                </m:r>
                <m:sSub>
                  <m:sSubPr>
                    <m:ctrlPr>
                      <w:rPr>
                        <w:rFonts w:ascii="Cambria Math" w:hAnsi="Cambria Math" w:cs="Arial"/>
                        <w:sz w:val="20"/>
                        <w:szCs w:val="18"/>
                      </w:rPr>
                    </m:ctrlPr>
                  </m:sSubPr>
                  <m:e>
                    <m:r>
                      <w:rPr>
                        <w:rFonts w:ascii="Cambria Math" w:hAnsi="Cambria Math" w:cs="Arial"/>
                        <w:sz w:val="20"/>
                        <w:szCs w:val="18"/>
                      </w:rPr>
                      <m:t>PL</m:t>
                    </m:r>
                  </m:e>
                  <m:sub>
                    <m:r>
                      <w:rPr>
                        <w:rFonts w:ascii="Cambria Math" w:hAnsi="Cambria Math" w:cs="Arial"/>
                        <w:sz w:val="20"/>
                        <w:szCs w:val="18"/>
                      </w:rPr>
                      <m:t>dB</m:t>
                    </m:r>
                  </m:sub>
                </m:sSub>
                <m:d>
                  <m:dPr>
                    <m:ctrlPr>
                      <w:rPr>
                        <w:rFonts w:ascii="Cambria Math" w:hAnsi="Cambria Math" w:cs="Arial"/>
                        <w:sz w:val="20"/>
                        <w:szCs w:val="18"/>
                      </w:rPr>
                    </m:ctrlPr>
                  </m:dPr>
                  <m:e>
                    <m:sSub>
                      <m:sSubPr>
                        <m:ctrlPr>
                          <w:rPr>
                            <w:rFonts w:ascii="Cambria Math" w:hAnsi="Cambria Math" w:cs="Arial"/>
                            <w:sz w:val="20"/>
                            <w:szCs w:val="18"/>
                          </w:rPr>
                        </m:ctrlPr>
                      </m:sSubPr>
                      <m:e>
                        <m:r>
                          <w:rPr>
                            <w:rFonts w:ascii="Cambria Math" w:hAnsi="Cambria Math" w:cs="Arial"/>
                            <w:sz w:val="20"/>
                            <w:szCs w:val="18"/>
                          </w:rPr>
                          <m:t>d</m:t>
                        </m:r>
                      </m:e>
                      <m:sub>
                        <m:r>
                          <w:rPr>
                            <w:rFonts w:ascii="Cambria Math" w:hAnsi="Cambria Math" w:cs="Arial"/>
                            <w:sz w:val="20"/>
                            <w:szCs w:val="18"/>
                          </w:rPr>
                          <m:t>2</m:t>
                        </m:r>
                      </m:sub>
                    </m:sSub>
                  </m:e>
                </m:d>
                <m:r>
                  <w:rPr>
                    <w:rFonts w:ascii="Cambria Math" w:hAnsi="Cambria Math" w:cs="Arial"/>
                    <w:sz w:val="20"/>
                    <w:szCs w:val="18"/>
                  </w:rPr>
                  <m:t>+10lg</m:t>
                </m:r>
                <m:d>
                  <m:dPr>
                    <m:ctrlPr>
                      <w:rPr>
                        <w:rFonts w:ascii="Cambria Math" w:hAnsi="Cambria Math" w:cs="Arial"/>
                        <w:sz w:val="20"/>
                        <w:szCs w:val="18"/>
                      </w:rPr>
                    </m:ctrlPr>
                  </m:dPr>
                  <m:e>
                    <m:f>
                      <m:fPr>
                        <m:ctrlPr>
                          <w:rPr>
                            <w:rFonts w:ascii="Cambria Math" w:hAnsi="Cambria Math" w:cs="Arial"/>
                            <w:sz w:val="20"/>
                            <w:szCs w:val="18"/>
                          </w:rPr>
                        </m:ctrlPr>
                      </m:fPr>
                      <m:num>
                        <m:sSup>
                          <m:sSupPr>
                            <m:ctrlPr>
                              <w:rPr>
                                <w:rFonts w:ascii="Cambria Math" w:hAnsi="Cambria Math" w:cs="Arial"/>
                                <w:sz w:val="20"/>
                                <w:szCs w:val="18"/>
                              </w:rPr>
                            </m:ctrlPr>
                          </m:sSupPr>
                          <m:e>
                            <m:r>
                              <w:rPr>
                                <w:rFonts w:ascii="Cambria Math" w:hAnsi="Cambria Math" w:cs="Arial"/>
                                <w:sz w:val="20"/>
                                <w:szCs w:val="18"/>
                              </w:rPr>
                              <m:t>c</m:t>
                            </m:r>
                          </m:e>
                          <m:sup>
                            <m:r>
                              <w:rPr>
                                <w:rFonts w:ascii="Cambria Math" w:hAnsi="Cambria Math" w:cs="Arial"/>
                                <w:sz w:val="20"/>
                                <w:szCs w:val="18"/>
                              </w:rPr>
                              <m:t>2</m:t>
                            </m:r>
                          </m:sup>
                        </m:sSup>
                      </m:num>
                      <m:den>
                        <m:r>
                          <w:rPr>
                            <w:rFonts w:ascii="Cambria Math" w:hAnsi="Cambria Math" w:cs="Arial"/>
                            <w:sz w:val="20"/>
                            <w:szCs w:val="18"/>
                          </w:rPr>
                          <m:t>4π</m:t>
                        </m:r>
                        <m:sSup>
                          <m:sSupPr>
                            <m:ctrlPr>
                              <w:rPr>
                                <w:rFonts w:ascii="Cambria Math" w:hAnsi="Cambria Math" w:cs="Arial"/>
                                <w:sz w:val="20"/>
                                <w:szCs w:val="18"/>
                              </w:rPr>
                            </m:ctrlPr>
                          </m:sSupPr>
                          <m:e>
                            <m:r>
                              <w:rPr>
                                <w:rFonts w:ascii="Cambria Math" w:hAnsi="Cambria Math" w:cs="Arial"/>
                                <w:sz w:val="20"/>
                                <w:szCs w:val="18"/>
                              </w:rPr>
                              <m:t>f</m:t>
                            </m:r>
                          </m:e>
                          <m:sup>
                            <m:r>
                              <w:rPr>
                                <w:rFonts w:ascii="Cambria Math" w:hAnsi="Cambria Math" w:cs="Arial"/>
                                <w:sz w:val="20"/>
                                <w:szCs w:val="18"/>
                              </w:rPr>
                              <m:t>2</m:t>
                            </m:r>
                          </m:sup>
                        </m:sSup>
                      </m:den>
                    </m:f>
                  </m:e>
                </m:d>
                <m:r>
                  <w:rPr>
                    <w:rFonts w:ascii="Cambria Math" w:hAnsi="Cambria Math" w:cs="Arial"/>
                    <w:sz w:val="20"/>
                    <w:szCs w:val="18"/>
                  </w:rPr>
                  <m:t>-10lg</m:t>
                </m:r>
                <m:d>
                  <m:dPr>
                    <m:ctrlPr>
                      <w:rPr>
                        <w:rFonts w:ascii="Cambria Math" w:hAnsi="Cambria Math" w:cs="Arial"/>
                        <w:sz w:val="20"/>
                        <w:szCs w:val="18"/>
                      </w:rPr>
                    </m:ctrlPr>
                  </m:dPr>
                  <m:e>
                    <m:sSub>
                      <m:sSubPr>
                        <m:ctrlPr>
                          <w:rPr>
                            <w:rFonts w:ascii="Cambria Math" w:hAnsi="Cambria Math" w:cs="Arial"/>
                            <w:sz w:val="20"/>
                            <w:szCs w:val="18"/>
                          </w:rPr>
                        </m:ctrlPr>
                      </m:sSubPr>
                      <m:e>
                        <m:r>
                          <w:rPr>
                            <w:rFonts w:ascii="Cambria Math" w:hAnsi="Cambria Math" w:cs="Arial"/>
                            <w:sz w:val="20"/>
                            <w:szCs w:val="18"/>
                          </w:rPr>
                          <m:t>σ</m:t>
                        </m:r>
                      </m:e>
                      <m:sub>
                        <m:r>
                          <w:rPr>
                            <w:rFonts w:ascii="Cambria Math" w:hAnsi="Cambria Math" w:cs="Arial"/>
                            <w:sz w:val="20"/>
                            <w:szCs w:val="18"/>
                          </w:rPr>
                          <m:t>RCS,A</m:t>
                        </m:r>
                      </m:sub>
                    </m:sSub>
                  </m:e>
                </m:d>
                <m:r>
                  <w:rPr>
                    <w:rFonts w:ascii="Cambria Math" w:hAnsi="Cambria Math" w:cs="Arial"/>
                    <w:sz w:val="20"/>
                    <w:szCs w:val="18"/>
                  </w:rPr>
                  <m:t>+</m:t>
                </m:r>
                <m:sSub>
                  <m:sSubPr>
                    <m:ctrlPr>
                      <w:rPr>
                        <w:rFonts w:ascii="Cambria Math" w:hAnsi="Cambria Math" w:cs="Arial"/>
                        <w:sz w:val="20"/>
                        <w:szCs w:val="18"/>
                      </w:rPr>
                    </m:ctrlPr>
                  </m:sSubPr>
                  <m:e>
                    <m:r>
                      <w:rPr>
                        <w:rFonts w:ascii="Cambria Math" w:hAnsi="Cambria Math" w:cs="Arial"/>
                        <w:sz w:val="20"/>
                        <w:szCs w:val="18"/>
                      </w:rPr>
                      <m:t>SF</m:t>
                    </m:r>
                  </m:e>
                  <m:sub>
                    <m:r>
                      <w:rPr>
                        <w:rFonts w:ascii="Cambria Math" w:hAnsi="Cambria Math" w:cs="Arial"/>
                        <w:sz w:val="20"/>
                        <w:szCs w:val="18"/>
                      </w:rPr>
                      <m:t>dB,1</m:t>
                    </m:r>
                  </m:sub>
                </m:sSub>
                <m:r>
                  <w:rPr>
                    <w:rFonts w:ascii="Cambria Math" w:hAnsi="Cambria Math" w:cs="Arial"/>
                    <w:sz w:val="20"/>
                    <w:szCs w:val="18"/>
                  </w:rPr>
                  <m:t>+</m:t>
                </m:r>
                <m:sSub>
                  <m:sSubPr>
                    <m:ctrlPr>
                      <w:rPr>
                        <w:rFonts w:ascii="Cambria Math" w:hAnsi="Cambria Math" w:cs="Arial"/>
                        <w:sz w:val="20"/>
                        <w:szCs w:val="18"/>
                      </w:rPr>
                    </m:ctrlPr>
                  </m:sSubPr>
                  <m:e>
                    <m:r>
                      <w:rPr>
                        <w:rFonts w:ascii="Cambria Math" w:hAnsi="Cambria Math" w:cs="Arial"/>
                        <w:sz w:val="20"/>
                        <w:szCs w:val="18"/>
                      </w:rPr>
                      <m:t>SF</m:t>
                    </m:r>
                  </m:e>
                  <m:sub>
                    <m:r>
                      <w:rPr>
                        <w:rFonts w:ascii="Cambria Math" w:hAnsi="Cambria Math" w:cs="Arial"/>
                        <w:sz w:val="20"/>
                        <w:szCs w:val="18"/>
                      </w:rPr>
                      <m:t>dB,2</m:t>
                    </m:r>
                  </m:sub>
                </m:sSub>
              </m:oMath>
            </m:oMathPara>
          </w:p>
          <w:p w14:paraId="4468BCCF" w14:textId="77777777" w:rsidR="00CF7CAB" w:rsidRPr="001032C2" w:rsidRDefault="00CF7CAB" w:rsidP="00CC13D3">
            <w:pPr>
              <w:spacing w:line="240" w:lineRule="atLeast"/>
              <w:ind w:leftChars="200" w:left="400"/>
              <w:rPr>
                <w:rFonts w:eastAsia="SimSun" w:cs="Arial"/>
                <w:sz w:val="20"/>
                <w:szCs w:val="18"/>
              </w:rPr>
            </w:pPr>
            <w:proofErr w:type="gramStart"/>
            <w:r w:rsidRPr="001032C2">
              <w:rPr>
                <w:rFonts w:eastAsia="SimSun" w:cs="Arial"/>
                <w:sz w:val="20"/>
                <w:szCs w:val="18"/>
              </w:rPr>
              <w:t>Where</w:t>
            </w:r>
            <w:proofErr w:type="gramEnd"/>
            <w:r w:rsidRPr="001032C2">
              <w:rPr>
                <w:rFonts w:eastAsia="SimSun" w:cs="Arial"/>
                <w:sz w:val="20"/>
                <w:szCs w:val="18"/>
              </w:rPr>
              <w:t>,</w:t>
            </w:r>
          </w:p>
          <w:p w14:paraId="01201936" w14:textId="77777777" w:rsidR="00CF7CAB" w:rsidRPr="001032C2" w:rsidRDefault="00000000" w:rsidP="00D03A59">
            <w:pPr>
              <w:pStyle w:val="ListParagraph"/>
              <w:numPr>
                <w:ilvl w:val="2"/>
                <w:numId w:val="24"/>
              </w:numPr>
              <w:tabs>
                <w:tab w:val="clear" w:pos="0"/>
                <w:tab w:val="left" w:pos="799"/>
              </w:tabs>
              <w:spacing w:line="240" w:lineRule="atLeast"/>
              <w:ind w:left="2059"/>
              <w:rPr>
                <w:rFonts w:eastAsia="DengXian" w:cs="Arial"/>
                <w:iCs/>
                <w:sz w:val="20"/>
                <w:szCs w:val="18"/>
              </w:rPr>
            </w:pPr>
            <m:oMath>
              <m:sSub>
                <m:sSubPr>
                  <m:ctrlPr>
                    <w:rPr>
                      <w:rFonts w:ascii="Cambria Math" w:hAnsi="Cambria Math" w:cs="Arial"/>
                      <w:sz w:val="20"/>
                      <w:szCs w:val="18"/>
                    </w:rPr>
                  </m:ctrlPr>
                </m:sSubPr>
                <m:e>
                  <m:r>
                    <w:rPr>
                      <w:rFonts w:ascii="Cambria Math" w:hAnsi="Cambria Math" w:cs="Arial"/>
                      <w:sz w:val="20"/>
                      <w:szCs w:val="18"/>
                    </w:rPr>
                    <m:t>PL</m:t>
                  </m:r>
                </m:e>
                <m:sub>
                  <m:r>
                    <w:rPr>
                      <w:rFonts w:ascii="Cambria Math" w:hAnsi="Cambria Math" w:cs="Arial"/>
                      <w:sz w:val="20"/>
                      <w:szCs w:val="18"/>
                    </w:rPr>
                    <m:t>dB</m:t>
                  </m:r>
                </m:sub>
              </m:sSub>
              <m:d>
                <m:dPr>
                  <m:ctrlPr>
                    <w:rPr>
                      <w:rFonts w:ascii="Cambria Math" w:hAnsi="Cambria Math" w:cs="Arial"/>
                      <w:sz w:val="20"/>
                      <w:szCs w:val="18"/>
                    </w:rPr>
                  </m:ctrlPr>
                </m:dPr>
                <m:e>
                  <m:sSub>
                    <m:sSubPr>
                      <m:ctrlPr>
                        <w:rPr>
                          <w:rFonts w:ascii="Cambria Math" w:hAnsi="Cambria Math" w:cs="Arial"/>
                          <w:sz w:val="20"/>
                          <w:szCs w:val="18"/>
                        </w:rPr>
                      </m:ctrlPr>
                    </m:sSubPr>
                    <m:e>
                      <m:r>
                        <w:rPr>
                          <w:rFonts w:ascii="Cambria Math" w:hAnsi="Cambria Math" w:cs="Arial"/>
                          <w:sz w:val="20"/>
                          <w:szCs w:val="18"/>
                        </w:rPr>
                        <m:t>d</m:t>
                      </m:r>
                    </m:e>
                    <m:sub>
                      <m:r>
                        <w:rPr>
                          <w:rFonts w:ascii="Cambria Math" w:hAnsi="Cambria Math" w:cs="Arial"/>
                          <w:sz w:val="20"/>
                          <w:szCs w:val="18"/>
                        </w:rPr>
                        <m:t>1</m:t>
                      </m:r>
                    </m:sub>
                  </m:sSub>
                </m:e>
              </m:d>
            </m:oMath>
            <w:r w:rsidR="00CF7CAB" w:rsidRPr="001032C2">
              <w:rPr>
                <w:rFonts w:eastAsia="DengXian" w:cs="Arial"/>
                <w:sz w:val="20"/>
                <w:szCs w:val="18"/>
              </w:rPr>
              <w:t xml:space="preserve"> </w:t>
            </w:r>
            <w:r w:rsidR="00CF7CAB" w:rsidRPr="001032C2">
              <w:rPr>
                <w:rFonts w:eastAsia="DengXian" w:cs="Arial"/>
                <w:iCs/>
                <w:sz w:val="20"/>
                <w:szCs w:val="18"/>
              </w:rPr>
              <w:t xml:space="preserve">is pathloss between Tx and SPST, where </w:t>
            </w:r>
            <m:oMath>
              <m:sSub>
                <m:sSubPr>
                  <m:ctrlPr>
                    <w:rPr>
                      <w:rFonts w:ascii="Cambria Math" w:hAnsi="Cambria Math" w:cs="Arial"/>
                      <w:sz w:val="20"/>
                      <w:szCs w:val="18"/>
                    </w:rPr>
                  </m:ctrlPr>
                </m:sSubPr>
                <m:e>
                  <m:r>
                    <w:rPr>
                      <w:rFonts w:ascii="Cambria Math" w:hAnsi="Cambria Math" w:cs="Arial"/>
                      <w:sz w:val="20"/>
                      <w:szCs w:val="18"/>
                    </w:rPr>
                    <m:t>d</m:t>
                  </m:r>
                </m:e>
                <m:sub>
                  <m:r>
                    <w:rPr>
                      <w:rFonts w:ascii="Cambria Math" w:hAnsi="Cambria Math" w:cs="Arial"/>
                      <w:sz w:val="20"/>
                      <w:szCs w:val="18"/>
                    </w:rPr>
                    <m:t>1</m:t>
                  </m:r>
                </m:sub>
              </m:sSub>
            </m:oMath>
            <w:r w:rsidR="00CF7CAB" w:rsidRPr="001032C2">
              <w:rPr>
                <w:rFonts w:eastAsia="DengXian" w:cs="Arial"/>
                <w:iCs/>
                <w:sz w:val="20"/>
                <w:szCs w:val="18"/>
              </w:rPr>
              <w:t xml:space="preserve"> is the distance between Tx and SPST</w:t>
            </w:r>
          </w:p>
          <w:p w14:paraId="4773CF16" w14:textId="77777777" w:rsidR="00CF7CAB" w:rsidRPr="001032C2" w:rsidRDefault="00000000" w:rsidP="00D03A59">
            <w:pPr>
              <w:pStyle w:val="ListParagraph"/>
              <w:numPr>
                <w:ilvl w:val="2"/>
                <w:numId w:val="24"/>
              </w:numPr>
              <w:tabs>
                <w:tab w:val="clear" w:pos="0"/>
                <w:tab w:val="left" w:pos="799"/>
              </w:tabs>
              <w:spacing w:line="240" w:lineRule="atLeast"/>
              <w:ind w:left="2059"/>
              <w:rPr>
                <w:rFonts w:eastAsia="DengXian" w:cs="Arial"/>
                <w:iCs/>
                <w:sz w:val="20"/>
                <w:szCs w:val="18"/>
              </w:rPr>
            </w:pPr>
            <m:oMath>
              <m:sSub>
                <m:sSubPr>
                  <m:ctrlPr>
                    <w:rPr>
                      <w:rFonts w:ascii="Cambria Math" w:hAnsi="Cambria Math" w:cs="Arial"/>
                      <w:sz w:val="20"/>
                      <w:szCs w:val="18"/>
                    </w:rPr>
                  </m:ctrlPr>
                </m:sSubPr>
                <m:e>
                  <m:r>
                    <w:rPr>
                      <w:rFonts w:ascii="Cambria Math" w:hAnsi="Cambria Math" w:cs="Arial"/>
                      <w:sz w:val="20"/>
                      <w:szCs w:val="18"/>
                    </w:rPr>
                    <m:t>PL</m:t>
                  </m:r>
                </m:e>
                <m:sub>
                  <m:r>
                    <w:rPr>
                      <w:rFonts w:ascii="Cambria Math" w:hAnsi="Cambria Math" w:cs="Arial"/>
                      <w:sz w:val="20"/>
                      <w:szCs w:val="18"/>
                    </w:rPr>
                    <m:t>dB</m:t>
                  </m:r>
                </m:sub>
              </m:sSub>
              <m:d>
                <m:dPr>
                  <m:ctrlPr>
                    <w:rPr>
                      <w:rFonts w:ascii="Cambria Math" w:hAnsi="Cambria Math" w:cs="Arial"/>
                      <w:sz w:val="20"/>
                      <w:szCs w:val="18"/>
                    </w:rPr>
                  </m:ctrlPr>
                </m:dPr>
                <m:e>
                  <m:sSub>
                    <m:sSubPr>
                      <m:ctrlPr>
                        <w:rPr>
                          <w:rFonts w:ascii="Cambria Math" w:hAnsi="Cambria Math" w:cs="Arial"/>
                          <w:sz w:val="20"/>
                          <w:szCs w:val="18"/>
                        </w:rPr>
                      </m:ctrlPr>
                    </m:sSubPr>
                    <m:e>
                      <m:r>
                        <w:rPr>
                          <w:rFonts w:ascii="Cambria Math" w:hAnsi="Cambria Math" w:cs="Arial"/>
                          <w:sz w:val="20"/>
                          <w:szCs w:val="18"/>
                        </w:rPr>
                        <m:t>d</m:t>
                      </m:r>
                    </m:e>
                    <m:sub>
                      <m:r>
                        <w:rPr>
                          <w:rFonts w:ascii="Cambria Math" w:hAnsi="Cambria Math" w:cs="Arial"/>
                          <w:sz w:val="20"/>
                          <w:szCs w:val="18"/>
                        </w:rPr>
                        <m:t>2</m:t>
                      </m:r>
                    </m:sub>
                  </m:sSub>
                </m:e>
              </m:d>
            </m:oMath>
            <w:r w:rsidR="00CF7CAB" w:rsidRPr="001032C2">
              <w:rPr>
                <w:rFonts w:eastAsia="DengXian" w:cs="Arial"/>
                <w:iCs/>
                <w:sz w:val="20"/>
                <w:szCs w:val="18"/>
              </w:rPr>
              <w:t xml:space="preserve"> is pathloss </w:t>
            </w:r>
            <w:r w:rsidR="00CF7CAB" w:rsidRPr="001032C2">
              <w:rPr>
                <w:rFonts w:cs="Arial"/>
                <w:iCs/>
                <w:sz w:val="20"/>
                <w:szCs w:val="18"/>
              </w:rPr>
              <w:t>between</w:t>
            </w:r>
            <w:r w:rsidR="00CF7CAB" w:rsidRPr="001032C2">
              <w:rPr>
                <w:rFonts w:eastAsia="DengXian" w:cs="Arial"/>
                <w:iCs/>
                <w:sz w:val="20"/>
                <w:szCs w:val="18"/>
              </w:rPr>
              <w:t xml:space="preserve"> Rx and SPST, where </w:t>
            </w:r>
            <m:oMath>
              <m:sSub>
                <m:sSubPr>
                  <m:ctrlPr>
                    <w:rPr>
                      <w:rFonts w:ascii="Cambria Math" w:hAnsi="Cambria Math" w:cs="Arial"/>
                      <w:sz w:val="20"/>
                      <w:szCs w:val="18"/>
                    </w:rPr>
                  </m:ctrlPr>
                </m:sSubPr>
                <m:e>
                  <m:r>
                    <w:rPr>
                      <w:rFonts w:ascii="Cambria Math" w:hAnsi="Cambria Math" w:cs="Arial"/>
                      <w:sz w:val="20"/>
                      <w:szCs w:val="18"/>
                    </w:rPr>
                    <m:t>d</m:t>
                  </m:r>
                </m:e>
                <m:sub>
                  <m:r>
                    <w:rPr>
                      <w:rFonts w:ascii="Cambria Math" w:hAnsi="Cambria Math" w:cs="Arial"/>
                      <w:sz w:val="20"/>
                      <w:szCs w:val="18"/>
                    </w:rPr>
                    <m:t>2</m:t>
                  </m:r>
                </m:sub>
              </m:sSub>
            </m:oMath>
            <w:r w:rsidR="00CF7CAB" w:rsidRPr="001032C2">
              <w:rPr>
                <w:rFonts w:eastAsia="DengXian" w:cs="Arial"/>
                <w:iCs/>
                <w:sz w:val="20"/>
                <w:szCs w:val="18"/>
              </w:rPr>
              <w:t xml:space="preserve"> is the distance between SPST and Rx </w:t>
            </w:r>
          </w:p>
          <w:p w14:paraId="40DC47C0" w14:textId="77777777" w:rsidR="00CF7CAB" w:rsidRPr="001032C2" w:rsidRDefault="00000000" w:rsidP="00D03A59">
            <w:pPr>
              <w:pStyle w:val="ListParagraph"/>
              <w:numPr>
                <w:ilvl w:val="2"/>
                <w:numId w:val="24"/>
              </w:numPr>
              <w:tabs>
                <w:tab w:val="left" w:pos="799"/>
              </w:tabs>
              <w:spacing w:line="240" w:lineRule="atLeast"/>
              <w:ind w:left="2059"/>
              <w:rPr>
                <w:rFonts w:eastAsia="DengXian" w:cs="Arial"/>
                <w:sz w:val="20"/>
                <w:szCs w:val="18"/>
                <w:lang w:val="en-US"/>
              </w:rPr>
            </w:pPr>
            <m:oMath>
              <m:sSub>
                <m:sSubPr>
                  <m:ctrlPr>
                    <w:rPr>
                      <w:rFonts w:ascii="Cambria Math" w:hAnsi="Cambria Math" w:cs="Arial"/>
                      <w:sz w:val="20"/>
                      <w:szCs w:val="18"/>
                    </w:rPr>
                  </m:ctrlPr>
                </m:sSubPr>
                <m:e>
                  <m:r>
                    <w:rPr>
                      <w:rFonts w:ascii="Cambria Math" w:hAnsi="Cambria Math" w:cs="Arial"/>
                      <w:sz w:val="20"/>
                      <w:szCs w:val="18"/>
                    </w:rPr>
                    <m:t>σ</m:t>
                  </m:r>
                </m:e>
                <m:sub>
                  <m:r>
                    <w:rPr>
                      <w:rFonts w:ascii="Cambria Math" w:hAnsi="Cambria Math" w:cs="Arial"/>
                      <w:sz w:val="20"/>
                      <w:szCs w:val="18"/>
                    </w:rPr>
                    <m:t>RCS,A</m:t>
                  </m:r>
                </m:sub>
              </m:sSub>
            </m:oMath>
            <w:r w:rsidR="00CF7CAB" w:rsidRPr="001032C2">
              <w:rPr>
                <w:rFonts w:cs="Arial"/>
                <w:sz w:val="20"/>
                <w:szCs w:val="18"/>
                <w:lang w:val="en-US"/>
              </w:rPr>
              <w:t xml:space="preserve"> is the value of RCS component A</w:t>
            </w:r>
          </w:p>
          <w:p w14:paraId="5DB95E00" w14:textId="77777777" w:rsidR="00CF7CAB" w:rsidRPr="001032C2" w:rsidRDefault="00000000" w:rsidP="00D03A59">
            <w:pPr>
              <w:pStyle w:val="ListParagraph"/>
              <w:numPr>
                <w:ilvl w:val="2"/>
                <w:numId w:val="24"/>
              </w:numPr>
              <w:tabs>
                <w:tab w:val="clear" w:pos="0"/>
                <w:tab w:val="left" w:pos="799"/>
              </w:tabs>
              <w:spacing w:line="240" w:lineRule="atLeast"/>
              <w:ind w:left="2059"/>
              <w:rPr>
                <w:rFonts w:eastAsia="DengXian" w:cs="Arial"/>
                <w:iCs/>
                <w:sz w:val="20"/>
                <w:szCs w:val="18"/>
              </w:rPr>
            </w:pPr>
            <m:oMath>
              <m:sSub>
                <m:sSubPr>
                  <m:ctrlPr>
                    <w:rPr>
                      <w:rFonts w:ascii="Cambria Math" w:hAnsi="Cambria Math" w:cs="Arial"/>
                      <w:sz w:val="20"/>
                      <w:szCs w:val="18"/>
                    </w:rPr>
                  </m:ctrlPr>
                </m:sSubPr>
                <m:e>
                  <m:r>
                    <w:rPr>
                      <w:rFonts w:ascii="Cambria Math" w:hAnsi="Cambria Math" w:cs="Arial"/>
                      <w:sz w:val="20"/>
                      <w:szCs w:val="18"/>
                    </w:rPr>
                    <m:t>SF</m:t>
                  </m:r>
                </m:e>
                <m:sub>
                  <m:r>
                    <w:rPr>
                      <w:rFonts w:ascii="Cambria Math" w:hAnsi="Cambria Math" w:cs="Arial"/>
                      <w:sz w:val="20"/>
                      <w:szCs w:val="18"/>
                    </w:rPr>
                    <m:t>dB,1</m:t>
                  </m:r>
                </m:sub>
              </m:sSub>
              <m:r>
                <w:rPr>
                  <w:rFonts w:ascii="Cambria Math" w:hAnsi="Cambria Math" w:cs="Arial"/>
                  <w:sz w:val="20"/>
                  <w:szCs w:val="18"/>
                </w:rPr>
                <m:t>,</m:t>
              </m:r>
              <m:sSub>
                <m:sSubPr>
                  <m:ctrlPr>
                    <w:rPr>
                      <w:rFonts w:ascii="Cambria Math" w:hAnsi="Cambria Math" w:cs="Arial"/>
                      <w:sz w:val="20"/>
                      <w:szCs w:val="18"/>
                    </w:rPr>
                  </m:ctrlPr>
                </m:sSubPr>
                <m:e>
                  <m:r>
                    <w:rPr>
                      <w:rFonts w:ascii="Cambria Math" w:hAnsi="Cambria Math" w:cs="Arial"/>
                      <w:sz w:val="20"/>
                      <w:szCs w:val="18"/>
                    </w:rPr>
                    <m:t>SF</m:t>
                  </m:r>
                </m:e>
                <m:sub>
                  <m:r>
                    <w:rPr>
                      <w:rFonts w:ascii="Cambria Math" w:hAnsi="Cambria Math" w:cs="Arial"/>
                      <w:sz w:val="20"/>
                      <w:szCs w:val="18"/>
                    </w:rPr>
                    <m:t>dB,2</m:t>
                  </m:r>
                </m:sub>
              </m:sSub>
            </m:oMath>
            <w:r w:rsidR="00CF7CAB" w:rsidRPr="001032C2">
              <w:rPr>
                <w:rFonts w:eastAsia="DengXian" w:cs="Arial"/>
                <w:sz w:val="20"/>
                <w:szCs w:val="18"/>
              </w:rPr>
              <w:t xml:space="preserve"> are shadow fading respectively generated for the Tx-</w:t>
            </w:r>
            <w:r w:rsidR="00CF7CAB" w:rsidRPr="001032C2">
              <w:rPr>
                <w:rFonts w:eastAsia="DengXian" w:cs="Arial"/>
                <w:iCs/>
                <w:sz w:val="20"/>
                <w:szCs w:val="18"/>
              </w:rPr>
              <w:t xml:space="preserve"> SPST</w:t>
            </w:r>
            <w:r w:rsidR="00CF7CAB" w:rsidRPr="001032C2">
              <w:rPr>
                <w:rFonts w:eastAsia="DengXian" w:cs="Arial"/>
                <w:sz w:val="20"/>
                <w:szCs w:val="18"/>
              </w:rPr>
              <w:t xml:space="preserve"> link and </w:t>
            </w:r>
            <w:r w:rsidR="00CF7CAB" w:rsidRPr="001032C2">
              <w:rPr>
                <w:rFonts w:eastAsia="DengXian" w:cs="Arial"/>
                <w:iCs/>
                <w:sz w:val="20"/>
                <w:szCs w:val="18"/>
              </w:rPr>
              <w:t>SPST</w:t>
            </w:r>
            <w:r w:rsidR="00CF7CAB" w:rsidRPr="001032C2">
              <w:rPr>
                <w:rFonts w:eastAsia="DengXian" w:cs="Arial"/>
                <w:sz w:val="20"/>
                <w:szCs w:val="18"/>
              </w:rPr>
              <w:t xml:space="preserve"> -Rx link referring to step 4 in section 7.5, TR 38.901</w:t>
            </w:r>
          </w:p>
          <w:p w14:paraId="2B580A41" w14:textId="77777777" w:rsidR="00CF7CAB" w:rsidRPr="001032C2" w:rsidRDefault="00CF7CAB" w:rsidP="00D03A59">
            <w:pPr>
              <w:pStyle w:val="ListParagraph"/>
              <w:numPr>
                <w:ilvl w:val="2"/>
                <w:numId w:val="24"/>
              </w:numPr>
              <w:tabs>
                <w:tab w:val="clear" w:pos="0"/>
                <w:tab w:val="left" w:pos="799"/>
              </w:tabs>
              <w:spacing w:line="240" w:lineRule="atLeast"/>
              <w:ind w:left="2059"/>
              <w:rPr>
                <w:rFonts w:eastAsia="DengXian" w:cs="Arial"/>
                <w:iCs/>
                <w:sz w:val="20"/>
                <w:szCs w:val="18"/>
              </w:rPr>
            </w:pPr>
            <w:r w:rsidRPr="001032C2">
              <w:rPr>
                <w:rFonts w:eastAsia="DengXian" w:cs="Arial"/>
                <w:iCs/>
                <w:sz w:val="20"/>
                <w:szCs w:val="18"/>
              </w:rPr>
              <w:t xml:space="preserve">Note: for monostatic sensing, </w:t>
            </w:r>
            <m:oMath>
              <m:sSub>
                <m:sSubPr>
                  <m:ctrlPr>
                    <w:rPr>
                      <w:rFonts w:ascii="Cambria Math" w:hAnsi="Cambria Math" w:cs="Arial"/>
                      <w:sz w:val="20"/>
                      <w:szCs w:val="18"/>
                    </w:rPr>
                  </m:ctrlPr>
                </m:sSubPr>
                <m:e>
                  <m:r>
                    <w:rPr>
                      <w:rFonts w:ascii="Cambria Math" w:hAnsi="Cambria Math" w:cs="Arial"/>
                      <w:sz w:val="20"/>
                      <w:szCs w:val="18"/>
                    </w:rPr>
                    <m:t>PL</m:t>
                  </m:r>
                </m:e>
                <m:sub>
                  <m:r>
                    <w:rPr>
                      <w:rFonts w:ascii="Cambria Math" w:hAnsi="Cambria Math" w:cs="Arial"/>
                      <w:sz w:val="20"/>
                      <w:szCs w:val="18"/>
                    </w:rPr>
                    <m:t>dB</m:t>
                  </m:r>
                </m:sub>
              </m:sSub>
              <m:d>
                <m:dPr>
                  <m:ctrlPr>
                    <w:rPr>
                      <w:rFonts w:ascii="Cambria Math" w:hAnsi="Cambria Math" w:cs="Arial"/>
                      <w:sz w:val="20"/>
                      <w:szCs w:val="18"/>
                    </w:rPr>
                  </m:ctrlPr>
                </m:dPr>
                <m:e>
                  <m:sSub>
                    <m:sSubPr>
                      <m:ctrlPr>
                        <w:rPr>
                          <w:rFonts w:ascii="Cambria Math" w:hAnsi="Cambria Math" w:cs="Arial"/>
                          <w:sz w:val="20"/>
                          <w:szCs w:val="18"/>
                        </w:rPr>
                      </m:ctrlPr>
                    </m:sSubPr>
                    <m:e>
                      <m:r>
                        <w:rPr>
                          <w:rFonts w:ascii="Cambria Math" w:hAnsi="Cambria Math" w:cs="Arial"/>
                          <w:sz w:val="20"/>
                          <w:szCs w:val="18"/>
                        </w:rPr>
                        <m:t>d</m:t>
                      </m:r>
                    </m:e>
                    <m:sub>
                      <m:r>
                        <w:rPr>
                          <w:rFonts w:ascii="Cambria Math" w:hAnsi="Cambria Math" w:cs="Arial"/>
                          <w:sz w:val="20"/>
                          <w:szCs w:val="18"/>
                        </w:rPr>
                        <m:t>1</m:t>
                      </m:r>
                    </m:sub>
                  </m:sSub>
                </m:e>
              </m:d>
              <m:r>
                <w:rPr>
                  <w:rFonts w:ascii="Cambria Math" w:hAnsi="Cambria Math" w:cs="Arial"/>
                  <w:sz w:val="20"/>
                  <w:szCs w:val="18"/>
                </w:rPr>
                <m:t>=</m:t>
              </m:r>
              <m:sSub>
                <m:sSubPr>
                  <m:ctrlPr>
                    <w:rPr>
                      <w:rFonts w:ascii="Cambria Math" w:hAnsi="Cambria Math" w:cs="Arial"/>
                      <w:sz w:val="20"/>
                      <w:szCs w:val="18"/>
                    </w:rPr>
                  </m:ctrlPr>
                </m:sSubPr>
                <m:e>
                  <m:r>
                    <w:rPr>
                      <w:rFonts w:ascii="Cambria Math" w:hAnsi="Cambria Math" w:cs="Arial"/>
                      <w:sz w:val="20"/>
                      <w:szCs w:val="18"/>
                    </w:rPr>
                    <m:t>PL</m:t>
                  </m:r>
                </m:e>
                <m:sub>
                  <m:r>
                    <w:rPr>
                      <w:rFonts w:ascii="Cambria Math" w:hAnsi="Cambria Math" w:cs="Arial"/>
                      <w:sz w:val="20"/>
                      <w:szCs w:val="18"/>
                    </w:rPr>
                    <m:t>dB</m:t>
                  </m:r>
                </m:sub>
              </m:sSub>
              <m:d>
                <m:dPr>
                  <m:ctrlPr>
                    <w:rPr>
                      <w:rFonts w:ascii="Cambria Math" w:hAnsi="Cambria Math" w:cs="Arial"/>
                      <w:sz w:val="20"/>
                      <w:szCs w:val="18"/>
                    </w:rPr>
                  </m:ctrlPr>
                </m:dPr>
                <m:e>
                  <m:sSub>
                    <m:sSubPr>
                      <m:ctrlPr>
                        <w:rPr>
                          <w:rFonts w:ascii="Cambria Math" w:hAnsi="Cambria Math" w:cs="Arial"/>
                          <w:sz w:val="20"/>
                          <w:szCs w:val="18"/>
                        </w:rPr>
                      </m:ctrlPr>
                    </m:sSubPr>
                    <m:e>
                      <m:r>
                        <w:rPr>
                          <w:rFonts w:ascii="Cambria Math" w:hAnsi="Cambria Math" w:cs="Arial"/>
                          <w:sz w:val="20"/>
                          <w:szCs w:val="18"/>
                        </w:rPr>
                        <m:t>d</m:t>
                      </m:r>
                    </m:e>
                    <m:sub>
                      <m:r>
                        <w:rPr>
                          <w:rFonts w:ascii="Cambria Math" w:hAnsi="Cambria Math" w:cs="Arial"/>
                          <w:sz w:val="20"/>
                          <w:szCs w:val="18"/>
                        </w:rPr>
                        <m:t>2</m:t>
                      </m:r>
                    </m:sub>
                  </m:sSub>
                </m:e>
              </m:d>
              <m:r>
                <w:rPr>
                  <w:rFonts w:ascii="Cambria Math" w:hAnsi="Cambria Math" w:cs="Arial"/>
                  <w:sz w:val="20"/>
                  <w:szCs w:val="18"/>
                </w:rPr>
                <m:t>,</m:t>
              </m:r>
              <m:sSub>
                <m:sSubPr>
                  <m:ctrlPr>
                    <w:rPr>
                      <w:rFonts w:ascii="Cambria Math" w:hAnsi="Cambria Math" w:cs="Arial"/>
                      <w:sz w:val="20"/>
                      <w:szCs w:val="18"/>
                    </w:rPr>
                  </m:ctrlPr>
                </m:sSubPr>
                <m:e>
                  <m:r>
                    <w:rPr>
                      <w:rFonts w:ascii="Cambria Math" w:hAnsi="Cambria Math" w:cs="Arial"/>
                      <w:sz w:val="20"/>
                      <w:szCs w:val="18"/>
                    </w:rPr>
                    <m:t>SF</m:t>
                  </m:r>
                </m:e>
                <m:sub>
                  <m:r>
                    <w:rPr>
                      <w:rFonts w:ascii="Cambria Math" w:hAnsi="Cambria Math" w:cs="Arial"/>
                      <w:sz w:val="20"/>
                      <w:szCs w:val="18"/>
                    </w:rPr>
                    <m:t>dB,1</m:t>
                  </m:r>
                </m:sub>
              </m:sSub>
              <m:r>
                <w:rPr>
                  <w:rFonts w:ascii="Cambria Math" w:hAnsi="Cambria Math" w:cs="Arial"/>
                  <w:sz w:val="20"/>
                  <w:szCs w:val="18"/>
                </w:rPr>
                <m:t>=</m:t>
              </m:r>
              <m:sSub>
                <m:sSubPr>
                  <m:ctrlPr>
                    <w:rPr>
                      <w:rFonts w:ascii="Cambria Math" w:hAnsi="Cambria Math" w:cs="Arial"/>
                      <w:sz w:val="20"/>
                      <w:szCs w:val="18"/>
                    </w:rPr>
                  </m:ctrlPr>
                </m:sSubPr>
                <m:e>
                  <m:r>
                    <w:rPr>
                      <w:rFonts w:ascii="Cambria Math" w:hAnsi="Cambria Math" w:cs="Arial"/>
                      <w:sz w:val="20"/>
                      <w:szCs w:val="18"/>
                    </w:rPr>
                    <m:t>SF</m:t>
                  </m:r>
                </m:e>
                <m:sub>
                  <m:r>
                    <w:rPr>
                      <w:rFonts w:ascii="Cambria Math" w:hAnsi="Cambria Math" w:cs="Arial"/>
                      <w:sz w:val="20"/>
                      <w:szCs w:val="18"/>
                    </w:rPr>
                    <m:t>dB,2</m:t>
                  </m:r>
                </m:sub>
              </m:sSub>
            </m:oMath>
          </w:p>
          <w:p w14:paraId="6B8E3ACC" w14:textId="77777777" w:rsidR="00CF7CAB" w:rsidRPr="001032C2" w:rsidRDefault="00CF7CAB" w:rsidP="00CC13D3">
            <w:pPr>
              <w:pStyle w:val="ListParagraph"/>
              <w:suppressAutoHyphens/>
              <w:spacing w:line="240" w:lineRule="auto"/>
              <w:ind w:left="1260"/>
              <w:rPr>
                <w:rFonts w:eastAsiaTheme="minorEastAsia" w:cs="Arial"/>
                <w:sz w:val="20"/>
                <w:szCs w:val="18"/>
                <w:lang w:val="en-US" w:eastAsia="zh-CN"/>
              </w:rPr>
            </w:pPr>
          </w:p>
        </w:tc>
      </w:tr>
    </w:tbl>
    <w:p w14:paraId="12D09E85" w14:textId="77777777" w:rsidR="00CF7CAB" w:rsidRPr="005D2477" w:rsidRDefault="00CF7CAB" w:rsidP="005E1E74">
      <w:pPr>
        <w:spacing w:before="120"/>
        <w:jc w:val="both"/>
        <w:rPr>
          <w:rFonts w:eastAsiaTheme="minorEastAsia"/>
          <w:bCs/>
          <w:lang w:val="en-GB" w:eastAsia="zh-CN"/>
        </w:rPr>
      </w:pPr>
      <w:r w:rsidRPr="005D2477">
        <w:rPr>
          <w:rFonts w:eastAsiaTheme="minorEastAsia"/>
          <w:bCs/>
          <w:lang w:val="en-GB" w:eastAsia="zh-CN"/>
        </w:rPr>
        <w:t xml:space="preserve">There is no doubt that bi-static RCS modelling is needed for bi-static sensing mode, and </w:t>
      </w:r>
      <w:bookmarkStart w:id="90" w:name="_Hlk193202652"/>
      <w:r w:rsidRPr="005D2477">
        <w:rPr>
          <w:rFonts w:eastAsiaTheme="minorEastAsia"/>
          <w:bCs/>
          <w:lang w:val="en-GB" w:eastAsia="zh-CN"/>
        </w:rPr>
        <w:t>mono-static RCS modelling</w:t>
      </w:r>
      <w:r>
        <w:rPr>
          <w:rFonts w:eastAsiaTheme="minorEastAsia" w:hint="eastAsia"/>
          <w:bCs/>
          <w:lang w:val="en-GB" w:eastAsia="zh-CN"/>
        </w:rPr>
        <w:t>, where the incident angle and scattered angles are the same,</w:t>
      </w:r>
      <w:r w:rsidRPr="005D2477">
        <w:rPr>
          <w:rFonts w:eastAsiaTheme="minorEastAsia"/>
          <w:bCs/>
          <w:lang w:val="en-GB" w:eastAsia="zh-CN"/>
        </w:rPr>
        <w:t xml:space="preserve"> is needed for direct path of mono-static sensing mode. However, bi-static RCS modelling is also needed for mono-static sensing mode to generate indirect paths with either full convolution or 1:1 random ray pairing. For example, with LOS condition, 20 NLOS clusters and 20 rays per cluster, and full convolution, there are a total of 400+400+400^2=160,800 indirect paths, which are generated with 400 mono-static RCS values and 160,400 bi-static RCS values. With 1:1 random ray pairing, </w:t>
      </w:r>
      <w:r>
        <w:rPr>
          <w:rFonts w:eastAsiaTheme="minorEastAsia" w:hint="eastAsia"/>
          <w:bCs/>
          <w:lang w:val="en-GB" w:eastAsia="zh-CN"/>
        </w:rPr>
        <w:t xml:space="preserve">one </w:t>
      </w:r>
      <w:r w:rsidRPr="005D2477">
        <w:rPr>
          <w:rFonts w:eastAsiaTheme="minorEastAsia"/>
          <w:bCs/>
          <w:lang w:val="en-GB" w:eastAsia="zh-CN"/>
        </w:rPr>
        <w:t xml:space="preserve">mono-static RCS </w:t>
      </w:r>
      <w:r>
        <w:rPr>
          <w:rFonts w:eastAsiaTheme="minorEastAsia" w:hint="eastAsia"/>
          <w:bCs/>
          <w:lang w:val="en-GB" w:eastAsia="zh-CN"/>
        </w:rPr>
        <w:t xml:space="preserve">value </w:t>
      </w:r>
      <w:r w:rsidRPr="005D2477">
        <w:rPr>
          <w:rFonts w:eastAsiaTheme="minorEastAsia"/>
          <w:bCs/>
          <w:lang w:val="en-GB" w:eastAsia="zh-CN"/>
        </w:rPr>
        <w:t xml:space="preserve">is used to generate the direct path, while nearly 1200 bi-static RCS values are used </w:t>
      </w:r>
      <w:r>
        <w:rPr>
          <w:rFonts w:eastAsiaTheme="minorEastAsia" w:hint="eastAsia"/>
          <w:bCs/>
          <w:lang w:val="en-GB" w:eastAsia="zh-CN"/>
        </w:rPr>
        <w:t>to generate the</w:t>
      </w:r>
      <w:r w:rsidRPr="005D2477">
        <w:rPr>
          <w:rFonts w:eastAsiaTheme="minorEastAsia"/>
          <w:bCs/>
          <w:lang w:val="en-GB" w:eastAsia="zh-CN"/>
        </w:rPr>
        <w:t xml:space="preserve"> indirect paths.</w:t>
      </w:r>
      <w:bookmarkEnd w:id="90"/>
    </w:p>
    <w:p w14:paraId="685E070A" w14:textId="77777777" w:rsidR="00CF7CAB" w:rsidRPr="00867773" w:rsidRDefault="00CF7CAB" w:rsidP="005B5E1E">
      <w:pPr>
        <w:pStyle w:val="Observation"/>
      </w:pPr>
      <w:bookmarkStart w:id="91" w:name="_Hlk193287273"/>
      <w:bookmarkStart w:id="92" w:name="_Hlk193202728"/>
      <w:bookmarkStart w:id="93" w:name="_Toc194103626"/>
      <w:r>
        <w:rPr>
          <w:rFonts w:hint="eastAsia"/>
        </w:rPr>
        <w:t xml:space="preserve">For </w:t>
      </w:r>
      <w:r w:rsidRPr="00867773">
        <w:rPr>
          <w:rFonts w:hint="eastAsia"/>
        </w:rPr>
        <w:t>mono-static sensing</w:t>
      </w:r>
      <w:r>
        <w:rPr>
          <w:rFonts w:hint="eastAsia"/>
        </w:rPr>
        <w:t xml:space="preserve"> mode</w:t>
      </w:r>
      <w:r w:rsidRPr="00867773">
        <w:rPr>
          <w:rFonts w:hint="eastAsia"/>
        </w:rPr>
        <w:t xml:space="preserve">, </w:t>
      </w:r>
      <w:r w:rsidRPr="005D2477">
        <w:t>mono-static RCS</w:t>
      </w:r>
      <w:r w:rsidRPr="00867773">
        <w:rPr>
          <w:rFonts w:hint="eastAsia"/>
        </w:rPr>
        <w:t xml:space="preserve"> modelling,</w:t>
      </w:r>
      <w:r w:rsidRPr="005D2477">
        <w:t xml:space="preserve"> </w:t>
      </w:r>
      <w:r w:rsidRPr="005D2477">
        <w:rPr>
          <w:rFonts w:hint="eastAsia"/>
        </w:rPr>
        <w:t>where the incident angle and scattered angle are the same,</w:t>
      </w:r>
      <w:r w:rsidRPr="005D2477">
        <w:t xml:space="preserve"> is needed </w:t>
      </w:r>
      <w:r w:rsidRPr="00867773">
        <w:rPr>
          <w:rFonts w:hint="eastAsia"/>
        </w:rPr>
        <w:t>to generate the</w:t>
      </w:r>
      <w:r w:rsidRPr="005D2477">
        <w:t xml:space="preserve"> direct path</w:t>
      </w:r>
      <w:r w:rsidRPr="00D646DC">
        <w:rPr>
          <w:rFonts w:hint="eastAsia"/>
        </w:rPr>
        <w:t xml:space="preserve"> </w:t>
      </w:r>
      <w:r>
        <w:rPr>
          <w:rFonts w:hint="eastAsia"/>
        </w:rPr>
        <w:t>of target channel</w:t>
      </w:r>
      <w:r w:rsidRPr="00867773">
        <w:rPr>
          <w:rFonts w:hint="eastAsia"/>
        </w:rPr>
        <w:t xml:space="preserve">, and bi-static RCS </w:t>
      </w:r>
      <w:bookmarkStart w:id="94" w:name="OLE_LINK41"/>
      <w:r w:rsidRPr="00867773">
        <w:rPr>
          <w:rFonts w:hint="eastAsia"/>
        </w:rPr>
        <w:t xml:space="preserve">modelling </w:t>
      </w:r>
      <w:bookmarkEnd w:id="94"/>
      <w:r w:rsidRPr="00867773">
        <w:rPr>
          <w:rFonts w:hint="eastAsia"/>
        </w:rPr>
        <w:t>is needed for indirect paths.</w:t>
      </w:r>
      <w:bookmarkEnd w:id="93"/>
      <w:r w:rsidRPr="005D2477">
        <w:t xml:space="preserve"> </w:t>
      </w:r>
    </w:p>
    <w:p w14:paraId="7A4109B5" w14:textId="77777777" w:rsidR="00CF7CAB" w:rsidRPr="003A4184" w:rsidRDefault="00CF7CAB" w:rsidP="005B5E1E">
      <w:pPr>
        <w:pStyle w:val="Observation"/>
      </w:pPr>
      <w:bookmarkStart w:id="95" w:name="_Toc194103627"/>
      <w:bookmarkEnd w:id="91"/>
      <w:r w:rsidRPr="00867773">
        <w:t>With</w:t>
      </w:r>
      <w:r w:rsidRPr="005D2477">
        <w:t xml:space="preserve"> 1:1 random ray pairing, </w:t>
      </w:r>
      <w:r>
        <w:rPr>
          <w:rFonts w:hint="eastAsia"/>
        </w:rPr>
        <w:t xml:space="preserve">one </w:t>
      </w:r>
      <w:r w:rsidRPr="005D2477">
        <w:t>mono-static RCS</w:t>
      </w:r>
      <w:r>
        <w:rPr>
          <w:rFonts w:hint="eastAsia"/>
        </w:rPr>
        <w:t xml:space="preserve"> value</w:t>
      </w:r>
      <w:r w:rsidRPr="005D2477">
        <w:t xml:space="preserve"> is needed to generate the direct path, while nearly 1200 bi-static RCS values are used to generate the indirect paths.</w:t>
      </w:r>
      <w:bookmarkEnd w:id="95"/>
    </w:p>
    <w:bookmarkEnd w:id="92"/>
    <w:p w14:paraId="2C1E675B" w14:textId="6F1E0936" w:rsidR="00CF7CAB" w:rsidRPr="00326043" w:rsidRDefault="00CF7CAB" w:rsidP="00CF7CAB">
      <w:pPr>
        <w:jc w:val="both"/>
        <w:rPr>
          <w:rFonts w:eastAsiaTheme="minorEastAsia"/>
          <w:lang w:val="en-GB" w:eastAsia="zh-CN"/>
        </w:rPr>
      </w:pPr>
      <w:r>
        <w:rPr>
          <w:rFonts w:eastAsiaTheme="minorEastAsia" w:hint="eastAsia"/>
          <w:bCs/>
          <w:lang w:val="en-GB" w:eastAsia="zh-CN"/>
        </w:rPr>
        <w:t>T</w:t>
      </w:r>
      <w:r w:rsidRPr="005D2477">
        <w:rPr>
          <w:rFonts w:eastAsiaTheme="minorEastAsia"/>
          <w:bCs/>
          <w:lang w:val="en-GB" w:eastAsia="zh-CN"/>
        </w:rPr>
        <w:t xml:space="preserve">here is </w:t>
      </w:r>
      <w:r w:rsidR="00F6239F">
        <w:rPr>
          <w:rFonts w:eastAsiaTheme="minorEastAsia"/>
          <w:bCs/>
          <w:lang w:val="en-GB" w:eastAsia="zh-CN"/>
        </w:rPr>
        <w:t xml:space="preserve">no </w:t>
      </w:r>
      <w:r w:rsidRPr="005D2477">
        <w:rPr>
          <w:rFonts w:eastAsiaTheme="minorEastAsia"/>
          <w:bCs/>
          <w:lang w:val="en-GB" w:eastAsia="zh-CN"/>
        </w:rPr>
        <w:t>real</w:t>
      </w:r>
      <w:r>
        <w:rPr>
          <w:rFonts w:eastAsiaTheme="minorEastAsia" w:hint="eastAsia"/>
          <w:bCs/>
          <w:lang w:val="en-GB" w:eastAsia="zh-CN"/>
        </w:rPr>
        <w:t xml:space="preserve"> </w:t>
      </w:r>
      <w:r w:rsidRPr="005D2477">
        <w:rPr>
          <w:rFonts w:eastAsiaTheme="minorEastAsia"/>
          <w:bCs/>
          <w:lang w:val="en-GB" w:eastAsia="zh-CN"/>
        </w:rPr>
        <w:t xml:space="preserve">distinction </w:t>
      </w:r>
      <w:r w:rsidR="00F6239F">
        <w:rPr>
          <w:rFonts w:eastAsiaTheme="minorEastAsia"/>
          <w:bCs/>
          <w:lang w:val="en-GB" w:eastAsia="zh-CN"/>
        </w:rPr>
        <w:t>between</w:t>
      </w:r>
      <w:r>
        <w:rPr>
          <w:rFonts w:eastAsiaTheme="minorEastAsia" w:hint="eastAsia"/>
          <w:bCs/>
          <w:lang w:val="en-GB" w:eastAsia="zh-CN"/>
        </w:rPr>
        <w:t xml:space="preserve"> RCS modelling </w:t>
      </w:r>
      <w:r w:rsidR="00644521">
        <w:rPr>
          <w:rFonts w:eastAsiaTheme="minorEastAsia"/>
          <w:bCs/>
          <w:lang w:val="en-GB" w:eastAsia="zh-CN"/>
        </w:rPr>
        <w:t>in</w:t>
      </w:r>
      <w:r w:rsidRPr="005D2477">
        <w:rPr>
          <w:rFonts w:eastAsiaTheme="minorEastAsia"/>
          <w:bCs/>
          <w:lang w:val="en-GB" w:eastAsia="zh-CN"/>
        </w:rPr>
        <w:t xml:space="preserve"> monostatic and bistatic sensing modes. Both </w:t>
      </w:r>
      <w:r>
        <w:rPr>
          <w:rFonts w:eastAsiaTheme="minorEastAsia" w:hint="eastAsia"/>
          <w:bCs/>
          <w:lang w:val="en-GB" w:eastAsia="zh-CN"/>
        </w:rPr>
        <w:t xml:space="preserve">mono-static and bi-static sensing modes </w:t>
      </w:r>
      <w:r w:rsidRPr="005D2477">
        <w:rPr>
          <w:rFonts w:eastAsiaTheme="minorEastAsia"/>
          <w:bCs/>
          <w:lang w:val="en-GB" w:eastAsia="zh-CN"/>
        </w:rPr>
        <w:t xml:space="preserve">need </w:t>
      </w:r>
      <w:r>
        <w:rPr>
          <w:rFonts w:eastAsiaTheme="minorEastAsia" w:hint="eastAsia"/>
          <w:bCs/>
          <w:lang w:val="en-GB" w:eastAsia="zh-CN"/>
        </w:rPr>
        <w:t xml:space="preserve">thousands of </w:t>
      </w:r>
      <w:r w:rsidRPr="005D2477">
        <w:rPr>
          <w:rFonts w:eastAsiaTheme="minorEastAsia"/>
          <w:bCs/>
          <w:lang w:val="en-GB" w:eastAsia="zh-CN"/>
        </w:rPr>
        <w:t>bistatic RCS</w:t>
      </w:r>
      <w:r>
        <w:rPr>
          <w:rFonts w:eastAsiaTheme="minorEastAsia" w:hint="eastAsia"/>
          <w:bCs/>
          <w:lang w:val="en-GB" w:eastAsia="zh-CN"/>
        </w:rPr>
        <w:t xml:space="preserve"> values for a target channel, while mono-static sensing mode may additionally need a mono-static RCS value for the direct path of target channel, if </w:t>
      </w:r>
      <w:r>
        <w:rPr>
          <w:rFonts w:eastAsiaTheme="minorEastAsia" w:hint="eastAsia"/>
          <w:bCs/>
          <w:lang w:val="en-GB" w:eastAsia="zh-CN"/>
        </w:rPr>
        <w:lastRenderedPageBreak/>
        <w:t xml:space="preserve">any. </w:t>
      </w:r>
      <w:bookmarkStart w:id="96" w:name="_Hlk193287288"/>
      <w:r>
        <w:rPr>
          <w:rFonts w:eastAsiaTheme="minorEastAsia" w:hint="eastAsia"/>
          <w:lang w:val="en-GB" w:eastAsia="zh-CN"/>
        </w:rPr>
        <w:t xml:space="preserve">Therefore, regarding </w:t>
      </w:r>
      <w:r>
        <w:rPr>
          <w:rFonts w:eastAsiaTheme="minorEastAsia"/>
          <w:lang w:val="en-GB" w:eastAsia="zh-CN"/>
        </w:rPr>
        <w:t>‘</w:t>
      </w:r>
      <w:r w:rsidRPr="00326043">
        <w:rPr>
          <w:rFonts w:eastAsiaTheme="minorEastAsia"/>
          <w:lang w:val="en-GB" w:eastAsia="zh-CN"/>
        </w:rPr>
        <w:t>FFS: this allows different values for monostatic and bistatic sensing, if needed</w:t>
      </w:r>
      <w:r>
        <w:rPr>
          <w:rFonts w:eastAsiaTheme="minorEastAsia"/>
          <w:lang w:val="en-GB" w:eastAsia="zh-CN"/>
        </w:rPr>
        <w:t>’</w:t>
      </w:r>
      <w:r>
        <w:rPr>
          <w:rFonts w:eastAsiaTheme="minorEastAsia" w:hint="eastAsia"/>
          <w:lang w:val="en-GB" w:eastAsia="zh-CN"/>
        </w:rPr>
        <w:t xml:space="preserve">, the same RCS component A is used </w:t>
      </w:r>
      <w:r w:rsidRPr="00326043">
        <w:rPr>
          <w:rFonts w:eastAsiaTheme="minorEastAsia"/>
          <w:lang w:val="en-GB" w:eastAsia="zh-CN"/>
        </w:rPr>
        <w:t>for monostatic and bistatic sensing</w:t>
      </w:r>
      <w:r w:rsidRPr="00326043">
        <w:rPr>
          <w:rFonts w:eastAsiaTheme="minorEastAsia" w:hint="eastAsia"/>
          <w:lang w:val="en-GB" w:eastAsia="zh-CN"/>
        </w:rPr>
        <w:t>.</w:t>
      </w:r>
      <w:bookmarkEnd w:id="96"/>
    </w:p>
    <w:p w14:paraId="256FD89D" w14:textId="77777777" w:rsidR="00CF7CAB" w:rsidRDefault="00CF7CAB" w:rsidP="005B5E1E">
      <w:pPr>
        <w:pStyle w:val="Observation"/>
        <w:rPr>
          <w:szCs w:val="22"/>
        </w:rPr>
      </w:pPr>
      <w:bookmarkStart w:id="97" w:name="_Hlk193287217"/>
      <w:bookmarkStart w:id="98" w:name="_Toc194103628"/>
      <w:r w:rsidRPr="005D2477">
        <w:t xml:space="preserve">Both </w:t>
      </w:r>
      <w:r>
        <w:rPr>
          <w:rFonts w:hint="eastAsia"/>
        </w:rPr>
        <w:t xml:space="preserve">mono-static and bi-static sensing modes </w:t>
      </w:r>
      <w:r w:rsidRPr="005D2477">
        <w:t xml:space="preserve">need </w:t>
      </w:r>
      <w:r>
        <w:rPr>
          <w:rFonts w:hint="eastAsia"/>
        </w:rPr>
        <w:t xml:space="preserve">thousands of </w:t>
      </w:r>
      <w:r w:rsidRPr="005D2477">
        <w:t>bistatic RCS</w:t>
      </w:r>
      <w:r>
        <w:rPr>
          <w:rFonts w:hint="eastAsia"/>
        </w:rPr>
        <w:t xml:space="preserve"> values for a target channel, while mono-static sensing mode may additionally need a mono-static RCS value for the direct path of target channel, if any.</w:t>
      </w:r>
      <w:bookmarkEnd w:id="98"/>
    </w:p>
    <w:p w14:paraId="4ED5CE9C" w14:textId="77777777" w:rsidR="00CF7CAB" w:rsidRPr="003A4184" w:rsidRDefault="00CF7CAB" w:rsidP="0085333E">
      <w:pPr>
        <w:pStyle w:val="Proposal"/>
      </w:pPr>
      <w:bookmarkStart w:id="99" w:name="_Toc194103686"/>
      <w:r>
        <w:rPr>
          <w:rFonts w:hint="eastAsia"/>
        </w:rPr>
        <w:t>R</w:t>
      </w:r>
      <w:r w:rsidRPr="00F15AB4">
        <w:t>egarding ‘FFS: this allows different values for monostatic and bistatic sensing, if needed’, the same RCS component A is used for monostatic and bistatic sensing.</w:t>
      </w:r>
      <w:bookmarkEnd w:id="99"/>
    </w:p>
    <w:p w14:paraId="0A8C43E3" w14:textId="556CCA9E" w:rsidR="00CF7CAB" w:rsidRDefault="00E920AB" w:rsidP="00CF7CAB">
      <w:pPr>
        <w:jc w:val="both"/>
        <w:rPr>
          <w:rFonts w:eastAsiaTheme="minorEastAsia"/>
          <w:lang w:eastAsia="zh-CN"/>
        </w:rPr>
      </w:pPr>
      <w:bookmarkStart w:id="100" w:name="_Hlk193202962"/>
      <w:bookmarkEnd w:id="97"/>
      <w:r>
        <w:rPr>
          <w:rFonts w:hint="eastAsia"/>
        </w:rPr>
        <w:t xml:space="preserve">Value A of mono-static RCS for some target types were agreed. </w:t>
      </w:r>
      <w:r w:rsidR="00CF7CAB">
        <w:rPr>
          <w:rFonts w:eastAsiaTheme="minorEastAsia" w:hint="eastAsia"/>
          <w:lang w:eastAsia="zh-CN"/>
        </w:rPr>
        <w:t>Bi-static RCS model</w:t>
      </w:r>
      <w:r w:rsidR="00CF7CAB" w:rsidRPr="00C91230">
        <w:rPr>
          <w:rFonts w:eastAsiaTheme="minorEastAsia" w:hint="eastAsia"/>
          <w:lang w:eastAsia="zh-CN"/>
        </w:rPr>
        <w:t xml:space="preserve"> is under discussion</w:t>
      </w:r>
      <w:r w:rsidR="00CF7CAB">
        <w:rPr>
          <w:rFonts w:eastAsiaTheme="minorEastAsia" w:hint="eastAsia"/>
          <w:lang w:eastAsia="zh-CN"/>
        </w:rPr>
        <w:t>.</w:t>
      </w:r>
      <w:r w:rsidR="00CF7CAB" w:rsidRPr="00C91230">
        <w:rPr>
          <w:rFonts w:eastAsiaTheme="minorEastAsia" w:hint="eastAsia"/>
          <w:lang w:eastAsia="zh-CN"/>
        </w:rPr>
        <w:t xml:space="preserve"> </w:t>
      </w:r>
      <w:r w:rsidR="00CF7CAB">
        <w:rPr>
          <w:rFonts w:eastAsiaTheme="minorEastAsia" w:hint="eastAsia"/>
          <w:lang w:eastAsia="zh-CN"/>
        </w:rPr>
        <w:t xml:space="preserve">It is unclear whether bi-static RCS will have its own value A and how A values of mono-static RCS and bi-static RCS will be used to calculate power scaling factor. </w:t>
      </w:r>
    </w:p>
    <w:p w14:paraId="42151456" w14:textId="77777777" w:rsidR="00CF7CAB" w:rsidRDefault="00CF7CAB" w:rsidP="005B5E1E">
      <w:pPr>
        <w:pStyle w:val="Observation"/>
        <w:rPr>
          <w:szCs w:val="22"/>
        </w:rPr>
      </w:pPr>
      <w:bookmarkStart w:id="101" w:name="_Toc194103629"/>
      <w:bookmarkEnd w:id="100"/>
      <w:r>
        <w:rPr>
          <w:rFonts w:hint="eastAsia"/>
        </w:rPr>
        <w:t xml:space="preserve">Value A of mono-static RCS for some target types were agreed. </w:t>
      </w:r>
      <w:r w:rsidRPr="00026D2D">
        <w:t>It is unclear whether bi-static RCS will have its own value A and how A values of mono-static RCS and bi-static RCS will be used to calculate power scaling factor.</w:t>
      </w:r>
      <w:bookmarkEnd w:id="101"/>
    </w:p>
    <w:p w14:paraId="3DB9FBE9" w14:textId="77777777" w:rsidR="00CF7CAB" w:rsidRDefault="00CF7CAB" w:rsidP="00CF7CAB">
      <w:pPr>
        <w:jc w:val="both"/>
        <w:rPr>
          <w:rFonts w:eastAsiaTheme="minorEastAsia"/>
          <w:lang w:eastAsia="zh-CN"/>
        </w:rPr>
      </w:pPr>
      <w:r>
        <w:rPr>
          <w:rFonts w:eastAsiaTheme="minorEastAsia" w:hint="eastAsia"/>
          <w:lang w:eastAsia="zh-CN"/>
        </w:rPr>
        <w:t>There are different options of value A for mono-static RCS and bi-static RCS used to derive the power scaling factor.</w:t>
      </w:r>
    </w:p>
    <w:p w14:paraId="2301FD3A" w14:textId="77777777" w:rsidR="00CF7CAB" w:rsidRPr="00CA372A" w:rsidRDefault="00CF7CAB" w:rsidP="05844993">
      <w:pPr>
        <w:pStyle w:val="ListParagraph"/>
        <w:numPr>
          <w:ilvl w:val="1"/>
          <w:numId w:val="42"/>
        </w:numPr>
        <w:jc w:val="both"/>
        <w:rPr>
          <w:rFonts w:eastAsiaTheme="minorEastAsia" w:cs="Arial"/>
          <w:sz w:val="20"/>
          <w:szCs w:val="20"/>
          <w:lang w:val="en-US" w:eastAsia="zh-CN"/>
        </w:rPr>
      </w:pPr>
      <w:r w:rsidRPr="05844993">
        <w:rPr>
          <w:rFonts w:eastAsiaTheme="minorEastAsia" w:cs="Arial"/>
          <w:sz w:val="20"/>
          <w:szCs w:val="20"/>
          <w:lang w:val="en-US" w:eastAsia="zh-CN"/>
        </w:rPr>
        <w:t>Option 1, value A, B1, and B2 for bi-static RCS are derived independently from mono-static RCS. Power scaling factor of value A of mono-static RCS is applied to direct path, and that of bi-static RCS to indirect paths before they are added together.</w:t>
      </w:r>
    </w:p>
    <w:p w14:paraId="1E5C5CE9" w14:textId="77777777" w:rsidR="00CF7CAB" w:rsidRPr="00CA372A" w:rsidRDefault="00CF7CAB" w:rsidP="00D03A59">
      <w:pPr>
        <w:pStyle w:val="ListParagraph"/>
        <w:numPr>
          <w:ilvl w:val="1"/>
          <w:numId w:val="42"/>
        </w:numPr>
        <w:jc w:val="both"/>
        <w:rPr>
          <w:rFonts w:eastAsiaTheme="minorEastAsia" w:cs="Arial"/>
          <w:sz w:val="20"/>
          <w:szCs w:val="20"/>
          <w:lang w:eastAsia="zh-CN"/>
        </w:rPr>
      </w:pPr>
      <w:r w:rsidRPr="00CA372A">
        <w:rPr>
          <w:rFonts w:eastAsiaTheme="minorEastAsia" w:cs="Arial"/>
          <w:sz w:val="20"/>
          <w:szCs w:val="20"/>
          <w:lang w:val="en-US" w:eastAsia="zh-CN"/>
        </w:rPr>
        <w:t>Option 2, for a target type, value A of mono-static RCS</w:t>
      </w:r>
      <w:r>
        <w:rPr>
          <w:rFonts w:eastAsiaTheme="minorEastAsia" w:cs="Arial" w:hint="eastAsia"/>
          <w:sz w:val="20"/>
          <w:szCs w:val="20"/>
          <w:lang w:val="en-US" w:eastAsia="zh-CN"/>
        </w:rPr>
        <w:t xml:space="preserve"> is applied to both </w:t>
      </w:r>
      <w:r w:rsidRPr="00CA372A">
        <w:rPr>
          <w:rFonts w:eastAsiaTheme="minorEastAsia" w:cs="Arial"/>
          <w:sz w:val="20"/>
          <w:szCs w:val="20"/>
          <w:lang w:val="en-US" w:eastAsia="zh-CN"/>
        </w:rPr>
        <w:t>mono-static RCS and bi-static RCS</w:t>
      </w:r>
      <w:r>
        <w:rPr>
          <w:rFonts w:eastAsiaTheme="minorEastAsia" w:cs="Arial" w:hint="eastAsia"/>
          <w:sz w:val="20"/>
          <w:szCs w:val="20"/>
          <w:lang w:val="en-US" w:eastAsia="zh-CN"/>
        </w:rPr>
        <w:t>.</w:t>
      </w:r>
      <w:r w:rsidRPr="00CA372A">
        <w:rPr>
          <w:rFonts w:eastAsiaTheme="minorEastAsia" w:cs="Arial"/>
          <w:sz w:val="20"/>
          <w:szCs w:val="20"/>
          <w:lang w:val="en-US" w:eastAsia="zh-CN"/>
        </w:rPr>
        <w:t xml:space="preserve"> </w:t>
      </w:r>
      <w:r>
        <w:rPr>
          <w:rFonts w:eastAsiaTheme="minorEastAsia" w:cs="Arial" w:hint="eastAsia"/>
          <w:sz w:val="20"/>
          <w:szCs w:val="20"/>
          <w:lang w:val="en-US" w:eastAsia="zh-CN"/>
        </w:rPr>
        <w:t>Value A of mono-static RCS is used to generate power scaling factor for the target channel.</w:t>
      </w:r>
    </w:p>
    <w:p w14:paraId="58650B05" w14:textId="77777777" w:rsidR="00CF7CAB" w:rsidRPr="00CA372A" w:rsidRDefault="00CF7CAB" w:rsidP="00D03A59">
      <w:pPr>
        <w:pStyle w:val="ListParagraph"/>
        <w:numPr>
          <w:ilvl w:val="1"/>
          <w:numId w:val="42"/>
        </w:numPr>
        <w:jc w:val="both"/>
        <w:rPr>
          <w:rFonts w:eastAsiaTheme="minorEastAsia" w:cs="Arial"/>
          <w:sz w:val="20"/>
          <w:szCs w:val="20"/>
          <w:lang w:eastAsia="zh-CN"/>
        </w:rPr>
      </w:pPr>
      <w:r w:rsidRPr="00CA372A">
        <w:rPr>
          <w:rFonts w:eastAsiaTheme="minorEastAsia" w:cs="Arial"/>
          <w:sz w:val="20"/>
          <w:szCs w:val="20"/>
          <w:lang w:eastAsia="zh-CN"/>
        </w:rPr>
        <w:t xml:space="preserve">Option 3, for a type of target, </w:t>
      </w:r>
      <w:r w:rsidRPr="00CA372A">
        <w:rPr>
          <w:rFonts w:eastAsiaTheme="minorEastAsia" w:cs="Arial"/>
          <w:sz w:val="20"/>
          <w:szCs w:val="20"/>
          <w:lang w:val="en-US" w:eastAsia="zh-CN"/>
        </w:rPr>
        <w:t>mono-static RCS and bi-static RCS constitute the whole RCS to derive value A, B1 and B2.</w:t>
      </w:r>
      <w:r>
        <w:rPr>
          <w:rFonts w:eastAsiaTheme="minorEastAsia" w:cs="Arial" w:hint="eastAsia"/>
          <w:sz w:val="20"/>
          <w:szCs w:val="20"/>
          <w:lang w:val="en-US" w:eastAsia="zh-CN"/>
        </w:rPr>
        <w:t xml:space="preserve"> Such A is used to calculate power scaling factor.</w:t>
      </w:r>
    </w:p>
    <w:p w14:paraId="37649762" w14:textId="77777777" w:rsidR="00CF7CAB" w:rsidRPr="00CA372A" w:rsidRDefault="00CF7CAB" w:rsidP="00CF7CAB">
      <w:pPr>
        <w:spacing w:before="120"/>
        <w:jc w:val="both"/>
        <w:rPr>
          <w:rFonts w:eastAsiaTheme="minorEastAsia" w:cs="Times"/>
          <w:szCs w:val="20"/>
          <w:lang w:eastAsia="zh-CN"/>
        </w:rPr>
      </w:pPr>
      <w:r>
        <w:rPr>
          <w:rFonts w:eastAsiaTheme="minorEastAsia" w:hint="eastAsia"/>
          <w:lang w:eastAsia="zh-CN"/>
        </w:rPr>
        <w:t xml:space="preserve">With Option 1, mono-static RCS and bi-static RCS have corresponding A, B1, and B2. In this case, there are two power scaling factors, which should be applied to direct path and indirect paths respectively before they are </w:t>
      </w:r>
      <w:r>
        <w:rPr>
          <w:rFonts w:eastAsiaTheme="minorEastAsia" w:cs="Times" w:hint="eastAsia"/>
          <w:bCs/>
          <w:szCs w:val="20"/>
          <w:lang w:eastAsia="zh-CN"/>
        </w:rPr>
        <w:t xml:space="preserve">added together. </w:t>
      </w:r>
      <w:r w:rsidRPr="00CA372A">
        <w:rPr>
          <w:rFonts w:eastAsiaTheme="minorEastAsia" w:cs="Times" w:hint="eastAsia"/>
          <w:szCs w:val="20"/>
          <w:lang w:eastAsia="zh-CN"/>
        </w:rPr>
        <w:t xml:space="preserve">Option 2 uses </w:t>
      </w:r>
      <w:bookmarkStart w:id="102" w:name="OLE_LINK46"/>
      <w:r>
        <w:rPr>
          <w:rFonts w:eastAsiaTheme="minorEastAsia" w:cs="Times" w:hint="eastAsia"/>
          <w:szCs w:val="20"/>
          <w:lang w:eastAsia="zh-CN"/>
        </w:rPr>
        <w:t xml:space="preserve">value A of </w:t>
      </w:r>
      <w:r w:rsidRPr="00CA372A">
        <w:rPr>
          <w:rFonts w:eastAsiaTheme="minorEastAsia" w:cs="Times" w:hint="eastAsia"/>
          <w:szCs w:val="20"/>
          <w:lang w:eastAsia="zh-CN"/>
        </w:rPr>
        <w:t>mono-static RCS to derive B1 and B2</w:t>
      </w:r>
      <w:r>
        <w:rPr>
          <w:rFonts w:eastAsiaTheme="minorEastAsia" w:cs="Times" w:hint="eastAsia"/>
          <w:szCs w:val="20"/>
          <w:lang w:eastAsia="zh-CN"/>
        </w:rPr>
        <w:t xml:space="preserve"> of bi-static RCS</w:t>
      </w:r>
      <w:r w:rsidRPr="00CA372A">
        <w:rPr>
          <w:rFonts w:eastAsiaTheme="minorEastAsia" w:cs="Times" w:hint="eastAsia"/>
          <w:szCs w:val="20"/>
          <w:lang w:eastAsia="zh-CN"/>
        </w:rPr>
        <w:t xml:space="preserve">. </w:t>
      </w:r>
      <w:r>
        <w:rPr>
          <w:rFonts w:eastAsiaTheme="minorEastAsia" w:cs="Times" w:hint="eastAsia"/>
          <w:szCs w:val="20"/>
          <w:lang w:eastAsia="zh-CN"/>
        </w:rPr>
        <w:t>It is likely that B1 and B2 of bi-static RCS will generate non-normalized power in small scale.</w:t>
      </w:r>
      <w:bookmarkEnd w:id="102"/>
      <w:r>
        <w:rPr>
          <w:rFonts w:eastAsiaTheme="minorEastAsia" w:cs="Times" w:hint="eastAsia"/>
          <w:szCs w:val="20"/>
          <w:lang w:eastAsia="zh-CN"/>
        </w:rPr>
        <w:t xml:space="preserve"> Therefore, Option 3 is preferred over Option 1.</w:t>
      </w:r>
    </w:p>
    <w:p w14:paraId="291058E7" w14:textId="77777777" w:rsidR="00CF7CAB" w:rsidRPr="00BD7FEE" w:rsidRDefault="00CF7CAB" w:rsidP="005B5E1E">
      <w:pPr>
        <w:pStyle w:val="Observation"/>
        <w:rPr>
          <w:rFonts w:cs="Times"/>
        </w:rPr>
      </w:pPr>
      <w:bookmarkStart w:id="103" w:name="_Toc194103630"/>
      <w:r>
        <w:rPr>
          <w:rFonts w:hint="eastAsia"/>
        </w:rPr>
        <w:t xml:space="preserve">If </w:t>
      </w:r>
      <w:r w:rsidRPr="00CA372A">
        <w:t>value A, B1, and B2 for bi-static RCS are derived</w:t>
      </w:r>
      <w:r>
        <w:rPr>
          <w:rFonts w:hint="eastAsia"/>
        </w:rPr>
        <w:t xml:space="preserve"> independently from mono-static RCS, power </w:t>
      </w:r>
      <w:r w:rsidRPr="00BA28C6">
        <w:rPr>
          <w:rFonts w:hint="eastAsia"/>
        </w:rPr>
        <w:t>scaling</w:t>
      </w:r>
      <w:r>
        <w:rPr>
          <w:rFonts w:hint="eastAsia"/>
        </w:rPr>
        <w:t xml:space="preserve"> factor of value A of mono-static RCS is applied to direct path, and that of bi-static RCS to indirect paths before they are added together.</w:t>
      </w:r>
      <w:bookmarkEnd w:id="103"/>
    </w:p>
    <w:p w14:paraId="732F68A3" w14:textId="77777777" w:rsidR="00CF7CAB" w:rsidRPr="00F14D85" w:rsidRDefault="00CF7CAB" w:rsidP="005B5E1E">
      <w:pPr>
        <w:pStyle w:val="Observation"/>
      </w:pPr>
      <w:bookmarkStart w:id="104" w:name="_Toc194103631"/>
      <w:r>
        <w:rPr>
          <w:rFonts w:hint="eastAsia"/>
        </w:rPr>
        <w:t xml:space="preserve">If value A of </w:t>
      </w:r>
      <w:r w:rsidRPr="00CA372A">
        <w:rPr>
          <w:rFonts w:hint="eastAsia"/>
        </w:rPr>
        <w:t xml:space="preserve">mono-static RCS </w:t>
      </w:r>
      <w:r>
        <w:rPr>
          <w:rFonts w:hint="eastAsia"/>
        </w:rPr>
        <w:t xml:space="preserve">is used to </w:t>
      </w:r>
      <w:r w:rsidRPr="00CA372A">
        <w:rPr>
          <w:rFonts w:hint="eastAsia"/>
        </w:rPr>
        <w:t>derive B1 and B2</w:t>
      </w:r>
      <w:r>
        <w:rPr>
          <w:rFonts w:hint="eastAsia"/>
        </w:rPr>
        <w:t xml:space="preserve"> of bi-static RCS, it is likely that B1 and B2 of bi-static RCS will generate non-normalized power in small scale.</w:t>
      </w:r>
      <w:bookmarkEnd w:id="104"/>
    </w:p>
    <w:p w14:paraId="7CCE236E" w14:textId="77777777" w:rsidR="00CF7CAB" w:rsidRPr="00F14D85" w:rsidRDefault="00CF7CAB" w:rsidP="0085333E">
      <w:pPr>
        <w:pStyle w:val="Proposal"/>
        <w:rPr>
          <w:rFonts w:cs="Times"/>
        </w:rPr>
      </w:pPr>
      <w:bookmarkStart w:id="105" w:name="_Toc194103687"/>
      <w:r>
        <w:rPr>
          <w:rFonts w:hint="eastAsia"/>
        </w:rPr>
        <w:t>F</w:t>
      </w:r>
      <w:r w:rsidRPr="00CA372A">
        <w:t>or a type of target, mono-static RCS and bi-static RCS constitute the whole RCS to derive value A, B1 and B2.</w:t>
      </w:r>
      <w:r>
        <w:rPr>
          <w:rFonts w:hint="eastAsia"/>
        </w:rPr>
        <w:t xml:space="preserve"> Such A is used to calculate power scaling factor.</w:t>
      </w:r>
      <w:bookmarkEnd w:id="105"/>
    </w:p>
    <w:p w14:paraId="1D7F9CB9" w14:textId="20B08EBB" w:rsidR="008D303C" w:rsidRPr="00162F53" w:rsidRDefault="00D4255D" w:rsidP="00D03A59">
      <w:pPr>
        <w:pStyle w:val="ListParagraph"/>
        <w:keepNext/>
        <w:keepLines/>
        <w:numPr>
          <w:ilvl w:val="1"/>
          <w:numId w:val="30"/>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r w:rsidRPr="00162F53">
        <w:rPr>
          <w:rFonts w:eastAsiaTheme="minorEastAsia" w:cs="Arial" w:hint="eastAsia"/>
          <w:sz w:val="32"/>
          <w:szCs w:val="32"/>
          <w:lang w:eastAsia="zh-CN"/>
        </w:rPr>
        <w:t xml:space="preserve">Impact of </w:t>
      </w:r>
      <w:r w:rsidR="004E0AAB" w:rsidRPr="00162F53">
        <w:rPr>
          <w:rFonts w:cs="Arial"/>
          <w:sz w:val="32"/>
          <w:szCs w:val="32"/>
        </w:rPr>
        <w:t>Object</w:t>
      </w:r>
      <w:r w:rsidRPr="00162F53">
        <w:rPr>
          <w:rFonts w:eastAsiaTheme="minorEastAsia" w:cs="Arial"/>
          <w:sz w:val="32"/>
          <w:szCs w:val="32"/>
          <w:lang w:eastAsia="zh-CN"/>
        </w:rPr>
        <w:t>’</w:t>
      </w:r>
      <w:r w:rsidRPr="00162F53">
        <w:rPr>
          <w:rFonts w:eastAsiaTheme="minorEastAsia" w:cs="Arial" w:hint="eastAsia"/>
          <w:sz w:val="32"/>
          <w:szCs w:val="32"/>
          <w:lang w:eastAsia="zh-CN"/>
        </w:rPr>
        <w:t>s</w:t>
      </w:r>
      <w:r w:rsidR="004E0AAB" w:rsidRPr="00162F53">
        <w:rPr>
          <w:rFonts w:cs="Arial"/>
          <w:sz w:val="32"/>
          <w:szCs w:val="32"/>
        </w:rPr>
        <w:t xml:space="preserve"> orientation </w:t>
      </w:r>
      <w:r w:rsidRPr="00162F53">
        <w:rPr>
          <w:rFonts w:eastAsiaTheme="minorEastAsia" w:cs="Arial" w:hint="eastAsia"/>
          <w:sz w:val="32"/>
          <w:szCs w:val="32"/>
          <w:lang w:eastAsia="zh-CN"/>
        </w:rPr>
        <w:t xml:space="preserve">on its RCS </w:t>
      </w:r>
      <w:r w:rsidRPr="00162F53">
        <w:rPr>
          <w:rFonts w:cs="Arial" w:hint="eastAsia"/>
          <w:sz w:val="32"/>
          <w:szCs w:val="32"/>
        </w:rPr>
        <w:t>and</w:t>
      </w:r>
      <w:r w:rsidR="00361944" w:rsidRPr="00162F53">
        <w:rPr>
          <w:rFonts w:cs="Arial"/>
          <w:sz w:val="32"/>
          <w:szCs w:val="32"/>
        </w:rPr>
        <w:t xml:space="preserve"> </w:t>
      </w:r>
      <w:r w:rsidR="00842903" w:rsidRPr="00162F53">
        <w:rPr>
          <w:rFonts w:cs="Arial"/>
          <w:sz w:val="32"/>
          <w:szCs w:val="32"/>
        </w:rPr>
        <w:t>CPM</w:t>
      </w:r>
    </w:p>
    <w:p w14:paraId="0FA2D2C5" w14:textId="3888990B" w:rsidR="00DE18C7" w:rsidRDefault="00DE18C7" w:rsidP="00DE18C7">
      <w:pPr>
        <w:pStyle w:val="Heading3"/>
        <w:numPr>
          <w:ilvl w:val="2"/>
          <w:numId w:val="30"/>
        </w:numPr>
        <w:rPr>
          <w:lang w:eastAsia="zh-CN"/>
        </w:rPr>
      </w:pPr>
      <w:r w:rsidRPr="00DE18C7">
        <w:rPr>
          <w:lang w:eastAsia="zh-CN"/>
        </w:rPr>
        <w:t>RCS</w:t>
      </w:r>
    </w:p>
    <w:p w14:paraId="0BFAC93F" w14:textId="0086D84C" w:rsidR="00D4255D" w:rsidRDefault="00D4255D" w:rsidP="006B71DA">
      <w:pPr>
        <w:pStyle w:val="BodyText"/>
        <w:rPr>
          <w:rFonts w:eastAsiaTheme="minorEastAsia"/>
        </w:rPr>
      </w:pPr>
      <w:r>
        <w:rPr>
          <w:rFonts w:eastAsiaTheme="minorEastAsia" w:hint="eastAsia"/>
        </w:rPr>
        <w:t xml:space="preserve">Since </w:t>
      </w:r>
      <w:r w:rsidR="003D0952">
        <w:rPr>
          <w:rFonts w:eastAsiaTheme="minorEastAsia" w:hint="eastAsia"/>
        </w:rPr>
        <w:t xml:space="preserve">angle-dependent </w:t>
      </w:r>
      <w:r>
        <w:rPr>
          <w:rFonts w:eastAsiaTheme="minorEastAsia" w:hint="eastAsia"/>
        </w:rPr>
        <w:t xml:space="preserve">RCS varies with the </w:t>
      </w:r>
      <w:r>
        <w:rPr>
          <w:rFonts w:eastAsiaTheme="minorEastAsia"/>
        </w:rPr>
        <w:t>azimuth an</w:t>
      </w:r>
      <w:r>
        <w:rPr>
          <w:rFonts w:eastAsiaTheme="minorEastAsia" w:hint="eastAsia"/>
        </w:rPr>
        <w:t xml:space="preserve">d zenith angles of incident and scattered rays, it is important that the local coordinate system is provided for the RCS model. For example, in the email discussion of mono-static RCS of vehicles </w:t>
      </w:r>
      <w:r>
        <w:rPr>
          <w:rFonts w:eastAsiaTheme="minorEastAsia"/>
        </w:rPr>
        <w:fldChar w:fldCharType="begin"/>
      </w:r>
      <w:r>
        <w:rPr>
          <w:rFonts w:eastAsiaTheme="minorEastAsia"/>
        </w:rPr>
        <w:instrText xml:space="preserve"> REF _Ref193807475 \n \h </w:instrText>
      </w:r>
      <w:r>
        <w:rPr>
          <w:rFonts w:eastAsiaTheme="minorEastAsia"/>
        </w:rPr>
      </w:r>
      <w:r>
        <w:rPr>
          <w:rFonts w:eastAsiaTheme="minorEastAsia"/>
        </w:rPr>
        <w:fldChar w:fldCharType="separate"/>
      </w:r>
      <w:r>
        <w:rPr>
          <w:rFonts w:eastAsiaTheme="minorEastAsia"/>
        </w:rPr>
        <w:t>[21]</w:t>
      </w:r>
      <w:r>
        <w:rPr>
          <w:rFonts w:eastAsiaTheme="minorEastAsia"/>
        </w:rPr>
        <w:fldChar w:fldCharType="end"/>
      </w:r>
      <w:r>
        <w:rPr>
          <w:rFonts w:eastAsiaTheme="minorEastAsia" w:hint="eastAsia"/>
        </w:rPr>
        <w:t xml:space="preserve">, the heading of a vehicle is </w:t>
      </w:r>
      <w:r w:rsidR="00FC79D9">
        <w:rPr>
          <w:rFonts w:eastAsiaTheme="minorEastAsia"/>
        </w:rPr>
        <w:t>along</w:t>
      </w:r>
      <w:r>
        <w:rPr>
          <w:rFonts w:eastAsiaTheme="minorEastAsia" w:hint="eastAsia"/>
        </w:rPr>
        <w:t xml:space="preserve"> </w:t>
      </w:r>
      <w:r w:rsidR="004D6F6E">
        <w:rPr>
          <w:rFonts w:eastAsiaTheme="minorEastAsia"/>
        </w:rPr>
        <w:t>+</w:t>
      </w:r>
      <w:r>
        <w:rPr>
          <w:rFonts w:eastAsiaTheme="minorEastAsia" w:hint="eastAsia"/>
        </w:rPr>
        <w:t>x</w:t>
      </w:r>
      <w:r w:rsidR="00FC79D9">
        <w:rPr>
          <w:rFonts w:eastAsiaTheme="minorEastAsia"/>
        </w:rPr>
        <w:t xml:space="preserve"> </w:t>
      </w:r>
      <w:r>
        <w:rPr>
          <w:rFonts w:eastAsiaTheme="minorEastAsia" w:hint="eastAsia"/>
        </w:rPr>
        <w:t xml:space="preserve">axis according to </w:t>
      </w:r>
      <w:r w:rsidR="00E920AB">
        <w:rPr>
          <w:rFonts w:eastAsiaTheme="minorEastAsia"/>
        </w:rPr>
        <w:fldChar w:fldCharType="begin"/>
      </w:r>
      <w:r w:rsidR="00E920AB">
        <w:rPr>
          <w:rFonts w:eastAsiaTheme="minorEastAsia"/>
        </w:rPr>
        <w:instrText xml:space="preserve"> </w:instrText>
      </w:r>
      <w:r w:rsidR="00E920AB">
        <w:rPr>
          <w:rFonts w:eastAsiaTheme="minorEastAsia" w:hint="eastAsia"/>
        </w:rPr>
        <w:instrText>REF _Ref194101553 \h</w:instrText>
      </w:r>
      <w:r w:rsidR="00E920AB">
        <w:rPr>
          <w:rFonts w:eastAsiaTheme="minorEastAsia"/>
        </w:rPr>
        <w:instrText xml:space="preserve"> </w:instrText>
      </w:r>
      <w:r w:rsidR="00E920AB">
        <w:rPr>
          <w:rFonts w:eastAsiaTheme="minorEastAsia"/>
        </w:rPr>
      </w:r>
      <w:r w:rsidR="00E920AB">
        <w:rPr>
          <w:rFonts w:eastAsiaTheme="minorEastAsia"/>
        </w:rPr>
        <w:fldChar w:fldCharType="separate"/>
      </w:r>
      <w:r w:rsidR="00E920AB">
        <w:t xml:space="preserve">Figure </w:t>
      </w:r>
      <w:r w:rsidR="00E920AB">
        <w:rPr>
          <w:noProof/>
        </w:rPr>
        <w:t>21</w:t>
      </w:r>
      <w:r w:rsidR="00E920AB">
        <w:rPr>
          <w:rFonts w:eastAsiaTheme="minorEastAsia"/>
        </w:rPr>
        <w:fldChar w:fldCharType="end"/>
      </w:r>
      <w:r>
        <w:rPr>
          <w:rFonts w:eastAsiaTheme="minorEastAsia" w:hint="eastAsia"/>
        </w:rPr>
        <w:t xml:space="preserve">. </w:t>
      </w:r>
    </w:p>
    <w:p w14:paraId="7F8C201C" w14:textId="602ABD09" w:rsidR="00D4255D" w:rsidRDefault="00D4255D" w:rsidP="006B71DA">
      <w:pPr>
        <w:pStyle w:val="BodyText"/>
        <w:rPr>
          <w:rFonts w:eastAsiaTheme="minorEastAsia"/>
        </w:rPr>
      </w:pPr>
      <w:r>
        <w:rPr>
          <w:rFonts w:eastAsiaTheme="minorEastAsia"/>
          <w:noProof/>
          <w:lang w:eastAsia="ko-KR"/>
        </w:rPr>
        <w:lastRenderedPageBreak/>
        <w:drawing>
          <wp:inline distT="0" distB="0" distL="0" distR="0" wp14:anchorId="62A2DDE8" wp14:editId="1D27ECBE">
            <wp:extent cx="3253105" cy="1999615"/>
            <wp:effectExtent l="0" t="0" r="444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272112" cy="2011205"/>
                    </a:xfrm>
                    <a:prstGeom prst="rect">
                      <a:avLst/>
                    </a:prstGeom>
                    <a:noFill/>
                    <a:ln>
                      <a:noFill/>
                    </a:ln>
                  </pic:spPr>
                </pic:pic>
              </a:graphicData>
            </a:graphic>
          </wp:inline>
        </w:drawing>
      </w:r>
    </w:p>
    <w:p w14:paraId="7370FD09" w14:textId="79987021" w:rsidR="00EC0D96" w:rsidRDefault="00EC0D96" w:rsidP="00EC0D96">
      <w:pPr>
        <w:pStyle w:val="Caption"/>
        <w:rPr>
          <w:rFonts w:eastAsiaTheme="minorEastAsia"/>
        </w:rPr>
      </w:pPr>
      <w:bookmarkStart w:id="106" w:name="_Ref194101553"/>
      <w:r>
        <w:t xml:space="preserve">Figure </w:t>
      </w:r>
      <w:r>
        <w:fldChar w:fldCharType="begin"/>
      </w:r>
      <w:r>
        <w:instrText xml:space="preserve"> SEQ Figure \* ARABIC </w:instrText>
      </w:r>
      <w:r>
        <w:fldChar w:fldCharType="separate"/>
      </w:r>
      <w:r w:rsidR="00A01B7E">
        <w:rPr>
          <w:noProof/>
        </w:rPr>
        <w:t>21</w:t>
      </w:r>
      <w:r>
        <w:fldChar w:fldCharType="end"/>
      </w:r>
      <w:bookmarkEnd w:id="106"/>
      <w:r>
        <w:tab/>
      </w:r>
      <w:r w:rsidR="00E3699B">
        <w:t>L</w:t>
      </w:r>
      <w:r>
        <w:rPr>
          <w:rFonts w:eastAsiaTheme="minorEastAsia" w:hint="eastAsia"/>
          <w:lang w:eastAsia="zh-CN"/>
        </w:rPr>
        <w:t>ocal coordinate system of a vehicle</w:t>
      </w:r>
    </w:p>
    <w:p w14:paraId="7DD8AC55" w14:textId="63AA8879" w:rsidR="00D4255D" w:rsidRDefault="00C74F2A" w:rsidP="003D0952">
      <w:pPr>
        <w:jc w:val="both"/>
        <w:rPr>
          <w:rFonts w:eastAsiaTheme="minorEastAsia" w:cs="Arial"/>
          <w:szCs w:val="20"/>
          <w:lang w:eastAsia="zh-CN"/>
        </w:rPr>
      </w:pPr>
      <w:r w:rsidRPr="00B73A0B">
        <w:rPr>
          <w:rFonts w:cs="Arial"/>
          <w:szCs w:val="20"/>
        </w:rPr>
        <w:t xml:space="preserve">A </w:t>
      </w:r>
      <w:r w:rsidRPr="00B73A0B">
        <w:rPr>
          <w:rFonts w:eastAsiaTheme="minorEastAsia" w:cs="Arial" w:hint="eastAsia"/>
          <w:szCs w:val="20"/>
          <w:lang w:eastAsia="zh-CN"/>
        </w:rPr>
        <w:t>g</w:t>
      </w:r>
      <w:r w:rsidRPr="00B73A0B">
        <w:rPr>
          <w:rFonts w:cs="Arial"/>
          <w:szCs w:val="20"/>
        </w:rPr>
        <w:t xml:space="preserve">lobal </w:t>
      </w:r>
      <w:r w:rsidRPr="00B73A0B">
        <w:rPr>
          <w:rFonts w:eastAsiaTheme="minorEastAsia" w:cs="Arial" w:hint="eastAsia"/>
          <w:szCs w:val="20"/>
          <w:lang w:eastAsia="zh-CN"/>
        </w:rPr>
        <w:t>c</w:t>
      </w:r>
      <w:r w:rsidRPr="00B73A0B">
        <w:rPr>
          <w:rFonts w:cs="Arial"/>
          <w:szCs w:val="20"/>
        </w:rPr>
        <w:t xml:space="preserve">oordinate </w:t>
      </w:r>
      <w:r w:rsidRPr="00B73A0B">
        <w:rPr>
          <w:rFonts w:eastAsiaTheme="minorEastAsia" w:cs="Arial" w:hint="eastAsia"/>
          <w:szCs w:val="20"/>
          <w:lang w:eastAsia="zh-CN"/>
        </w:rPr>
        <w:t>s</w:t>
      </w:r>
      <w:r w:rsidRPr="00B73A0B">
        <w:rPr>
          <w:rFonts w:cs="Arial"/>
          <w:szCs w:val="20"/>
        </w:rPr>
        <w:t>ystem (GCS) is defined for a system comprising multiple BSs and UTs</w:t>
      </w:r>
      <w:bookmarkStart w:id="107" w:name="OLE_LINK100"/>
      <w:r w:rsidR="00D4255D">
        <w:rPr>
          <w:rFonts w:eastAsiaTheme="minorEastAsia" w:cs="Arial" w:hint="eastAsia"/>
          <w:szCs w:val="20"/>
          <w:lang w:eastAsia="zh-CN"/>
        </w:rPr>
        <w:t>, which can serve as sensing Tx or Rx</w:t>
      </w:r>
      <w:r w:rsidRPr="00B73A0B">
        <w:rPr>
          <w:rFonts w:cs="Arial"/>
          <w:szCs w:val="20"/>
        </w:rPr>
        <w:t xml:space="preserve">. </w:t>
      </w:r>
      <w:bookmarkStart w:id="108" w:name="OLE_LINK39"/>
      <w:bookmarkEnd w:id="107"/>
      <w:r w:rsidR="003D0952">
        <w:rPr>
          <w:rFonts w:eastAsiaTheme="minorEastAsia" w:cs="Arial" w:hint="eastAsia"/>
          <w:szCs w:val="20"/>
          <w:lang w:eastAsia="zh-CN"/>
        </w:rPr>
        <w:t xml:space="preserve">Departure angles from sensing Tx and arrival angles at sensing Rx are usually given in the GCS, which </w:t>
      </w:r>
      <w:proofErr w:type="gramStart"/>
      <w:r w:rsidR="003D0952">
        <w:rPr>
          <w:rFonts w:eastAsiaTheme="minorEastAsia" w:cs="Arial" w:hint="eastAsia"/>
          <w:szCs w:val="20"/>
          <w:lang w:eastAsia="zh-CN"/>
        </w:rPr>
        <w:t>have to</w:t>
      </w:r>
      <w:proofErr w:type="gramEnd"/>
      <w:r w:rsidR="003D0952">
        <w:rPr>
          <w:rFonts w:eastAsiaTheme="minorEastAsia" w:cs="Arial" w:hint="eastAsia"/>
          <w:szCs w:val="20"/>
          <w:lang w:eastAsia="zh-CN"/>
        </w:rPr>
        <w:t xml:space="preserve"> be transformed into LCS based on the orientation of the target. The angles after transformation are used to calculate RCS.</w:t>
      </w:r>
      <w:bookmarkEnd w:id="108"/>
      <w:r w:rsidR="00272E0F">
        <w:rPr>
          <w:rFonts w:eastAsiaTheme="minorEastAsia" w:cs="Arial" w:hint="eastAsia"/>
          <w:szCs w:val="20"/>
          <w:lang w:eastAsia="zh-CN"/>
        </w:rPr>
        <w:t xml:space="preserve"> Such a transform</w:t>
      </w:r>
      <w:r w:rsidR="003D0952">
        <w:rPr>
          <w:rFonts w:eastAsiaTheme="minorEastAsia" w:cs="Arial" w:hint="eastAsia"/>
          <w:szCs w:val="20"/>
          <w:lang w:eastAsia="zh-CN"/>
        </w:rPr>
        <w:t>ation</w:t>
      </w:r>
      <w:r w:rsidR="00272E0F">
        <w:rPr>
          <w:rFonts w:eastAsiaTheme="minorEastAsia" w:cs="Arial" w:hint="eastAsia"/>
          <w:szCs w:val="20"/>
          <w:lang w:eastAsia="zh-CN"/>
        </w:rPr>
        <w:t xml:space="preserve"> between GCS and LCS to derive RCS is by implementation.</w:t>
      </w:r>
    </w:p>
    <w:p w14:paraId="6603EEBB" w14:textId="67D949D9" w:rsidR="00D4255D" w:rsidRDefault="00D4255D" w:rsidP="005B5E1E">
      <w:pPr>
        <w:pStyle w:val="Observation"/>
      </w:pPr>
      <w:bookmarkStart w:id="109" w:name="_Toc194103632"/>
      <w:r>
        <w:rPr>
          <w:rFonts w:hint="eastAsia"/>
        </w:rPr>
        <w:t xml:space="preserve">Angle-dependent RCS model of a target is provided </w:t>
      </w:r>
      <w:r w:rsidR="003D0952">
        <w:rPr>
          <w:rFonts w:hint="eastAsia"/>
        </w:rPr>
        <w:t>for a given</w:t>
      </w:r>
      <w:r>
        <w:rPr>
          <w:rFonts w:hint="eastAsia"/>
        </w:rPr>
        <w:t xml:space="preserve"> target</w:t>
      </w:r>
      <w:r>
        <w:t>’</w:t>
      </w:r>
      <w:r>
        <w:rPr>
          <w:rFonts w:hint="eastAsia"/>
        </w:rPr>
        <w:t>s local coordinate system.</w:t>
      </w:r>
      <w:bookmarkEnd w:id="109"/>
    </w:p>
    <w:p w14:paraId="26EAB33E" w14:textId="4D54C1B9" w:rsidR="003D0952" w:rsidRDefault="003D0952" w:rsidP="005B5E1E">
      <w:pPr>
        <w:pStyle w:val="Observation"/>
      </w:pPr>
      <w:bookmarkStart w:id="110" w:name="_Toc194103633"/>
      <w:r>
        <w:rPr>
          <w:rFonts w:hint="eastAsia"/>
        </w:rPr>
        <w:t xml:space="preserve">Departure angles from sensing Tx and arrival angles at sensing Rx are usually given in the GCS, which </w:t>
      </w:r>
      <w:proofErr w:type="gramStart"/>
      <w:r>
        <w:rPr>
          <w:rFonts w:hint="eastAsia"/>
        </w:rPr>
        <w:t>have to</w:t>
      </w:r>
      <w:proofErr w:type="gramEnd"/>
      <w:r>
        <w:rPr>
          <w:rFonts w:hint="eastAsia"/>
        </w:rPr>
        <w:t xml:space="preserve"> be transformed into LCS based on the orientation of the target. </w:t>
      </w:r>
      <w:r w:rsidRPr="003D0952">
        <w:t>Such a transformation between GCS and LCS to derive RCS is by implementation.</w:t>
      </w:r>
      <w:bookmarkEnd w:id="110"/>
    </w:p>
    <w:p w14:paraId="608D7F34" w14:textId="7AEC3A4F" w:rsidR="00DE18C7" w:rsidRPr="00DE18C7" w:rsidRDefault="00DE18C7" w:rsidP="00DE18C7">
      <w:pPr>
        <w:pStyle w:val="Heading3"/>
        <w:numPr>
          <w:ilvl w:val="2"/>
          <w:numId w:val="30"/>
        </w:numPr>
        <w:rPr>
          <w:lang w:eastAsia="zh-CN"/>
        </w:rPr>
      </w:pPr>
      <w:r w:rsidRPr="00DE18C7">
        <w:rPr>
          <w:lang w:eastAsia="zh-CN"/>
        </w:rPr>
        <w:t>CPM</w:t>
      </w:r>
    </w:p>
    <w:p w14:paraId="60233D6F" w14:textId="402A61CD" w:rsidR="00163EFD" w:rsidRPr="00163EFD" w:rsidRDefault="002327A6" w:rsidP="00D4255D">
      <w:pPr>
        <w:pStyle w:val="BodyText"/>
        <w:rPr>
          <w:rFonts w:eastAsiaTheme="minorEastAsia"/>
          <w:lang w:val="en-GB"/>
        </w:rPr>
      </w:pPr>
      <w:r>
        <w:rPr>
          <w:rFonts w:eastAsiaTheme="minorEastAsia" w:hint="eastAsia"/>
          <w:lang w:val="en-GB"/>
        </w:rPr>
        <w:t>P</w:t>
      </w:r>
      <w:proofErr w:type="spellStart"/>
      <w:r w:rsidRPr="00574F38">
        <w:t>olarization</w:t>
      </w:r>
      <w:proofErr w:type="spellEnd"/>
      <w:r w:rsidRPr="00574F38">
        <w:t xml:space="preserve"> matrix </w:t>
      </w:r>
      <w:r>
        <w:rPr>
          <w:rFonts w:hint="eastAsia"/>
        </w:rPr>
        <w:t>[1 0; 0 -1]</w:t>
      </w:r>
      <w:r w:rsidRPr="00574F38">
        <w:t xml:space="preserve"> for the LOS ray and diagonally dominant polarization matrix for NLOS rays </w:t>
      </w:r>
      <w:r>
        <w:rPr>
          <w:rFonts w:eastAsiaTheme="minorEastAsia" w:hint="eastAsia"/>
          <w:lang w:val="en-GB"/>
        </w:rPr>
        <w:t xml:space="preserve">used in the equations in section 7.5 of 38.901 are based on </w:t>
      </w:r>
      <w:r w:rsidRPr="00163EFD">
        <w:rPr>
          <w:rFonts w:eastAsiaTheme="minorEastAsia"/>
          <w:lang w:val="en-GB"/>
        </w:rPr>
        <w:t xml:space="preserve">field patterns of </w:t>
      </w:r>
      <w:r>
        <w:rPr>
          <w:rFonts w:eastAsiaTheme="minorEastAsia" w:hint="eastAsia"/>
          <w:lang w:val="en-GB"/>
        </w:rPr>
        <w:t xml:space="preserve">transmit antenna and </w:t>
      </w:r>
      <w:r w:rsidRPr="00163EFD">
        <w:rPr>
          <w:rFonts w:eastAsiaTheme="minorEastAsia"/>
          <w:lang w:val="en-GB"/>
        </w:rPr>
        <w:t>receive antenna</w:t>
      </w:r>
      <w:r>
        <w:rPr>
          <w:rFonts w:eastAsiaTheme="minorEastAsia" w:hint="eastAsia"/>
          <w:lang w:val="en-GB"/>
        </w:rPr>
        <w:t>, which</w:t>
      </w:r>
      <w:r w:rsidRPr="00163EFD">
        <w:rPr>
          <w:rFonts w:eastAsiaTheme="minorEastAsia"/>
          <w:lang w:val="en-GB"/>
        </w:rPr>
        <w:t xml:space="preserve"> </w:t>
      </w:r>
      <w:r>
        <w:rPr>
          <w:rFonts w:eastAsiaTheme="minorEastAsia" w:hint="eastAsia"/>
          <w:lang w:val="en-GB"/>
        </w:rPr>
        <w:t xml:space="preserve">are provided in GCS. Channel model in </w:t>
      </w:r>
      <w:r w:rsidR="008A7F21">
        <w:rPr>
          <w:rFonts w:eastAsiaTheme="minorEastAsia" w:hint="eastAsia"/>
          <w:lang w:val="en-GB"/>
        </w:rPr>
        <w:t xml:space="preserve">38.901 supports </w:t>
      </w:r>
      <w:r w:rsidR="009B0E06">
        <w:rPr>
          <w:rFonts w:eastAsiaTheme="minorEastAsia"/>
          <w:lang w:val="en-GB"/>
        </w:rPr>
        <w:t>arbitrary</w:t>
      </w:r>
      <w:r w:rsidR="008A7F21">
        <w:rPr>
          <w:rFonts w:eastAsiaTheme="minorEastAsia" w:hint="eastAsia"/>
          <w:lang w:val="en-GB"/>
        </w:rPr>
        <w:t xml:space="preserve"> orientation</w:t>
      </w:r>
      <w:r w:rsidR="009B0E06">
        <w:rPr>
          <w:rFonts w:eastAsiaTheme="minorEastAsia"/>
          <w:lang w:val="en-GB"/>
        </w:rPr>
        <w:t>s</w:t>
      </w:r>
      <w:r w:rsidR="008A7F21">
        <w:rPr>
          <w:rFonts w:eastAsiaTheme="minorEastAsia" w:hint="eastAsia"/>
          <w:lang w:val="en-GB"/>
        </w:rPr>
        <w:t xml:space="preserve"> </w:t>
      </w:r>
      <w:r w:rsidR="009B0E06">
        <w:rPr>
          <w:rFonts w:eastAsiaTheme="minorEastAsia"/>
          <w:lang w:val="en-GB"/>
        </w:rPr>
        <w:t>for the</w:t>
      </w:r>
      <w:r w:rsidR="008A7F21">
        <w:rPr>
          <w:rFonts w:eastAsiaTheme="minorEastAsia" w:hint="eastAsia"/>
          <w:lang w:val="en-GB"/>
        </w:rPr>
        <w:t xml:space="preserve"> antenna array</w:t>
      </w:r>
      <w:r w:rsidR="009B0E06">
        <w:rPr>
          <w:rFonts w:eastAsiaTheme="minorEastAsia"/>
          <w:lang w:val="en-GB"/>
        </w:rPr>
        <w:t>s</w:t>
      </w:r>
      <w:r w:rsidR="008A7F21">
        <w:rPr>
          <w:rFonts w:eastAsiaTheme="minorEastAsia" w:hint="eastAsia"/>
          <w:lang w:val="en-GB"/>
        </w:rPr>
        <w:t xml:space="preserve"> of BS and UE</w:t>
      </w:r>
      <w:r>
        <w:rPr>
          <w:rFonts w:eastAsiaTheme="minorEastAsia" w:hint="eastAsia"/>
          <w:lang w:val="en-GB"/>
        </w:rPr>
        <w:t xml:space="preserve">, such as </w:t>
      </w:r>
      <w:proofErr w:type="spellStart"/>
      <w:r>
        <w:rPr>
          <w:rFonts w:eastAsiaTheme="minorEastAsia" w:hint="eastAsia"/>
          <w:lang w:val="en-GB"/>
        </w:rPr>
        <w:t>downtilted</w:t>
      </w:r>
      <w:proofErr w:type="spellEnd"/>
      <w:r>
        <w:rPr>
          <w:rFonts w:eastAsiaTheme="minorEastAsia" w:hint="eastAsia"/>
          <w:lang w:val="en-GB"/>
        </w:rPr>
        <w:t xml:space="preserve"> antenna array</w:t>
      </w:r>
      <w:r w:rsidR="008A7F21">
        <w:rPr>
          <w:rFonts w:eastAsiaTheme="minorEastAsia" w:hint="eastAsia"/>
          <w:lang w:val="en-GB"/>
        </w:rPr>
        <w:t xml:space="preserve">. </w:t>
      </w:r>
      <w:r>
        <w:rPr>
          <w:rFonts w:eastAsiaTheme="minorEastAsia" w:hint="eastAsia"/>
          <w:lang w:val="en-GB"/>
        </w:rPr>
        <w:t>To achieve the goal, t</w:t>
      </w:r>
      <w:r>
        <w:rPr>
          <w:rFonts w:eastAsiaTheme="minorEastAsia"/>
          <w:lang w:val="en-GB"/>
        </w:rPr>
        <w:t>he</w:t>
      </w:r>
      <w:r w:rsidR="009B0E06">
        <w:rPr>
          <w:rFonts w:eastAsiaTheme="minorEastAsia"/>
          <w:lang w:val="en-GB"/>
        </w:rPr>
        <w:t xml:space="preserve"> orientation of a</w:t>
      </w:r>
      <w:r w:rsidR="00163EFD" w:rsidRPr="00163EFD">
        <w:rPr>
          <w:rFonts w:eastAsiaTheme="minorEastAsia"/>
          <w:lang w:val="en-GB"/>
        </w:rPr>
        <w:t xml:space="preserve">n array antenna </w:t>
      </w:r>
      <w:r w:rsidR="00163EFD">
        <w:rPr>
          <w:rFonts w:eastAsiaTheme="minorEastAsia" w:hint="eastAsia"/>
          <w:lang w:val="en-GB"/>
        </w:rPr>
        <w:t xml:space="preserve">of </w:t>
      </w:r>
      <w:r w:rsidR="009B0E06">
        <w:rPr>
          <w:rFonts w:eastAsiaTheme="minorEastAsia"/>
          <w:lang w:val="en-GB"/>
        </w:rPr>
        <w:t xml:space="preserve">a </w:t>
      </w:r>
      <w:r w:rsidR="00163EFD">
        <w:rPr>
          <w:rFonts w:eastAsiaTheme="minorEastAsia" w:hint="eastAsia"/>
          <w:lang w:val="en-GB"/>
        </w:rPr>
        <w:t xml:space="preserve">BS and </w:t>
      </w:r>
      <w:r w:rsidR="009B0E06">
        <w:rPr>
          <w:rFonts w:eastAsiaTheme="minorEastAsia"/>
          <w:lang w:val="en-GB"/>
        </w:rPr>
        <w:t xml:space="preserve">a </w:t>
      </w:r>
      <w:r w:rsidR="00163EFD">
        <w:rPr>
          <w:rFonts w:eastAsiaTheme="minorEastAsia" w:hint="eastAsia"/>
          <w:lang w:val="en-GB"/>
        </w:rPr>
        <w:t>UE define</w:t>
      </w:r>
      <w:r w:rsidR="009B0E06">
        <w:rPr>
          <w:rFonts w:eastAsiaTheme="minorEastAsia"/>
          <w:lang w:val="en-GB"/>
        </w:rPr>
        <w:t>s</w:t>
      </w:r>
      <w:r w:rsidR="00163EFD">
        <w:rPr>
          <w:rFonts w:eastAsiaTheme="minorEastAsia" w:hint="eastAsia"/>
          <w:lang w:val="en-GB"/>
        </w:rPr>
        <w:t xml:space="preserve"> </w:t>
      </w:r>
      <w:r w:rsidR="00C15731">
        <w:rPr>
          <w:rFonts w:eastAsiaTheme="minorEastAsia"/>
          <w:lang w:val="en-GB"/>
        </w:rPr>
        <w:t xml:space="preserve">a </w:t>
      </w:r>
      <w:r w:rsidR="00163EFD">
        <w:rPr>
          <w:rFonts w:eastAsiaTheme="minorEastAsia" w:hint="eastAsia"/>
          <w:lang w:val="en-GB"/>
        </w:rPr>
        <w:t>LCS</w:t>
      </w:r>
      <w:r>
        <w:rPr>
          <w:rFonts w:eastAsiaTheme="minorEastAsia" w:hint="eastAsia"/>
          <w:lang w:val="en-GB"/>
        </w:rPr>
        <w:t>, and a</w:t>
      </w:r>
      <w:r w:rsidR="00752314">
        <w:rPr>
          <w:rFonts w:eastAsiaTheme="minorEastAsia"/>
          <w:lang w:val="en-GB"/>
        </w:rPr>
        <w:t xml:space="preserve">n offset in the GCS therefore </w:t>
      </w:r>
      <w:r w:rsidR="00EA159C">
        <w:rPr>
          <w:rFonts w:eastAsiaTheme="minorEastAsia"/>
          <w:lang w:val="en-GB"/>
        </w:rPr>
        <w:t>must</w:t>
      </w:r>
      <w:r w:rsidR="00752314">
        <w:rPr>
          <w:rFonts w:eastAsiaTheme="minorEastAsia"/>
          <w:lang w:val="en-GB"/>
        </w:rPr>
        <w:t xml:space="preserve"> be</w:t>
      </w:r>
      <w:r w:rsidR="00163EFD">
        <w:rPr>
          <w:rFonts w:eastAsiaTheme="minorEastAsia" w:hint="eastAsia"/>
          <w:lang w:val="en-GB"/>
        </w:rPr>
        <w:t xml:space="preserve"> transform</w:t>
      </w:r>
      <w:r w:rsidR="00752314">
        <w:rPr>
          <w:rFonts w:eastAsiaTheme="minorEastAsia"/>
          <w:lang w:val="en-GB"/>
        </w:rPr>
        <w:t>ed into the</w:t>
      </w:r>
      <w:r w:rsidR="00163EFD">
        <w:rPr>
          <w:rFonts w:eastAsiaTheme="minorEastAsia" w:hint="eastAsia"/>
          <w:lang w:val="en-GB"/>
        </w:rPr>
        <w:t xml:space="preserve"> LCS </w:t>
      </w:r>
      <w:r w:rsidR="00752314">
        <w:rPr>
          <w:rFonts w:eastAsiaTheme="minorEastAsia"/>
          <w:lang w:val="en-GB"/>
        </w:rPr>
        <w:t xml:space="preserve">of the antenna </w:t>
      </w:r>
      <w:r w:rsidR="00163EFD">
        <w:rPr>
          <w:rFonts w:eastAsiaTheme="minorEastAsia" w:hint="eastAsia"/>
          <w:lang w:val="en-GB"/>
        </w:rPr>
        <w:t>by a rotation matrix. Related clauses are copied below.</w:t>
      </w:r>
    </w:p>
    <w:tbl>
      <w:tblPr>
        <w:tblStyle w:val="TableGrid"/>
        <w:tblW w:w="0" w:type="auto"/>
        <w:tblLook w:val="04A0" w:firstRow="1" w:lastRow="0" w:firstColumn="1" w:lastColumn="0" w:noHBand="0" w:noVBand="1"/>
      </w:tblPr>
      <w:tblGrid>
        <w:gridCol w:w="9629"/>
      </w:tblGrid>
      <w:tr w:rsidR="00163EFD" w:rsidRPr="008A0601" w14:paraId="2FEB7D56" w14:textId="77777777" w:rsidTr="00163EFD">
        <w:tc>
          <w:tcPr>
            <w:tcW w:w="9629" w:type="dxa"/>
          </w:tcPr>
          <w:p w14:paraId="47864B0B" w14:textId="77777777" w:rsidR="00163EFD" w:rsidRPr="008A0601" w:rsidRDefault="00163EFD" w:rsidP="00163EFD">
            <w:pPr>
              <w:pStyle w:val="Heading3"/>
              <w:rPr>
                <w:sz w:val="20"/>
                <w:szCs w:val="20"/>
              </w:rPr>
            </w:pPr>
            <w:bookmarkStart w:id="111" w:name="_Toc493104188"/>
            <w:bookmarkStart w:id="112" w:name="_Toc20320091"/>
            <w:bookmarkStart w:id="113" w:name="_Toc20340110"/>
            <w:bookmarkStart w:id="114" w:name="_Toc152927505"/>
            <w:bookmarkStart w:id="115" w:name="_Toc493104189"/>
            <w:bookmarkStart w:id="116" w:name="_Toc20320092"/>
            <w:bookmarkStart w:id="117" w:name="_Toc20340111"/>
            <w:bookmarkStart w:id="118" w:name="_Toc152927506"/>
            <w:r w:rsidRPr="008A0601">
              <w:rPr>
                <w:sz w:val="20"/>
                <w:szCs w:val="20"/>
              </w:rPr>
              <w:lastRenderedPageBreak/>
              <w:t>7.1.2</w:t>
            </w:r>
            <w:r w:rsidRPr="008A0601">
              <w:rPr>
                <w:sz w:val="20"/>
                <w:szCs w:val="20"/>
              </w:rPr>
              <w:tab/>
              <w:t>Local and global coordinate systems</w:t>
            </w:r>
            <w:bookmarkEnd w:id="111"/>
            <w:bookmarkEnd w:id="112"/>
            <w:bookmarkEnd w:id="113"/>
            <w:bookmarkEnd w:id="114"/>
          </w:p>
          <w:p w14:paraId="75879749" w14:textId="06984CB1" w:rsidR="00163EFD" w:rsidRPr="008A0601" w:rsidRDefault="00163EFD" w:rsidP="00163EFD">
            <w:pPr>
              <w:pStyle w:val="BodyText"/>
              <w:rPr>
                <w:rFonts w:eastAsiaTheme="minorEastAsia"/>
                <w:sz w:val="20"/>
                <w:szCs w:val="20"/>
                <w:lang w:val="en-GB"/>
              </w:rPr>
            </w:pPr>
            <w:bookmarkStart w:id="119" w:name="_Hlk193972513"/>
            <w:bookmarkEnd w:id="115"/>
            <w:bookmarkEnd w:id="116"/>
            <w:bookmarkEnd w:id="117"/>
            <w:bookmarkEnd w:id="118"/>
            <w:r w:rsidRPr="008A0601">
              <w:rPr>
                <w:rFonts w:eastAsiaTheme="minorEastAsia"/>
                <w:sz w:val="20"/>
                <w:szCs w:val="20"/>
                <w:u w:val="single"/>
              </w:rPr>
              <w:t xml:space="preserve">An array antenna </w:t>
            </w:r>
            <w:bookmarkEnd w:id="119"/>
            <w:r w:rsidRPr="008A0601">
              <w:rPr>
                <w:rFonts w:eastAsiaTheme="minorEastAsia"/>
                <w:sz w:val="20"/>
                <w:szCs w:val="20"/>
                <w:u w:val="single"/>
              </w:rPr>
              <w:t>for a BS or a UT can be defined in a Local Coordinate System (LCS)</w:t>
            </w:r>
            <w:r w:rsidRPr="008A0601">
              <w:rPr>
                <w:rFonts w:eastAsiaTheme="minorEastAsia"/>
                <w:sz w:val="20"/>
                <w:szCs w:val="20"/>
              </w:rPr>
              <w:t xml:space="preserve">. An LCS is used as a reference to define the vector far-field that is pattern and polarization, of each antenna element in an array. It is assumed that the far-field is known in the LCS by formulae. </w:t>
            </w:r>
            <w:r w:rsidRPr="008A0601">
              <w:rPr>
                <w:rFonts w:eastAsiaTheme="minorEastAsia"/>
                <w:sz w:val="20"/>
                <w:szCs w:val="20"/>
                <w:u w:val="single"/>
              </w:rPr>
              <w:t xml:space="preserve">The placement of an array within the GCS is defined by the translation between the GCS and </w:t>
            </w:r>
            <w:proofErr w:type="gramStart"/>
            <w:r w:rsidRPr="008A0601">
              <w:rPr>
                <w:rFonts w:eastAsiaTheme="minorEastAsia"/>
                <w:sz w:val="20"/>
                <w:szCs w:val="20"/>
                <w:u w:val="single"/>
              </w:rPr>
              <w:t>a</w:t>
            </w:r>
            <w:proofErr w:type="gramEnd"/>
            <w:r w:rsidRPr="008A0601">
              <w:rPr>
                <w:rFonts w:eastAsiaTheme="minorEastAsia"/>
                <w:sz w:val="20"/>
                <w:szCs w:val="20"/>
                <w:u w:val="single"/>
              </w:rPr>
              <w:t xml:space="preserve"> LCS.</w:t>
            </w:r>
            <w:r w:rsidRPr="008A0601">
              <w:rPr>
                <w:rFonts w:eastAsiaTheme="minorEastAsia"/>
                <w:sz w:val="20"/>
                <w:szCs w:val="20"/>
              </w:rPr>
              <w:t xml:space="preserve"> </w:t>
            </w:r>
            <w:r w:rsidRPr="008A0601">
              <w:rPr>
                <w:rFonts w:eastAsiaTheme="minorEastAsia"/>
                <w:sz w:val="20"/>
                <w:szCs w:val="20"/>
                <w:u w:val="single"/>
              </w:rPr>
              <w:t>The orientation of the array with respect to the GCS is defined in general by a sequence of rotations (described in clause 7.1.3).</w:t>
            </w:r>
            <w:r w:rsidRPr="008A0601">
              <w:rPr>
                <w:rFonts w:eastAsiaTheme="minorEastAsia"/>
                <w:sz w:val="20"/>
                <w:szCs w:val="20"/>
              </w:rPr>
              <w:t xml:space="preserve"> </w:t>
            </w:r>
            <w:r w:rsidRPr="008A0601">
              <w:rPr>
                <w:rFonts w:eastAsiaTheme="minorEastAsia"/>
                <w:sz w:val="20"/>
                <w:szCs w:val="20"/>
                <w:u w:val="single"/>
              </w:rPr>
              <w:t>Since this orientation is in general different from the GCS orientation, it is necessary to map the vector fields of the array elements from the LCS to the GCS.</w:t>
            </w:r>
            <w:r w:rsidRPr="008A0601">
              <w:rPr>
                <w:rFonts w:eastAsiaTheme="minorEastAsia"/>
                <w:sz w:val="20"/>
                <w:szCs w:val="20"/>
              </w:rPr>
              <w:t xml:space="preserve"> </w:t>
            </w:r>
            <w:r w:rsidRPr="008A0601">
              <w:rPr>
                <w:rFonts w:eastAsiaTheme="minorEastAsia"/>
                <w:sz w:val="20"/>
                <w:szCs w:val="20"/>
                <w:u w:val="single"/>
              </w:rPr>
              <w:t>This mapping depends only on the orientation of the array</w:t>
            </w:r>
            <w:r w:rsidRPr="008A0601">
              <w:rPr>
                <w:rFonts w:eastAsiaTheme="minorEastAsia"/>
                <w:sz w:val="20"/>
                <w:szCs w:val="20"/>
              </w:rPr>
              <w:t xml:space="preserve"> and is given by the equations in clause 7.1.3. Note that any arbitrary mechanical orientation of the array can be achieved by rotating the LCS with respect to the GCS.</w:t>
            </w:r>
          </w:p>
          <w:p w14:paraId="6DC3B4F1" w14:textId="77777777" w:rsidR="00163EFD" w:rsidRPr="008A0601" w:rsidRDefault="00163EFD" w:rsidP="00163EFD">
            <w:pPr>
              <w:pStyle w:val="BodyText"/>
              <w:rPr>
                <w:rFonts w:eastAsiaTheme="minorEastAsia"/>
                <w:sz w:val="20"/>
                <w:szCs w:val="20"/>
                <w:lang w:val="en-GB"/>
              </w:rPr>
            </w:pPr>
          </w:p>
          <w:p w14:paraId="55C059C8" w14:textId="77777777" w:rsidR="00163EFD" w:rsidRPr="008A0601" w:rsidRDefault="00163EFD" w:rsidP="00163EFD">
            <w:pPr>
              <w:pStyle w:val="Heading3"/>
              <w:rPr>
                <w:sz w:val="20"/>
                <w:szCs w:val="20"/>
              </w:rPr>
            </w:pPr>
            <w:r w:rsidRPr="008A0601">
              <w:rPr>
                <w:sz w:val="20"/>
                <w:szCs w:val="20"/>
              </w:rPr>
              <w:t>7.1.3</w:t>
            </w:r>
            <w:r w:rsidRPr="008A0601">
              <w:rPr>
                <w:sz w:val="20"/>
                <w:szCs w:val="20"/>
              </w:rPr>
              <w:tab/>
            </w:r>
            <w:bookmarkStart w:id="120" w:name="_Hlk193970561"/>
            <w:r w:rsidRPr="008A0601">
              <w:rPr>
                <w:sz w:val="20"/>
                <w:szCs w:val="20"/>
              </w:rPr>
              <w:t>Transformation from a LCS to a GCS</w:t>
            </w:r>
            <w:bookmarkEnd w:id="120"/>
          </w:p>
          <w:p w14:paraId="3A633750" w14:textId="622870E0" w:rsidR="00163EFD" w:rsidRPr="008A0601" w:rsidRDefault="00163EFD" w:rsidP="00163EFD">
            <w:pPr>
              <w:rPr>
                <w:rFonts w:eastAsia="SimSun"/>
                <w:sz w:val="20"/>
                <w:szCs w:val="20"/>
              </w:rPr>
            </w:pPr>
            <w:r w:rsidRPr="008A0601">
              <w:rPr>
                <w:rFonts w:eastAsia="SimSun"/>
                <w:sz w:val="20"/>
                <w:szCs w:val="20"/>
              </w:rPr>
              <w:t xml:space="preserve">Let us denote the polarized field components in the LCS by </w:t>
            </w:r>
            <w:r w:rsidRPr="008A0601">
              <w:rPr>
                <w:rFonts w:eastAsia="SimSun"/>
                <w:position w:val="-12"/>
                <w:sz w:val="20"/>
                <w:szCs w:val="20"/>
              </w:rPr>
              <w:object w:dxaOrig="980" w:dyaOrig="360" w14:anchorId="0E77179C">
                <v:shape id="_x0000_i1026" type="#_x0000_t75" style="width:44.45pt;height:16.3pt" o:ole="">
                  <v:imagedata r:id="rId42" o:title=""/>
                </v:shape>
                <o:OLEObject Type="Embed" ProgID="Equation.3" ShapeID="_x0000_i1026" DrawAspect="Content" ObjectID="_1804719328" r:id="rId43"/>
              </w:object>
            </w:r>
            <w:r w:rsidRPr="008A0601">
              <w:rPr>
                <w:rFonts w:eastAsia="SimSun"/>
                <w:sz w:val="20"/>
                <w:szCs w:val="20"/>
              </w:rPr>
              <w:t xml:space="preserve">, </w:t>
            </w:r>
            <w:r w:rsidRPr="008A0601">
              <w:rPr>
                <w:rFonts w:eastAsia="SimSun"/>
                <w:position w:val="-14"/>
                <w:sz w:val="20"/>
                <w:szCs w:val="20"/>
              </w:rPr>
              <w:object w:dxaOrig="980" w:dyaOrig="380" w14:anchorId="09D16689">
                <v:shape id="_x0000_i1027" type="#_x0000_t75" style="width:45.1pt;height:17.55pt" o:ole="">
                  <v:imagedata r:id="rId44" o:title=""/>
                </v:shape>
                <o:OLEObject Type="Embed" ProgID="Equation.3" ShapeID="_x0000_i1027" DrawAspect="Content" ObjectID="_1804719329" r:id="rId45"/>
              </w:object>
            </w:r>
            <w:r w:rsidRPr="008A0601">
              <w:rPr>
                <w:rFonts w:eastAsia="SimSun"/>
                <w:sz w:val="20"/>
                <w:szCs w:val="20"/>
              </w:rPr>
              <w:t xml:space="preserve">and in the GCS by </w:t>
            </w:r>
            <w:r w:rsidRPr="008A0601">
              <w:rPr>
                <w:rFonts w:eastAsia="SimSun"/>
                <w:position w:val="-12"/>
                <w:sz w:val="20"/>
                <w:szCs w:val="20"/>
              </w:rPr>
              <w:object w:dxaOrig="840" w:dyaOrig="360" w14:anchorId="41574559">
                <v:shape id="_x0000_i1028" type="#_x0000_t75" style="width:37.55pt;height:16.3pt" o:ole="">
                  <v:imagedata r:id="rId46" o:title=""/>
                </v:shape>
                <o:OLEObject Type="Embed" ProgID="Equation.3" ShapeID="_x0000_i1028" DrawAspect="Content" ObjectID="_1804719330" r:id="rId47"/>
              </w:object>
            </w:r>
            <w:r w:rsidRPr="008A0601">
              <w:rPr>
                <w:rFonts w:eastAsia="SimSun"/>
                <w:sz w:val="20"/>
                <w:szCs w:val="20"/>
              </w:rPr>
              <w:t xml:space="preserve">, </w:t>
            </w:r>
            <w:r w:rsidRPr="008A0601">
              <w:rPr>
                <w:rFonts w:eastAsia="SimSun"/>
                <w:position w:val="-14"/>
                <w:sz w:val="20"/>
                <w:szCs w:val="20"/>
              </w:rPr>
              <w:object w:dxaOrig="840" w:dyaOrig="380" w14:anchorId="4C0C4E48">
                <v:shape id="_x0000_i1029" type="#_x0000_t75" style="width:38.2pt;height:17.55pt" o:ole="">
                  <v:imagedata r:id="rId48" o:title=""/>
                </v:shape>
                <o:OLEObject Type="Embed" ProgID="Equation.3" ShapeID="_x0000_i1029" DrawAspect="Content" ObjectID="_1804719331" r:id="rId49"/>
              </w:object>
            </w:r>
            <w:r w:rsidRPr="008A0601">
              <w:rPr>
                <w:rFonts w:eastAsia="SimSun"/>
                <w:sz w:val="20"/>
                <w:szCs w:val="20"/>
              </w:rPr>
              <w:t>. Then they are related by equation (7.</w:t>
            </w:r>
            <w:r w:rsidRPr="008A0601">
              <w:rPr>
                <w:rFonts w:hint="eastAsia"/>
                <w:sz w:val="20"/>
                <w:szCs w:val="20"/>
                <w:lang w:eastAsia="ko-KR"/>
              </w:rPr>
              <w:t>1</w:t>
            </w:r>
            <w:r w:rsidRPr="008A0601">
              <w:rPr>
                <w:sz w:val="20"/>
                <w:szCs w:val="20"/>
                <w:lang w:eastAsia="ko-KR"/>
              </w:rPr>
              <w:t>-11</w:t>
            </w:r>
            <w:r w:rsidRPr="008A0601">
              <w:rPr>
                <w:rFonts w:eastAsia="SimSun"/>
                <w:sz w:val="20"/>
                <w:szCs w:val="20"/>
              </w:rPr>
              <w:t xml:space="preserve">). </w:t>
            </w:r>
          </w:p>
          <w:p w14:paraId="0B4DCA56" w14:textId="77777777" w:rsidR="00163EFD" w:rsidRPr="008A0601" w:rsidRDefault="00163EFD" w:rsidP="00163EFD">
            <w:pPr>
              <w:pStyle w:val="BodyText"/>
              <w:jc w:val="center"/>
              <w:rPr>
                <w:rFonts w:eastAsiaTheme="minorEastAsia"/>
                <w:sz w:val="20"/>
                <w:szCs w:val="20"/>
                <w:lang w:val="en-GB"/>
              </w:rPr>
            </w:pPr>
            <w:r w:rsidRPr="008A0601">
              <w:rPr>
                <w:position w:val="-32"/>
                <w:sz w:val="20"/>
                <w:szCs w:val="20"/>
              </w:rPr>
              <w:object w:dxaOrig="4220" w:dyaOrig="760" w14:anchorId="0F241007">
                <v:shape id="_x0000_i1030" type="#_x0000_t75" style="width:211.6pt;height:37.55pt" o:ole="">
                  <v:imagedata r:id="rId50" o:title=""/>
                </v:shape>
                <o:OLEObject Type="Embed" ProgID="Equation.3" ShapeID="_x0000_i1030" DrawAspect="Content" ObjectID="_1804719332" r:id="rId51"/>
              </w:object>
            </w:r>
            <w:r w:rsidRPr="008A0601">
              <w:rPr>
                <w:sz w:val="20"/>
                <w:szCs w:val="20"/>
              </w:rPr>
              <w:tab/>
            </w:r>
            <w:bookmarkStart w:id="121" w:name="OLE_LINK63"/>
            <w:r w:rsidRPr="008A0601">
              <w:rPr>
                <w:sz w:val="20"/>
                <w:szCs w:val="20"/>
              </w:rPr>
              <w:t>(7.</w:t>
            </w:r>
            <w:r w:rsidRPr="008A0601">
              <w:rPr>
                <w:rFonts w:hint="eastAsia"/>
                <w:sz w:val="20"/>
                <w:szCs w:val="20"/>
                <w:lang w:eastAsia="ko-KR"/>
              </w:rPr>
              <w:t>1</w:t>
            </w:r>
            <w:r w:rsidRPr="008A0601">
              <w:rPr>
                <w:sz w:val="20"/>
                <w:szCs w:val="20"/>
                <w:lang w:eastAsia="ko-KR"/>
              </w:rPr>
              <w:t>-11</w:t>
            </w:r>
            <w:r w:rsidRPr="008A0601">
              <w:rPr>
                <w:sz w:val="20"/>
                <w:szCs w:val="20"/>
              </w:rPr>
              <w:t>)</w:t>
            </w:r>
            <w:bookmarkEnd w:id="121"/>
          </w:p>
          <w:p w14:paraId="5D75204F" w14:textId="77777777" w:rsidR="00163EFD" w:rsidRPr="008A0601" w:rsidRDefault="00163EFD" w:rsidP="00163EFD">
            <w:pPr>
              <w:pStyle w:val="Heading2"/>
              <w:rPr>
                <w:rFonts w:eastAsia="SimSun"/>
                <w:sz w:val="20"/>
                <w:szCs w:val="20"/>
              </w:rPr>
            </w:pPr>
            <w:bookmarkStart w:id="122" w:name="_Toc493104202"/>
            <w:bookmarkStart w:id="123" w:name="_Toc20320105"/>
            <w:bookmarkStart w:id="124" w:name="_Toc20340124"/>
            <w:bookmarkStart w:id="125" w:name="_Toc152927519"/>
            <w:r w:rsidRPr="008A0601">
              <w:rPr>
                <w:rFonts w:eastAsia="SimSun"/>
                <w:sz w:val="20"/>
                <w:szCs w:val="20"/>
              </w:rPr>
              <w:t>7.5</w:t>
            </w:r>
            <w:r w:rsidRPr="008A0601">
              <w:rPr>
                <w:rFonts w:eastAsia="SimSun"/>
                <w:sz w:val="20"/>
                <w:szCs w:val="20"/>
              </w:rPr>
              <w:tab/>
              <w:t>Fast fading model</w:t>
            </w:r>
            <w:bookmarkEnd w:id="122"/>
            <w:bookmarkEnd w:id="123"/>
            <w:bookmarkEnd w:id="124"/>
            <w:bookmarkEnd w:id="125"/>
          </w:p>
          <w:p w14:paraId="46771F4A" w14:textId="77777777" w:rsidR="00163EFD" w:rsidRPr="008A0601" w:rsidRDefault="00163EFD" w:rsidP="00163EFD">
            <w:pPr>
              <w:pStyle w:val="EQ"/>
              <w:rPr>
                <w:sz w:val="20"/>
                <w:szCs w:val="20"/>
              </w:rPr>
            </w:pPr>
            <w:r w:rsidRPr="008A0601">
              <w:rPr>
                <w:szCs w:val="20"/>
              </w:rPr>
              <w:drawing>
                <wp:inline distT="0" distB="0" distL="0" distR="0" wp14:anchorId="653BA504" wp14:editId="3C36864F">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8A0601">
              <w:rPr>
                <w:sz w:val="20"/>
                <w:szCs w:val="20"/>
              </w:rPr>
              <w:tab/>
            </w:r>
            <w:bookmarkStart w:id="126" w:name="OLE_LINK64"/>
            <w:r w:rsidRPr="008A0601">
              <w:rPr>
                <w:sz w:val="20"/>
                <w:szCs w:val="20"/>
              </w:rPr>
              <w:t>(7.5-22)</w:t>
            </w:r>
            <w:bookmarkEnd w:id="126"/>
          </w:p>
          <w:p w14:paraId="1CD4EF42" w14:textId="70D443CC" w:rsidR="00163EFD" w:rsidRPr="008A0601" w:rsidRDefault="00163EFD" w:rsidP="00021A7F">
            <w:pPr>
              <w:pStyle w:val="BodyText"/>
              <w:rPr>
                <w:rFonts w:eastAsiaTheme="minorEastAsia"/>
                <w:sz w:val="20"/>
                <w:szCs w:val="20"/>
              </w:rPr>
            </w:pPr>
            <w:r w:rsidRPr="008A0601">
              <w:rPr>
                <w:sz w:val="20"/>
                <w:szCs w:val="20"/>
                <w:u w:val="single"/>
              </w:rPr>
              <w:t xml:space="preserve">where </w:t>
            </w:r>
            <w:proofErr w:type="spellStart"/>
            <w:proofErr w:type="gramStart"/>
            <w:r w:rsidRPr="008A0601">
              <w:rPr>
                <w:i/>
                <w:sz w:val="20"/>
                <w:szCs w:val="20"/>
                <w:u w:val="single"/>
              </w:rPr>
              <w:t>F</w:t>
            </w:r>
            <w:r w:rsidRPr="008A0601">
              <w:rPr>
                <w:i/>
                <w:sz w:val="20"/>
                <w:szCs w:val="20"/>
                <w:u w:val="single"/>
                <w:vertAlign w:val="subscript"/>
              </w:rPr>
              <w:t>rx,u</w:t>
            </w:r>
            <w:proofErr w:type="gramEnd"/>
            <w:r w:rsidRPr="008A0601">
              <w:rPr>
                <w:i/>
                <w:sz w:val="20"/>
                <w:szCs w:val="20"/>
                <w:u w:val="single"/>
                <w:vertAlign w:val="subscript"/>
              </w:rPr>
              <w:t>,θ</w:t>
            </w:r>
            <w:proofErr w:type="spellEnd"/>
            <w:r w:rsidRPr="008A0601">
              <w:rPr>
                <w:sz w:val="20"/>
                <w:szCs w:val="20"/>
                <w:u w:val="single"/>
              </w:rPr>
              <w:t xml:space="preserve"> and </w:t>
            </w:r>
            <w:proofErr w:type="spellStart"/>
            <w:r w:rsidRPr="008A0601">
              <w:rPr>
                <w:i/>
                <w:sz w:val="20"/>
                <w:szCs w:val="20"/>
                <w:u w:val="single"/>
              </w:rPr>
              <w:t>F</w:t>
            </w:r>
            <w:r w:rsidRPr="008A0601">
              <w:rPr>
                <w:i/>
                <w:sz w:val="20"/>
                <w:szCs w:val="20"/>
                <w:u w:val="single"/>
                <w:vertAlign w:val="subscript"/>
              </w:rPr>
              <w:t>rx,u,ϕ</w:t>
            </w:r>
            <w:proofErr w:type="spellEnd"/>
            <w:r w:rsidRPr="008A0601">
              <w:rPr>
                <w:sz w:val="20"/>
                <w:szCs w:val="20"/>
                <w:u w:val="single"/>
              </w:rPr>
              <w:t xml:space="preserve"> are the field patterns of receive antenna element </w:t>
            </w:r>
            <w:r w:rsidRPr="008A0601">
              <w:rPr>
                <w:i/>
                <w:sz w:val="20"/>
                <w:szCs w:val="20"/>
                <w:u w:val="single"/>
              </w:rPr>
              <w:t>u</w:t>
            </w:r>
            <w:r w:rsidRPr="008A0601">
              <w:rPr>
                <w:sz w:val="20"/>
                <w:szCs w:val="20"/>
                <w:u w:val="single"/>
              </w:rPr>
              <w:t xml:space="preserve"> according to (7.1-11)</w:t>
            </w:r>
            <w:r w:rsidRPr="008A0601">
              <w:rPr>
                <w:sz w:val="20"/>
                <w:szCs w:val="20"/>
              </w:rPr>
              <w:t xml:space="preserve"> and in the direction of the spherical basis vectors, </w:t>
            </w:r>
            <w:r w:rsidRPr="008A0601">
              <w:rPr>
                <w:noProof/>
                <w:position w:val="-6"/>
                <w:szCs w:val="20"/>
              </w:rPr>
              <w:drawing>
                <wp:inline distT="0" distB="0" distL="0" distR="0" wp14:anchorId="12CB6835" wp14:editId="2069752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8A0601">
              <w:rPr>
                <w:sz w:val="20"/>
                <w:szCs w:val="20"/>
              </w:rPr>
              <w:t xml:space="preserve"> and </w:t>
            </w:r>
            <w:r w:rsidRPr="008A0601">
              <w:rPr>
                <w:noProof/>
                <w:position w:val="-10"/>
                <w:szCs w:val="20"/>
              </w:rPr>
              <w:drawing>
                <wp:inline distT="0" distB="0" distL="0" distR="0" wp14:anchorId="08BF0520" wp14:editId="23344E74">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8A0601">
              <w:rPr>
                <w:sz w:val="20"/>
                <w:szCs w:val="20"/>
              </w:rPr>
              <w:t xml:space="preserve"> respectively</w:t>
            </w:r>
            <w:r w:rsidRPr="008A0601">
              <w:rPr>
                <w:sz w:val="20"/>
                <w:szCs w:val="20"/>
                <w:u w:val="single"/>
              </w:rPr>
              <w:t xml:space="preserve">, </w:t>
            </w:r>
            <w:proofErr w:type="spellStart"/>
            <w:r w:rsidRPr="008A0601">
              <w:rPr>
                <w:i/>
                <w:sz w:val="20"/>
                <w:szCs w:val="20"/>
                <w:u w:val="single"/>
              </w:rPr>
              <w:t>F</w:t>
            </w:r>
            <w:r w:rsidRPr="008A0601">
              <w:rPr>
                <w:i/>
                <w:sz w:val="20"/>
                <w:szCs w:val="20"/>
                <w:u w:val="single"/>
                <w:vertAlign w:val="subscript"/>
              </w:rPr>
              <w:t>tx,s,θ</w:t>
            </w:r>
            <w:proofErr w:type="spellEnd"/>
            <w:r w:rsidRPr="008A0601">
              <w:rPr>
                <w:sz w:val="20"/>
                <w:szCs w:val="20"/>
                <w:u w:val="single"/>
              </w:rPr>
              <w:t xml:space="preserve"> and </w:t>
            </w:r>
            <w:proofErr w:type="spellStart"/>
            <w:r w:rsidRPr="008A0601">
              <w:rPr>
                <w:i/>
                <w:sz w:val="20"/>
                <w:szCs w:val="20"/>
                <w:u w:val="single"/>
              </w:rPr>
              <w:t>F</w:t>
            </w:r>
            <w:r w:rsidRPr="008A0601">
              <w:rPr>
                <w:i/>
                <w:sz w:val="20"/>
                <w:szCs w:val="20"/>
                <w:u w:val="single"/>
                <w:vertAlign w:val="subscript"/>
              </w:rPr>
              <w:t>tx,s,ϕ</w:t>
            </w:r>
            <w:proofErr w:type="spellEnd"/>
            <w:r w:rsidRPr="008A0601">
              <w:rPr>
                <w:sz w:val="20"/>
                <w:szCs w:val="20"/>
                <w:u w:val="single"/>
              </w:rPr>
              <w:t xml:space="preserve"> are the field patterns of transmit antenna element </w:t>
            </w:r>
            <w:r w:rsidRPr="008A0601">
              <w:rPr>
                <w:i/>
                <w:sz w:val="20"/>
                <w:szCs w:val="20"/>
                <w:u w:val="single"/>
              </w:rPr>
              <w:t>s</w:t>
            </w:r>
            <w:r w:rsidRPr="008A0601">
              <w:rPr>
                <w:sz w:val="20"/>
                <w:szCs w:val="20"/>
              </w:rPr>
              <w:t xml:space="preserve"> in the direction of the spherical basis vectors, </w:t>
            </w:r>
            <w:r w:rsidRPr="008A0601">
              <w:rPr>
                <w:noProof/>
                <w:position w:val="-6"/>
                <w:szCs w:val="20"/>
              </w:rPr>
              <w:drawing>
                <wp:inline distT="0" distB="0" distL="0" distR="0" wp14:anchorId="28B289F7" wp14:editId="646389B1">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8A0601">
              <w:rPr>
                <w:sz w:val="20"/>
                <w:szCs w:val="20"/>
              </w:rPr>
              <w:t xml:space="preserve"> and </w:t>
            </w:r>
            <w:r w:rsidRPr="008A0601">
              <w:rPr>
                <w:noProof/>
                <w:position w:val="-10"/>
                <w:szCs w:val="20"/>
              </w:rPr>
              <w:drawing>
                <wp:inline distT="0" distB="0" distL="0" distR="0" wp14:anchorId="59A637A5" wp14:editId="58B1A7CE">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8A0601">
              <w:rPr>
                <w:sz w:val="20"/>
                <w:szCs w:val="20"/>
              </w:rPr>
              <w:t xml:space="preserve"> respectively. </w:t>
            </w:r>
            <w:r w:rsidRPr="008A0601">
              <w:rPr>
                <w:sz w:val="20"/>
                <w:szCs w:val="20"/>
                <w:u w:val="single"/>
              </w:rPr>
              <w:t>Note that the patterns are given in the GCS and therefore include transformations with respect to antenna orientation as described in Clause 7.1.</w:t>
            </w:r>
          </w:p>
        </w:tc>
      </w:tr>
    </w:tbl>
    <w:p w14:paraId="65B9414E" w14:textId="16372B95" w:rsidR="00E671F4" w:rsidRDefault="00E671F4" w:rsidP="00EF6F3E">
      <w:pPr>
        <w:spacing w:before="120" w:line="240" w:lineRule="auto"/>
        <w:jc w:val="both"/>
      </w:pPr>
      <w:r>
        <w:rPr>
          <w:rFonts w:hint="eastAsia"/>
        </w:rPr>
        <w:t xml:space="preserve">When field patterns of transmitter and receivers are aligned in the GCS, </w:t>
      </w:r>
      <w:r w:rsidR="00194306">
        <w:rPr>
          <w:rFonts w:eastAsiaTheme="minorEastAsia" w:hint="eastAsia"/>
          <w:lang w:eastAsia="zh-CN"/>
        </w:rPr>
        <w:t xml:space="preserve">two </w:t>
      </w:r>
      <w:r w:rsidR="00194306">
        <w:rPr>
          <w:rFonts w:hint="eastAsia"/>
        </w:rPr>
        <w:t xml:space="preserve">polarizations of their antennas are </w:t>
      </w:r>
      <w:r w:rsidR="00194306" w:rsidRPr="00194306">
        <w:rPr>
          <w:rFonts w:eastAsiaTheme="minorEastAsia" w:cs="Arial" w:hint="eastAsia"/>
          <w:szCs w:val="20"/>
          <w:lang w:eastAsia="zh-CN"/>
        </w:rPr>
        <w:t>completely</w:t>
      </w:r>
      <w:r w:rsidR="00194306">
        <w:rPr>
          <w:rFonts w:hint="eastAsia"/>
        </w:rPr>
        <w:t xml:space="preserve"> aligned, </w:t>
      </w:r>
      <w:r w:rsidR="00194306">
        <w:rPr>
          <w:rFonts w:eastAsiaTheme="minorEastAsia" w:hint="eastAsia"/>
          <w:lang w:eastAsia="zh-CN"/>
        </w:rPr>
        <w:t xml:space="preserve">and </w:t>
      </w:r>
      <w:r w:rsidR="00194306">
        <w:rPr>
          <w:rFonts w:hint="eastAsia"/>
        </w:rPr>
        <w:t>there is no cross-polarization energy for LOS ray. Scattering off a cluster may change the polarizations of the transmitted signal</w:t>
      </w:r>
      <w:r w:rsidR="00EF6F3E">
        <w:t xml:space="preserve"> and lead to energy leakage between the two polarizations</w:t>
      </w:r>
      <w:r w:rsidR="00194306">
        <w:rPr>
          <w:rFonts w:hint="eastAsia"/>
        </w:rPr>
        <w:t xml:space="preserve">, but the impact is small so that the co-polarization still dominates, which </w:t>
      </w:r>
      <w:r w:rsidR="00194306">
        <w:rPr>
          <w:rFonts w:eastAsiaTheme="minorEastAsia" w:hint="eastAsia"/>
          <w:lang w:eastAsia="zh-CN"/>
        </w:rPr>
        <w:t>explains</w:t>
      </w:r>
      <w:r w:rsidR="00194306">
        <w:rPr>
          <w:rFonts w:hint="eastAsia"/>
        </w:rPr>
        <w:t xml:space="preserve"> diagonally dominant polarization matrix for NLOS rays in BS-UE channel. </w:t>
      </w:r>
    </w:p>
    <w:p w14:paraId="51CAB3F5" w14:textId="4A81423D" w:rsidR="00021A7F" w:rsidRPr="00021A7F" w:rsidRDefault="00021A7F" w:rsidP="005B5E1E">
      <w:pPr>
        <w:pStyle w:val="Observation"/>
      </w:pPr>
      <w:bookmarkStart w:id="127" w:name="_Toc194103634"/>
      <w:r>
        <w:t xml:space="preserve">The </w:t>
      </w:r>
      <w:r w:rsidR="00574F38">
        <w:rPr>
          <w:rFonts w:hint="eastAsia"/>
        </w:rPr>
        <w:t>prerequisite</w:t>
      </w:r>
      <w:r w:rsidR="00574F38" w:rsidRPr="00574F38">
        <w:t xml:space="preserve"> of polarization matrix </w:t>
      </w:r>
      <w:r w:rsidR="00574F38">
        <w:rPr>
          <w:rFonts w:hint="eastAsia"/>
        </w:rPr>
        <w:t>[1 0; 0 -1]</w:t>
      </w:r>
      <w:r w:rsidR="00574F38" w:rsidRPr="00574F38">
        <w:t xml:space="preserve"> for the LOS ray and </w:t>
      </w:r>
      <w:r>
        <w:t xml:space="preserve">diagonally dominant polarization matrix </w:t>
      </w:r>
      <w:r w:rsidR="00574F38" w:rsidRPr="00574F38">
        <w:t xml:space="preserve">for NLOS rays </w:t>
      </w:r>
      <w:r>
        <w:rPr>
          <w:rFonts w:hint="eastAsia"/>
        </w:rPr>
        <w:t xml:space="preserve">is </w:t>
      </w:r>
      <w:r w:rsidR="00574F38" w:rsidRPr="00574F38">
        <w:t>that BS and UE’s</w:t>
      </w:r>
      <w:r>
        <w:rPr>
          <w:rFonts w:hint="eastAsia"/>
        </w:rPr>
        <w:t xml:space="preserve"> field patterns are aligned </w:t>
      </w:r>
      <w:r w:rsidR="00574F38" w:rsidRPr="00574F38">
        <w:t>in GCS</w:t>
      </w:r>
      <w:r>
        <w:rPr>
          <w:rFonts w:hint="eastAsia"/>
        </w:rPr>
        <w:t>.</w:t>
      </w:r>
      <w:bookmarkEnd w:id="127"/>
      <w:r w:rsidR="005B5E1E">
        <w:t xml:space="preserve"> </w:t>
      </w:r>
    </w:p>
    <w:p w14:paraId="642415A5" w14:textId="5C7C0958" w:rsidR="00DE18C7" w:rsidRPr="00E111F1" w:rsidRDefault="00DE18C7" w:rsidP="00DE18C7">
      <w:pPr>
        <w:spacing w:before="120"/>
        <w:jc w:val="both"/>
        <w:rPr>
          <w:rFonts w:eastAsiaTheme="minorEastAsia"/>
          <w:lang w:eastAsia="zh-CN"/>
        </w:rPr>
      </w:pPr>
      <w:r>
        <w:t xml:space="preserve">Similar to the prerequisite that BS and UE’s field pattern are defined in GCS, </w:t>
      </w:r>
      <w:r w:rsidR="00194306">
        <w:rPr>
          <w:rFonts w:eastAsiaTheme="minorEastAsia" w:hint="eastAsia"/>
          <w:lang w:eastAsia="zh-CN"/>
        </w:rPr>
        <w:t>the agreement that</w:t>
      </w:r>
      <w:r>
        <w:t xml:space="preserve"> </w:t>
      </w:r>
      <w:proofErr w:type="spellStart"/>
      <w:proofErr w:type="gramStart"/>
      <w:r w:rsidRPr="001931C4">
        <w:rPr>
          <w:rFonts w:eastAsia="SimSun" w:cs="Arial"/>
          <w:i/>
          <w:iCs/>
          <w:szCs w:val="20"/>
          <w:lang w:eastAsia="zh-CN"/>
        </w:rPr>
        <w:t>CPM</w:t>
      </w:r>
      <w:r w:rsidRPr="001931C4">
        <w:rPr>
          <w:rFonts w:eastAsia="SimSun" w:cs="Arial"/>
          <w:i/>
          <w:iCs/>
          <w:szCs w:val="20"/>
          <w:vertAlign w:val="subscript"/>
          <w:lang w:eastAsia="zh-CN"/>
        </w:rPr>
        <w:t>tx</w:t>
      </w:r>
      <w:r w:rsidRPr="001931C4">
        <w:rPr>
          <w:rFonts w:eastAsia="SimSun" w:cs="Arial"/>
          <w:i/>
          <w:iCs/>
          <w:szCs w:val="20"/>
          <w:lang w:eastAsia="zh-CN"/>
        </w:rPr>
        <w:t>,</w:t>
      </w:r>
      <w:r w:rsidRPr="001931C4">
        <w:rPr>
          <w:rFonts w:eastAsia="SimSun" w:cs="Arial"/>
          <w:i/>
          <w:iCs/>
          <w:szCs w:val="20"/>
          <w:vertAlign w:val="subscript"/>
          <w:lang w:eastAsia="zh-CN"/>
        </w:rPr>
        <w:t>sp</w:t>
      </w:r>
      <w:proofErr w:type="spellEnd"/>
      <w:proofErr w:type="gramEnd"/>
      <w:r>
        <w:t xml:space="preserve"> </w:t>
      </w:r>
      <w:r w:rsidR="00272BAC">
        <w:rPr>
          <w:rFonts w:eastAsiaTheme="minorEastAsia" w:hint="eastAsia"/>
          <w:lang w:eastAsia="zh-CN"/>
        </w:rPr>
        <w:t>can be</w:t>
      </w:r>
      <w:r>
        <w:t xml:space="preserve"> </w:t>
      </w:r>
      <w:r>
        <w:rPr>
          <w:rFonts w:eastAsiaTheme="minorEastAsia" w:hint="eastAsia"/>
          <w:lang w:eastAsia="zh-CN"/>
        </w:rPr>
        <w:t xml:space="preserve">generated by reusing BS-UE </w:t>
      </w:r>
      <w:proofErr w:type="spellStart"/>
      <w:r>
        <w:rPr>
          <w:rFonts w:eastAsiaTheme="minorEastAsia" w:hint="eastAsia"/>
          <w:lang w:eastAsia="zh-CN"/>
        </w:rPr>
        <w:t>polartization</w:t>
      </w:r>
      <w:proofErr w:type="spellEnd"/>
      <w:r>
        <w:rPr>
          <w:rFonts w:eastAsiaTheme="minorEastAsia" w:hint="eastAsia"/>
          <w:lang w:eastAsia="zh-CN"/>
        </w:rPr>
        <w:t xml:space="preserve"> matrix implies that</w:t>
      </w:r>
      <w:r>
        <w:rPr>
          <w:rFonts w:hint="eastAsia"/>
        </w:rPr>
        <w:t xml:space="preserve"> </w:t>
      </w:r>
      <w:r>
        <w:t xml:space="preserve">field patterns of Tx and target should be </w:t>
      </w:r>
      <w:r>
        <w:rPr>
          <w:rFonts w:eastAsiaTheme="minorEastAsia" w:hint="eastAsia"/>
          <w:lang w:eastAsia="zh-CN"/>
        </w:rPr>
        <w:t xml:space="preserve">aligned </w:t>
      </w:r>
      <w:r w:rsidR="00194306">
        <w:rPr>
          <w:rFonts w:eastAsiaTheme="minorEastAsia" w:hint="eastAsia"/>
          <w:lang w:eastAsia="zh-CN"/>
        </w:rPr>
        <w:t>in the</w:t>
      </w:r>
      <w:r>
        <w:t xml:space="preserve"> GCS; </w:t>
      </w:r>
      <w:r>
        <w:rPr>
          <w:rFonts w:eastAsiaTheme="minorEastAsia" w:hint="eastAsia"/>
          <w:lang w:eastAsia="zh-CN"/>
        </w:rPr>
        <w:t xml:space="preserve">likewise, </w:t>
      </w:r>
      <w:r>
        <w:t xml:space="preserve">field patterns of target and Rx should also be </w:t>
      </w:r>
      <w:r>
        <w:rPr>
          <w:rFonts w:eastAsiaTheme="minorEastAsia" w:hint="eastAsia"/>
          <w:lang w:eastAsia="zh-CN"/>
        </w:rPr>
        <w:t xml:space="preserve">aligned and </w:t>
      </w:r>
      <w:r>
        <w:t xml:space="preserve">provided in GCS. </w:t>
      </w:r>
      <w:bookmarkStart w:id="128" w:name="OLE_LINK47"/>
      <w:r w:rsidR="009E7965">
        <w:rPr>
          <w:rFonts w:eastAsiaTheme="minorEastAsia"/>
        </w:rPr>
        <w:t xml:space="preserve">To be able to combine </w:t>
      </w:r>
      <w:proofErr w:type="spellStart"/>
      <w:r w:rsidR="009E7965" w:rsidRPr="00A53213">
        <w:rPr>
          <w:rFonts w:eastAsia="SimSun" w:cs="Arial"/>
          <w:i/>
          <w:iCs/>
          <w:szCs w:val="20"/>
          <w:lang w:eastAsia="zh-CN"/>
        </w:rPr>
        <w:t>CPM</w:t>
      </w:r>
      <w:r w:rsidR="009E7965" w:rsidRPr="00A53213">
        <w:rPr>
          <w:rFonts w:eastAsia="SimSun" w:cs="Arial"/>
          <w:i/>
          <w:iCs/>
          <w:szCs w:val="20"/>
          <w:vertAlign w:val="subscript"/>
          <w:lang w:eastAsia="zh-CN"/>
        </w:rPr>
        <w:t>sp</w:t>
      </w:r>
      <w:proofErr w:type="spellEnd"/>
      <w:r w:rsidR="009E7965">
        <w:rPr>
          <w:rFonts w:eastAsiaTheme="minorEastAsia"/>
        </w:rPr>
        <w:t xml:space="preserve"> with </w:t>
      </w:r>
      <w:proofErr w:type="spellStart"/>
      <w:proofErr w:type="gramStart"/>
      <w:r w:rsidR="009E7965" w:rsidRPr="00A53213">
        <w:rPr>
          <w:rFonts w:eastAsia="SimSun" w:cs="Arial"/>
          <w:i/>
          <w:iCs/>
          <w:szCs w:val="20"/>
          <w:lang w:eastAsia="zh-CN"/>
        </w:rPr>
        <w:t>CPM</w:t>
      </w:r>
      <w:r w:rsidR="009E7965" w:rsidRPr="00A53213">
        <w:rPr>
          <w:rFonts w:eastAsia="SimSun" w:cs="Arial"/>
          <w:i/>
          <w:iCs/>
          <w:szCs w:val="20"/>
          <w:vertAlign w:val="subscript"/>
          <w:lang w:eastAsia="zh-CN"/>
        </w:rPr>
        <w:t>tx</w:t>
      </w:r>
      <w:r w:rsidR="009E7965" w:rsidRPr="00A53213">
        <w:rPr>
          <w:rFonts w:eastAsia="SimSun" w:cs="Arial"/>
          <w:i/>
          <w:iCs/>
          <w:szCs w:val="20"/>
          <w:lang w:eastAsia="zh-CN"/>
        </w:rPr>
        <w:t>,</w:t>
      </w:r>
      <w:r w:rsidR="009E7965" w:rsidRPr="00A53213">
        <w:rPr>
          <w:rFonts w:eastAsia="SimSun" w:cs="Arial"/>
          <w:i/>
          <w:iCs/>
          <w:szCs w:val="20"/>
          <w:vertAlign w:val="subscript"/>
          <w:lang w:eastAsia="zh-CN"/>
        </w:rPr>
        <w:t>sp</w:t>
      </w:r>
      <w:proofErr w:type="spellEnd"/>
      <w:proofErr w:type="gramEnd"/>
      <w:r w:rsidR="009E7965">
        <w:rPr>
          <w:rFonts w:eastAsiaTheme="minorEastAsia"/>
        </w:rPr>
        <w:t xml:space="preserve"> and </w:t>
      </w:r>
      <w:proofErr w:type="spellStart"/>
      <w:r w:rsidR="009E7965" w:rsidRPr="00A53213">
        <w:rPr>
          <w:rFonts w:eastAsia="SimSun" w:cs="Arial"/>
          <w:i/>
          <w:iCs/>
          <w:szCs w:val="20"/>
          <w:lang w:eastAsia="zh-CN"/>
        </w:rPr>
        <w:t>CPM</w:t>
      </w:r>
      <w:r w:rsidR="009E7965" w:rsidRPr="00A53213">
        <w:rPr>
          <w:rFonts w:eastAsia="SimSun" w:cs="Arial"/>
          <w:i/>
          <w:iCs/>
          <w:szCs w:val="20"/>
          <w:vertAlign w:val="subscript"/>
          <w:lang w:eastAsia="zh-CN"/>
        </w:rPr>
        <w:t>sp,rx</w:t>
      </w:r>
      <w:proofErr w:type="spellEnd"/>
      <w:r w:rsidR="009E7965">
        <w:rPr>
          <w:rFonts w:eastAsiaTheme="minorEastAsia"/>
        </w:rPr>
        <w:t xml:space="preserve"> via a simple matrix multiplication as agreed in RAN1#118bis, the three matrices need to all be related to the same definition of </w:t>
      </w:r>
      <m:oMath>
        <m:r>
          <w:rPr>
            <w:rFonts w:ascii="Cambria Math"/>
          </w:rPr>
          <m:t>θ</m:t>
        </m:r>
      </m:oMath>
      <w:r w:rsidR="009E7965">
        <w:rPr>
          <w:rFonts w:eastAsiaTheme="minorEastAsia"/>
        </w:rPr>
        <w:t xml:space="preserve"> and </w:t>
      </w:r>
      <m:oMath>
        <m:r>
          <w:rPr>
            <w:rFonts w:ascii="Cambria Math"/>
          </w:rPr>
          <m:t>φ</m:t>
        </m:r>
      </m:oMath>
      <w:r w:rsidR="009E7965">
        <w:rPr>
          <w:rFonts w:eastAsiaTheme="minorEastAsia"/>
        </w:rPr>
        <w:t>.</w:t>
      </w:r>
      <w:r w:rsidR="00EA3C8D">
        <w:rPr>
          <w:rFonts w:eastAsiaTheme="minorEastAsia"/>
          <w:lang w:eastAsia="zh-CN"/>
        </w:rPr>
        <w:t xml:space="preserve"> </w:t>
      </w:r>
      <w:bookmarkEnd w:id="128"/>
      <w:r w:rsidR="00272BAC">
        <w:rPr>
          <w:rFonts w:eastAsiaTheme="minorEastAsia" w:hint="eastAsia"/>
          <w:lang w:eastAsia="zh-CN"/>
        </w:rPr>
        <w:t>Therefore</w:t>
      </w:r>
      <w:r w:rsidR="00EA3C8D">
        <w:rPr>
          <w:rFonts w:eastAsiaTheme="minorEastAsia"/>
          <w:lang w:eastAsia="zh-CN"/>
        </w:rPr>
        <w:t xml:space="preserve">, </w:t>
      </w:r>
      <w:proofErr w:type="spellStart"/>
      <w:proofErr w:type="gramStart"/>
      <w:r w:rsidR="00194306" w:rsidRPr="001931C4">
        <w:rPr>
          <w:rFonts w:eastAsia="SimSun" w:cs="Arial"/>
          <w:i/>
          <w:iCs/>
          <w:szCs w:val="20"/>
          <w:lang w:eastAsia="zh-CN"/>
        </w:rPr>
        <w:t>CPM</w:t>
      </w:r>
      <w:r w:rsidR="00194306" w:rsidRPr="001931C4">
        <w:rPr>
          <w:rFonts w:eastAsia="SimSun" w:cs="Arial"/>
          <w:i/>
          <w:iCs/>
          <w:szCs w:val="20"/>
          <w:vertAlign w:val="subscript"/>
          <w:lang w:eastAsia="zh-CN"/>
        </w:rPr>
        <w:t>tx,sp</w:t>
      </w:r>
      <w:proofErr w:type="gramEnd"/>
      <w:r w:rsidR="00194306" w:rsidRPr="001931C4">
        <w:rPr>
          <w:rFonts w:eastAsia="SimSun" w:cs="Arial"/>
          <w:i/>
          <w:iCs/>
          <w:szCs w:val="20"/>
          <w:vertAlign w:val="subscript"/>
          <w:lang w:eastAsia="zh-CN"/>
        </w:rPr>
        <w:t>,rx</w:t>
      </w:r>
      <w:proofErr w:type="spellEnd"/>
      <w:r w:rsidR="00194306" w:rsidRPr="001931C4">
        <w:rPr>
          <w:rFonts w:eastAsia="SimSun" w:cs="Arial"/>
          <w:i/>
          <w:iCs/>
          <w:szCs w:val="20"/>
          <w:lang w:eastAsia="zh-CN"/>
        </w:rPr>
        <w:t xml:space="preserve">= </w:t>
      </w:r>
      <w:proofErr w:type="spellStart"/>
      <w:r w:rsidR="00194306" w:rsidRPr="001931C4">
        <w:rPr>
          <w:rFonts w:eastAsia="SimSun" w:cs="Arial"/>
          <w:i/>
          <w:iCs/>
          <w:szCs w:val="20"/>
          <w:lang w:eastAsia="zh-CN"/>
        </w:rPr>
        <w:t>CPM</w:t>
      </w:r>
      <w:r w:rsidR="00194306" w:rsidRPr="001931C4">
        <w:rPr>
          <w:rFonts w:eastAsia="SimSun" w:cs="Arial"/>
          <w:i/>
          <w:iCs/>
          <w:szCs w:val="20"/>
          <w:vertAlign w:val="subscript"/>
          <w:lang w:eastAsia="zh-CN"/>
        </w:rPr>
        <w:t>sp,rx</w:t>
      </w:r>
      <w:proofErr w:type="spellEnd"/>
      <w:r w:rsidR="00194306" w:rsidRPr="001931C4">
        <w:rPr>
          <w:rFonts w:eastAsia="SimSun" w:cs="Arial"/>
          <w:szCs w:val="20"/>
          <w:lang w:eastAsia="zh-CN"/>
        </w:rPr>
        <w:t xml:space="preserve"> . </w:t>
      </w:r>
      <w:proofErr w:type="spellStart"/>
      <w:proofErr w:type="gramStart"/>
      <w:r w:rsidR="00194306" w:rsidRPr="001931C4">
        <w:rPr>
          <w:rFonts w:eastAsia="SimSun" w:cs="Arial"/>
          <w:i/>
          <w:iCs/>
          <w:szCs w:val="20"/>
          <w:lang w:eastAsia="zh-CN"/>
        </w:rPr>
        <w:t>CPM</w:t>
      </w:r>
      <w:r w:rsidR="00194306" w:rsidRPr="001931C4">
        <w:rPr>
          <w:rFonts w:eastAsia="SimSun" w:cs="Arial"/>
          <w:i/>
          <w:iCs/>
          <w:szCs w:val="20"/>
          <w:vertAlign w:val="subscript"/>
          <w:lang w:eastAsia="zh-CN"/>
        </w:rPr>
        <w:t>sp</w:t>
      </w:r>
      <w:proofErr w:type="spellEnd"/>
      <w:r w:rsidR="00194306" w:rsidRPr="001931C4">
        <w:rPr>
          <w:rFonts w:eastAsia="SimSun" w:cs="Arial"/>
          <w:szCs w:val="20"/>
          <w:lang w:eastAsia="zh-CN"/>
        </w:rPr>
        <w:t xml:space="preserve"> .</w:t>
      </w:r>
      <w:proofErr w:type="gramEnd"/>
      <w:r w:rsidR="00194306" w:rsidRPr="001931C4">
        <w:rPr>
          <w:rFonts w:eastAsia="SimSun" w:cs="Arial"/>
          <w:szCs w:val="20"/>
          <w:lang w:eastAsia="zh-CN"/>
        </w:rPr>
        <w:t xml:space="preserve"> </w:t>
      </w:r>
      <w:proofErr w:type="spellStart"/>
      <w:proofErr w:type="gramStart"/>
      <w:r w:rsidR="00194306" w:rsidRPr="001931C4">
        <w:rPr>
          <w:rFonts w:eastAsia="SimSun" w:cs="Arial"/>
          <w:i/>
          <w:iCs/>
          <w:szCs w:val="20"/>
          <w:lang w:eastAsia="zh-CN"/>
        </w:rPr>
        <w:t>CPM</w:t>
      </w:r>
      <w:r w:rsidR="00194306" w:rsidRPr="001931C4">
        <w:rPr>
          <w:rFonts w:eastAsia="SimSun" w:cs="Arial"/>
          <w:i/>
          <w:iCs/>
          <w:szCs w:val="20"/>
          <w:vertAlign w:val="subscript"/>
          <w:lang w:eastAsia="zh-CN"/>
        </w:rPr>
        <w:t>tx</w:t>
      </w:r>
      <w:r w:rsidR="00194306" w:rsidRPr="001931C4">
        <w:rPr>
          <w:rFonts w:eastAsia="SimSun" w:cs="Arial"/>
          <w:i/>
          <w:iCs/>
          <w:szCs w:val="20"/>
          <w:lang w:eastAsia="zh-CN"/>
        </w:rPr>
        <w:t>,</w:t>
      </w:r>
      <w:r w:rsidR="00194306" w:rsidRPr="001931C4">
        <w:rPr>
          <w:rFonts w:eastAsia="SimSun" w:cs="Arial"/>
          <w:i/>
          <w:iCs/>
          <w:szCs w:val="20"/>
          <w:vertAlign w:val="subscript"/>
          <w:lang w:eastAsia="zh-CN"/>
        </w:rPr>
        <w:t>sp</w:t>
      </w:r>
      <w:proofErr w:type="spellEnd"/>
      <w:r w:rsidR="00194306">
        <w:rPr>
          <w:rFonts w:eastAsia="SimSun" w:cs="Arial"/>
          <w:i/>
          <w:iCs/>
          <w:szCs w:val="20"/>
          <w:vertAlign w:val="subscript"/>
          <w:lang w:eastAsia="zh-CN"/>
        </w:rPr>
        <w:t>.</w:t>
      </w:r>
      <w:proofErr w:type="gramEnd"/>
      <w:r w:rsidR="00194306">
        <w:rPr>
          <w:rFonts w:eastAsia="SimSun" w:cs="Arial"/>
          <w:i/>
          <w:iCs/>
          <w:szCs w:val="20"/>
          <w:vertAlign w:val="subscript"/>
          <w:lang w:eastAsia="zh-CN"/>
        </w:rPr>
        <w:t xml:space="preserve"> </w:t>
      </w:r>
      <w:r w:rsidR="00194306" w:rsidRPr="001931C4">
        <w:rPr>
          <w:rFonts w:eastAsia="SimSun" w:cs="Arial"/>
          <w:i/>
          <w:iCs/>
          <w:szCs w:val="20"/>
          <w:vertAlign w:val="subscript"/>
          <w:lang w:eastAsia="zh-CN"/>
        </w:rPr>
        <w:t xml:space="preserve"> </w:t>
      </w:r>
      <w:r>
        <w:rPr>
          <w:rFonts w:eastAsiaTheme="minorEastAsia" w:hint="eastAsia"/>
          <w:lang w:eastAsia="zh-CN"/>
        </w:rPr>
        <w:t xml:space="preserve">holds </w:t>
      </w:r>
      <w:r w:rsidR="00574F38">
        <w:rPr>
          <w:rFonts w:eastAsiaTheme="minorEastAsia" w:hint="eastAsia"/>
          <w:lang w:eastAsia="zh-CN"/>
        </w:rPr>
        <w:t xml:space="preserve">only </w:t>
      </w:r>
      <w:bookmarkStart w:id="129" w:name="_Hlk194091312"/>
      <w:r>
        <w:rPr>
          <w:rFonts w:eastAsiaTheme="minorEastAsia" w:hint="eastAsia"/>
          <w:lang w:eastAsia="zh-CN"/>
        </w:rPr>
        <w:t xml:space="preserve">when </w:t>
      </w:r>
      <w:r>
        <w:t>field patterns of</w:t>
      </w:r>
      <w:r>
        <w:rPr>
          <w:rFonts w:eastAsiaTheme="minorEastAsia" w:hint="eastAsia"/>
          <w:lang w:eastAsia="zh-CN"/>
        </w:rPr>
        <w:t xml:space="preserve"> Tx, Rx, and target are aligned with GCS.</w:t>
      </w:r>
      <w:r w:rsidR="00EF6F3E">
        <w:rPr>
          <w:rFonts w:eastAsiaTheme="minorEastAsia"/>
          <w:lang w:eastAsia="zh-CN"/>
        </w:rPr>
        <w:t xml:space="preserve"> This is </w:t>
      </w:r>
      <w:proofErr w:type="gramStart"/>
      <w:r w:rsidR="00EF6F3E">
        <w:rPr>
          <w:rFonts w:eastAsiaTheme="minorEastAsia"/>
          <w:lang w:eastAsia="zh-CN"/>
        </w:rPr>
        <w:t>similar to</w:t>
      </w:r>
      <w:proofErr w:type="gramEnd"/>
      <w:r w:rsidR="00EF6F3E">
        <w:rPr>
          <w:rFonts w:eastAsiaTheme="minorEastAsia"/>
          <w:lang w:eastAsia="zh-CN"/>
        </w:rPr>
        <w:t xml:space="preserve"> the legacy CPM usage when field patterns </w:t>
      </w:r>
      <w:r w:rsidR="00804A3C">
        <w:rPr>
          <w:rFonts w:eastAsiaTheme="minorEastAsia"/>
          <w:lang w:eastAsia="zh-CN"/>
        </w:rPr>
        <w:t xml:space="preserve">of Tx and Rx </w:t>
      </w:r>
      <w:r w:rsidR="00EF6F3E">
        <w:rPr>
          <w:rFonts w:eastAsiaTheme="minorEastAsia"/>
          <w:lang w:eastAsia="zh-CN"/>
        </w:rPr>
        <w:t>are aligned in GCS</w:t>
      </w:r>
      <w:r w:rsidR="00804A3C">
        <w:rPr>
          <w:rFonts w:eastAsiaTheme="minorEastAsia"/>
          <w:lang w:eastAsia="zh-CN"/>
        </w:rPr>
        <w:t xml:space="preserve">, and now it is extended to the </w:t>
      </w:r>
      <w:r w:rsidR="009E7965">
        <w:rPr>
          <w:rFonts w:eastAsiaTheme="minorEastAsia"/>
          <w:lang w:eastAsia="zh-CN"/>
        </w:rPr>
        <w:t>Tx, Rx, and target</w:t>
      </w:r>
      <w:r w:rsidR="00804A3C">
        <w:rPr>
          <w:rFonts w:eastAsiaTheme="minorEastAsia"/>
          <w:lang w:eastAsia="zh-CN"/>
        </w:rPr>
        <w:t xml:space="preserve"> for sensing</w:t>
      </w:r>
      <w:r w:rsidR="00EF6F3E">
        <w:rPr>
          <w:rFonts w:eastAsiaTheme="minorEastAsia"/>
          <w:lang w:eastAsia="zh-CN"/>
        </w:rPr>
        <w:t>.</w:t>
      </w:r>
    </w:p>
    <w:p w14:paraId="0DA016A4" w14:textId="3F342600" w:rsidR="00D32A3B" w:rsidRDefault="00D32A3B" w:rsidP="00D32A3B">
      <w:pPr>
        <w:pStyle w:val="Observation"/>
      </w:pPr>
      <w:bookmarkStart w:id="130" w:name="_Toc194103635"/>
      <w:bookmarkEnd w:id="129"/>
      <w:proofErr w:type="spellStart"/>
      <w:proofErr w:type="gramStart"/>
      <w:r w:rsidRPr="001931C4">
        <w:rPr>
          <w:rFonts w:eastAsia="SimSun"/>
          <w:i/>
          <w:iCs/>
        </w:rPr>
        <w:lastRenderedPageBreak/>
        <w:t>CPM</w:t>
      </w:r>
      <w:r w:rsidRPr="001931C4">
        <w:rPr>
          <w:rFonts w:eastAsia="SimSun"/>
          <w:i/>
          <w:iCs/>
          <w:vertAlign w:val="subscript"/>
        </w:rPr>
        <w:t>sp,rx</w:t>
      </w:r>
      <w:proofErr w:type="spellEnd"/>
      <w:proofErr w:type="gramEnd"/>
      <w:r>
        <w:rPr>
          <w:rFonts w:eastAsia="SimSun" w:hint="eastAsia"/>
          <w:i/>
          <w:iCs/>
          <w:vertAlign w:val="subscript"/>
        </w:rPr>
        <w:t xml:space="preserve"> </w:t>
      </w:r>
      <w:r>
        <w:rPr>
          <w:rFonts w:hint="eastAsia"/>
        </w:rPr>
        <w:t xml:space="preserve">and </w:t>
      </w:r>
      <w:proofErr w:type="spellStart"/>
      <w:r w:rsidRPr="001931C4">
        <w:rPr>
          <w:rFonts w:eastAsia="SimSun"/>
          <w:i/>
          <w:iCs/>
        </w:rPr>
        <w:t>CPM</w:t>
      </w:r>
      <w:r w:rsidRPr="001931C4">
        <w:rPr>
          <w:rFonts w:eastAsia="SimSun"/>
          <w:i/>
          <w:iCs/>
          <w:vertAlign w:val="subscript"/>
        </w:rPr>
        <w:t>tx</w:t>
      </w:r>
      <w:r w:rsidRPr="001931C4">
        <w:rPr>
          <w:rFonts w:eastAsia="SimSun"/>
          <w:i/>
          <w:iCs/>
        </w:rPr>
        <w:t>,</w:t>
      </w:r>
      <w:r w:rsidRPr="001931C4">
        <w:rPr>
          <w:rFonts w:eastAsia="SimSun"/>
          <w:i/>
          <w:iCs/>
          <w:vertAlign w:val="subscript"/>
        </w:rPr>
        <w:t>sp</w:t>
      </w:r>
      <w:proofErr w:type="spellEnd"/>
      <w:r w:rsidRPr="001931C4">
        <w:t xml:space="preserve"> </w:t>
      </w:r>
      <w:r>
        <w:rPr>
          <w:rFonts w:hint="eastAsia"/>
        </w:rPr>
        <w:t xml:space="preserve">are </w:t>
      </w:r>
      <w:r w:rsidRPr="00D32A3B">
        <w:rPr>
          <w:rFonts w:hint="eastAsia"/>
        </w:rPr>
        <w:t>generated</w:t>
      </w:r>
      <w:r>
        <w:rPr>
          <w:rFonts w:hint="eastAsia"/>
        </w:rPr>
        <w:t xml:space="preserve"> by reusing </w:t>
      </w:r>
      <w:r>
        <w:t>polarization matrix</w:t>
      </w:r>
      <w:r>
        <w:rPr>
          <w:rFonts w:hint="eastAsia"/>
        </w:rPr>
        <w:t xml:space="preserve"> </w:t>
      </w:r>
      <w:r>
        <w:t>of BS-UE channel in 38.901</w:t>
      </w:r>
      <w:r>
        <w:rPr>
          <w:rFonts w:hint="eastAsia"/>
        </w:rPr>
        <w:t>,</w:t>
      </w:r>
      <w:r>
        <w:t xml:space="preserve"> implying that field patterns of target, Tx, and Rx are aligned with GCS.</w:t>
      </w:r>
      <w:bookmarkEnd w:id="130"/>
    </w:p>
    <w:p w14:paraId="66474292" w14:textId="4CD0750C" w:rsidR="00272BAC" w:rsidRPr="00194306" w:rsidRDefault="009E7965" w:rsidP="00DE18C7">
      <w:pPr>
        <w:pStyle w:val="Observation"/>
      </w:pPr>
      <w:bookmarkStart w:id="131" w:name="_Toc194103636"/>
      <w:r>
        <w:t xml:space="preserve">To be able to combine </w:t>
      </w:r>
      <w:proofErr w:type="spellStart"/>
      <w:r w:rsidRPr="00A53213">
        <w:rPr>
          <w:rFonts w:eastAsia="SimSun"/>
          <w:i/>
          <w:iCs/>
        </w:rPr>
        <w:t>CPM</w:t>
      </w:r>
      <w:r w:rsidRPr="00A53213">
        <w:rPr>
          <w:rFonts w:eastAsia="SimSun"/>
          <w:i/>
          <w:iCs/>
          <w:vertAlign w:val="subscript"/>
        </w:rPr>
        <w:t>sp</w:t>
      </w:r>
      <w:proofErr w:type="spellEnd"/>
      <w:r>
        <w:t xml:space="preserve"> with </w:t>
      </w:r>
      <w:proofErr w:type="spellStart"/>
      <w:proofErr w:type="gramStart"/>
      <w:r w:rsidRPr="00A53213">
        <w:rPr>
          <w:rFonts w:eastAsia="SimSun"/>
          <w:i/>
          <w:iCs/>
        </w:rPr>
        <w:t>CPM</w:t>
      </w:r>
      <w:r w:rsidRPr="00A53213">
        <w:rPr>
          <w:rFonts w:eastAsia="SimSun"/>
          <w:i/>
          <w:iCs/>
          <w:vertAlign w:val="subscript"/>
        </w:rPr>
        <w:t>tx</w:t>
      </w:r>
      <w:r w:rsidRPr="00A53213">
        <w:rPr>
          <w:rFonts w:eastAsia="SimSun"/>
          <w:i/>
          <w:iCs/>
        </w:rPr>
        <w:t>,</w:t>
      </w:r>
      <w:r w:rsidRPr="00A53213">
        <w:rPr>
          <w:rFonts w:eastAsia="SimSun"/>
          <w:i/>
          <w:iCs/>
          <w:vertAlign w:val="subscript"/>
        </w:rPr>
        <w:t>sp</w:t>
      </w:r>
      <w:proofErr w:type="spellEnd"/>
      <w:proofErr w:type="gramEnd"/>
      <w:r>
        <w:t xml:space="preserve"> and </w:t>
      </w:r>
      <w:proofErr w:type="spellStart"/>
      <w:r w:rsidRPr="00A53213">
        <w:rPr>
          <w:rFonts w:eastAsia="SimSun"/>
          <w:i/>
          <w:iCs/>
        </w:rPr>
        <w:t>CPM</w:t>
      </w:r>
      <w:r w:rsidRPr="00A53213">
        <w:rPr>
          <w:rFonts w:eastAsia="SimSun"/>
          <w:i/>
          <w:iCs/>
          <w:vertAlign w:val="subscript"/>
        </w:rPr>
        <w:t>sp,rx</w:t>
      </w:r>
      <w:proofErr w:type="spellEnd"/>
      <w:r>
        <w:t xml:space="preserve"> via a simple matrix multiplication as agreed in RAN1#118bis, the three matrices need to all be related to the same definition of </w:t>
      </w:r>
      <m:oMath>
        <m:r>
          <m:rPr>
            <m:sty m:val="bi"/>
          </m:rPr>
          <w:rPr>
            <w:rFonts w:ascii="Cambria Math"/>
          </w:rPr>
          <m:t>θ</m:t>
        </m:r>
      </m:oMath>
      <w:r>
        <w:t xml:space="preserve"> and </w:t>
      </w:r>
      <m:oMath>
        <m:r>
          <m:rPr>
            <m:sty m:val="bi"/>
          </m:rPr>
          <w:rPr>
            <w:rFonts w:ascii="Cambria Math"/>
          </w:rPr>
          <m:t>φ</m:t>
        </m:r>
      </m:oMath>
      <w:r>
        <w:t>.</w:t>
      </w:r>
      <w:bookmarkEnd w:id="131"/>
    </w:p>
    <w:tbl>
      <w:tblPr>
        <w:tblStyle w:val="TableGrid"/>
        <w:tblW w:w="0" w:type="auto"/>
        <w:tblLook w:val="04A0" w:firstRow="1" w:lastRow="0" w:firstColumn="1" w:lastColumn="0" w:noHBand="0" w:noVBand="1"/>
      </w:tblPr>
      <w:tblGrid>
        <w:gridCol w:w="9629"/>
      </w:tblGrid>
      <w:tr w:rsidR="00E111F1" w:rsidRPr="001931C4" w14:paraId="3E7E71DD" w14:textId="77777777" w:rsidTr="004E274B">
        <w:tc>
          <w:tcPr>
            <w:tcW w:w="9629" w:type="dxa"/>
          </w:tcPr>
          <w:p w14:paraId="78505CD8" w14:textId="77777777" w:rsidR="00E111F1" w:rsidRPr="001931C4" w:rsidRDefault="00E111F1" w:rsidP="004E274B">
            <w:pPr>
              <w:pStyle w:val="ListParagraph"/>
              <w:tabs>
                <w:tab w:val="left" w:pos="0"/>
              </w:tabs>
              <w:suppressAutoHyphens/>
              <w:spacing w:line="240" w:lineRule="auto"/>
              <w:ind w:left="420"/>
              <w:rPr>
                <w:rFonts w:eastAsiaTheme="minorEastAsia" w:cs="Arial"/>
                <w:sz w:val="20"/>
                <w:szCs w:val="20"/>
                <w:lang w:eastAsia="zh-CN"/>
              </w:rPr>
            </w:pPr>
          </w:p>
          <w:p w14:paraId="3E06D2FD" w14:textId="77777777" w:rsidR="00E111F1" w:rsidRPr="001931C4" w:rsidRDefault="00E111F1" w:rsidP="004E274B">
            <w:pPr>
              <w:pStyle w:val="0Maintext"/>
              <w:rPr>
                <w:rFonts w:ascii="Arial" w:hAnsi="Arial" w:cs="Arial"/>
                <w:sz w:val="20"/>
                <w:highlight w:val="green"/>
              </w:rPr>
            </w:pPr>
            <w:r w:rsidRPr="001931C4">
              <w:rPr>
                <w:rFonts w:ascii="Arial" w:hAnsi="Arial" w:cs="Arial"/>
                <w:sz w:val="20"/>
                <w:highlight w:val="green"/>
              </w:rPr>
              <w:t>Agreement</w:t>
            </w:r>
          </w:p>
          <w:p w14:paraId="26D90BF4" w14:textId="77777777" w:rsidR="00E111F1" w:rsidRPr="001931C4" w:rsidRDefault="00E111F1" w:rsidP="004E274B">
            <w:pPr>
              <w:rPr>
                <w:rFonts w:eastAsia="SimSun" w:cs="Arial"/>
                <w:sz w:val="20"/>
                <w:szCs w:val="20"/>
                <w:lang w:eastAsia="zh-CN"/>
              </w:rPr>
            </w:pPr>
            <w:r w:rsidRPr="001931C4">
              <w:rPr>
                <w:rFonts w:eastAsia="SimSun" w:cs="Arial"/>
                <w:sz w:val="20"/>
                <w:szCs w:val="20"/>
                <w:lang w:eastAsia="zh-CN"/>
              </w:rPr>
              <w:t>To model the effect of polarization for each direct/indirect path:</w:t>
            </w:r>
          </w:p>
          <w:p w14:paraId="6FAC5386" w14:textId="77777777" w:rsidR="00E111F1" w:rsidRPr="001931C4" w:rsidRDefault="00E111F1" w:rsidP="004E274B">
            <w:pPr>
              <w:pStyle w:val="ListParagraph"/>
              <w:numPr>
                <w:ilvl w:val="0"/>
                <w:numId w:val="23"/>
              </w:numPr>
              <w:tabs>
                <w:tab w:val="left" w:pos="0"/>
              </w:tabs>
              <w:spacing w:line="240" w:lineRule="auto"/>
              <w:rPr>
                <w:rFonts w:eastAsia="SimSun" w:cs="Arial"/>
                <w:sz w:val="20"/>
                <w:szCs w:val="20"/>
                <w:lang w:eastAsia="zh-CN"/>
              </w:rPr>
            </w:pPr>
            <w:r w:rsidRPr="001931C4">
              <w:rPr>
                <w:rFonts w:eastAsia="SimSun" w:cs="Arial"/>
                <w:sz w:val="20"/>
                <w:szCs w:val="20"/>
                <w:lang w:eastAsia="zh-CN"/>
              </w:rPr>
              <w:t>Polarization of a direct/indirect path is product of polarization matrix of Tx-target link, the target, and the target-Rx link</w:t>
            </w:r>
          </w:p>
          <w:p w14:paraId="410D2B40" w14:textId="77777777" w:rsidR="00E111F1" w:rsidRPr="001931C4" w:rsidRDefault="00E111F1" w:rsidP="004E274B">
            <w:pPr>
              <w:pStyle w:val="ListParagraph"/>
              <w:numPr>
                <w:ilvl w:val="1"/>
                <w:numId w:val="23"/>
              </w:numPr>
              <w:spacing w:line="240" w:lineRule="auto"/>
              <w:rPr>
                <w:rFonts w:eastAsia="SimSun" w:cs="Arial"/>
                <w:sz w:val="20"/>
                <w:szCs w:val="20"/>
                <w:lang w:val="en-US" w:eastAsia="zh-CN"/>
              </w:rPr>
            </w:pPr>
            <w:r w:rsidRPr="001931C4">
              <w:rPr>
                <w:rFonts w:eastAsia="SimSun" w:cs="Arial"/>
                <w:sz w:val="20"/>
                <w:szCs w:val="20"/>
                <w:lang w:val="en-US" w:eastAsia="zh-CN"/>
              </w:rPr>
              <w:t xml:space="preserve">Total polarization of a direct/indirect path is </w:t>
            </w:r>
            <w:proofErr w:type="spellStart"/>
            <w:proofErr w:type="gramStart"/>
            <w:r w:rsidRPr="001931C4">
              <w:rPr>
                <w:rFonts w:eastAsia="SimSun" w:cs="Arial"/>
                <w:i/>
                <w:iCs/>
                <w:sz w:val="20"/>
                <w:szCs w:val="20"/>
                <w:lang w:val="en-US" w:eastAsia="zh-CN"/>
              </w:rPr>
              <w:t>CPM</w:t>
            </w:r>
            <w:r w:rsidRPr="001931C4">
              <w:rPr>
                <w:rFonts w:eastAsia="SimSun" w:cs="Arial"/>
                <w:i/>
                <w:iCs/>
                <w:sz w:val="20"/>
                <w:szCs w:val="20"/>
                <w:vertAlign w:val="subscript"/>
                <w:lang w:val="en-US" w:eastAsia="zh-CN"/>
              </w:rPr>
              <w:t>tx,sp</w:t>
            </w:r>
            <w:proofErr w:type="gramEnd"/>
            <w:r w:rsidRPr="001931C4">
              <w:rPr>
                <w:rFonts w:eastAsia="SimSun" w:cs="Arial"/>
                <w:i/>
                <w:iCs/>
                <w:sz w:val="20"/>
                <w:szCs w:val="20"/>
                <w:vertAlign w:val="subscript"/>
                <w:lang w:val="en-US" w:eastAsia="zh-CN"/>
              </w:rPr>
              <w:t>,rx</w:t>
            </w:r>
            <w:proofErr w:type="spellEnd"/>
            <w:r w:rsidRPr="001931C4">
              <w:rPr>
                <w:rFonts w:eastAsia="SimSun" w:cs="Arial"/>
                <w:i/>
                <w:iCs/>
                <w:sz w:val="20"/>
                <w:szCs w:val="20"/>
                <w:lang w:val="en-US" w:eastAsia="zh-CN"/>
              </w:rPr>
              <w:t xml:space="preserve">= </w:t>
            </w:r>
            <w:proofErr w:type="spellStart"/>
            <w:r w:rsidRPr="001931C4">
              <w:rPr>
                <w:rFonts w:eastAsia="SimSun" w:cs="Arial"/>
                <w:i/>
                <w:iCs/>
                <w:sz w:val="20"/>
                <w:szCs w:val="20"/>
                <w:lang w:val="en-US" w:eastAsia="zh-CN"/>
              </w:rPr>
              <w:t>CPM</w:t>
            </w:r>
            <w:r w:rsidRPr="001931C4">
              <w:rPr>
                <w:rFonts w:eastAsia="SimSun" w:cs="Arial"/>
                <w:i/>
                <w:iCs/>
                <w:sz w:val="20"/>
                <w:szCs w:val="20"/>
                <w:vertAlign w:val="subscript"/>
                <w:lang w:val="en-US" w:eastAsia="zh-CN"/>
              </w:rPr>
              <w:t>sp,rx</w:t>
            </w:r>
            <w:proofErr w:type="spellEnd"/>
            <w:r w:rsidRPr="001931C4">
              <w:rPr>
                <w:rFonts w:eastAsia="SimSun" w:cs="Arial"/>
                <w:sz w:val="20"/>
                <w:szCs w:val="20"/>
                <w:lang w:val="en-US" w:eastAsia="zh-CN"/>
              </w:rPr>
              <w:t xml:space="preserve"> . </w:t>
            </w:r>
            <w:proofErr w:type="spellStart"/>
            <w:proofErr w:type="gramStart"/>
            <w:r w:rsidRPr="001931C4">
              <w:rPr>
                <w:rFonts w:eastAsia="SimSun" w:cs="Arial"/>
                <w:i/>
                <w:iCs/>
                <w:sz w:val="20"/>
                <w:szCs w:val="20"/>
                <w:lang w:val="en-US" w:eastAsia="zh-CN"/>
              </w:rPr>
              <w:t>CPM</w:t>
            </w:r>
            <w:r w:rsidRPr="001931C4">
              <w:rPr>
                <w:rFonts w:eastAsia="SimSun" w:cs="Arial"/>
                <w:i/>
                <w:iCs/>
                <w:sz w:val="20"/>
                <w:szCs w:val="20"/>
                <w:vertAlign w:val="subscript"/>
                <w:lang w:val="en-US" w:eastAsia="zh-CN"/>
              </w:rPr>
              <w:t>sp</w:t>
            </w:r>
            <w:proofErr w:type="spellEnd"/>
            <w:r w:rsidRPr="001931C4">
              <w:rPr>
                <w:rFonts w:eastAsia="SimSun" w:cs="Arial"/>
                <w:sz w:val="20"/>
                <w:szCs w:val="20"/>
                <w:lang w:val="en-US" w:eastAsia="zh-CN"/>
              </w:rPr>
              <w:t xml:space="preserve"> .</w:t>
            </w:r>
            <w:proofErr w:type="gramEnd"/>
            <w:r w:rsidRPr="001931C4">
              <w:rPr>
                <w:rFonts w:eastAsia="SimSun" w:cs="Arial"/>
                <w:sz w:val="20"/>
                <w:szCs w:val="20"/>
                <w:lang w:val="en-US" w:eastAsia="zh-CN"/>
              </w:rPr>
              <w:t xml:space="preserve"> </w:t>
            </w:r>
            <w:proofErr w:type="spellStart"/>
            <w:proofErr w:type="gramStart"/>
            <w:r w:rsidRPr="001931C4">
              <w:rPr>
                <w:rFonts w:eastAsia="SimSun" w:cs="Arial"/>
                <w:i/>
                <w:iCs/>
                <w:sz w:val="20"/>
                <w:szCs w:val="20"/>
                <w:lang w:val="en-US" w:eastAsia="zh-CN"/>
              </w:rPr>
              <w:t>CPM</w:t>
            </w:r>
            <w:r w:rsidRPr="001931C4">
              <w:rPr>
                <w:rFonts w:eastAsia="SimSun" w:cs="Arial"/>
                <w:i/>
                <w:iCs/>
                <w:sz w:val="20"/>
                <w:szCs w:val="20"/>
                <w:vertAlign w:val="subscript"/>
                <w:lang w:val="en-US" w:eastAsia="zh-CN"/>
              </w:rPr>
              <w:t>tx</w:t>
            </w:r>
            <w:r w:rsidRPr="001931C4">
              <w:rPr>
                <w:rFonts w:eastAsia="SimSun" w:cs="Arial"/>
                <w:i/>
                <w:iCs/>
                <w:sz w:val="20"/>
                <w:szCs w:val="20"/>
                <w:lang w:val="en-US" w:eastAsia="zh-CN"/>
              </w:rPr>
              <w:t>,</w:t>
            </w:r>
            <w:r w:rsidRPr="001931C4">
              <w:rPr>
                <w:rFonts w:eastAsia="SimSun" w:cs="Arial"/>
                <w:i/>
                <w:iCs/>
                <w:sz w:val="20"/>
                <w:szCs w:val="20"/>
                <w:vertAlign w:val="subscript"/>
                <w:lang w:val="en-US" w:eastAsia="zh-CN"/>
              </w:rPr>
              <w:t>sp</w:t>
            </w:r>
            <w:proofErr w:type="spellEnd"/>
            <w:proofErr w:type="gramEnd"/>
          </w:p>
          <w:p w14:paraId="3140FB8F" w14:textId="77777777" w:rsidR="00E111F1" w:rsidRPr="001931C4" w:rsidRDefault="00E111F1" w:rsidP="004E274B">
            <w:pPr>
              <w:pStyle w:val="ListParagraph"/>
              <w:numPr>
                <w:ilvl w:val="2"/>
                <w:numId w:val="23"/>
              </w:numPr>
              <w:spacing w:line="240" w:lineRule="auto"/>
              <w:rPr>
                <w:rFonts w:eastAsia="SimSun" w:cs="Arial"/>
                <w:sz w:val="20"/>
                <w:szCs w:val="20"/>
                <w:lang w:val="en-US" w:eastAsia="zh-CN"/>
              </w:rPr>
            </w:pPr>
            <w:r w:rsidRPr="001931C4">
              <w:rPr>
                <w:rFonts w:eastAsia="SimSun" w:cs="Arial"/>
                <w:sz w:val="20"/>
                <w:szCs w:val="20"/>
                <w:lang w:val="en-US" w:eastAsia="zh-CN"/>
              </w:rPr>
              <w:t xml:space="preserve">For a LOS ray from Tx to target or from target to Rx, </w:t>
            </w:r>
            <m:oMath>
              <m:r>
                <w:rPr>
                  <w:rFonts w:ascii="Cambria Math" w:hAnsi="Cambria Math" w:cs="Arial"/>
                  <w:sz w:val="20"/>
                  <w:szCs w:val="20"/>
                </w:rPr>
                <m:t>CPM=</m:t>
              </m:r>
              <m:d>
                <m:dPr>
                  <m:begChr m:val="["/>
                  <m:endChr m:val="]"/>
                  <m:ctrlPr>
                    <w:rPr>
                      <w:rFonts w:ascii="Cambria Math" w:hAnsi="Cambria Math" w:cs="Arial"/>
                      <w:sz w:val="20"/>
                      <w:szCs w:val="20"/>
                    </w:rPr>
                  </m:ctrlPr>
                </m:dPr>
                <m:e>
                  <m:m>
                    <m:mPr>
                      <m:mcs>
                        <m:mc>
                          <m:mcPr>
                            <m:count m:val="2"/>
                            <m:mcJc m:val="center"/>
                          </m:mcPr>
                        </m:mc>
                      </m:mcs>
                      <m:ctrlPr>
                        <w:rPr>
                          <w:rFonts w:ascii="Cambria Math" w:hAnsi="Cambria Math" w:cs="Arial"/>
                          <w:sz w:val="20"/>
                          <w:szCs w:val="20"/>
                        </w:rPr>
                      </m:ctrlPr>
                    </m:mPr>
                    <m:mr>
                      <m:e>
                        <m:r>
                          <w:rPr>
                            <w:rFonts w:ascii="Cambria Math" w:hAnsi="Cambria Math" w:cs="Arial"/>
                            <w:sz w:val="20"/>
                            <w:szCs w:val="20"/>
                          </w:rPr>
                          <m:t>1</m:t>
                        </m:r>
                      </m:e>
                      <m:e>
                        <m:r>
                          <w:rPr>
                            <w:rFonts w:ascii="Cambria Math" w:hAnsi="Cambria Math" w:cs="Arial"/>
                            <w:sz w:val="20"/>
                            <w:szCs w:val="20"/>
                          </w:rPr>
                          <m:t>0</m:t>
                        </m:r>
                      </m:e>
                    </m:mr>
                    <m:mr>
                      <m:e>
                        <m:r>
                          <w:rPr>
                            <w:rFonts w:ascii="Cambria Math" w:hAnsi="Cambria Math" w:cs="Arial"/>
                            <w:sz w:val="20"/>
                            <w:szCs w:val="20"/>
                          </w:rPr>
                          <m:t>0</m:t>
                        </m:r>
                      </m:e>
                      <m:e>
                        <m:r>
                          <w:rPr>
                            <w:rFonts w:ascii="Cambria Math" w:hAnsi="Cambria Math" w:cs="Arial"/>
                            <w:sz w:val="20"/>
                            <w:szCs w:val="20"/>
                          </w:rPr>
                          <m:t>-1</m:t>
                        </m:r>
                      </m:e>
                    </m:mr>
                  </m:m>
                </m:e>
              </m:d>
            </m:oMath>
            <w:r w:rsidRPr="001931C4">
              <w:rPr>
                <w:rFonts w:eastAsia="SimSun" w:cs="Arial"/>
                <w:sz w:val="20"/>
                <w:szCs w:val="20"/>
                <w:lang w:val="en-US" w:eastAsia="zh-CN"/>
              </w:rPr>
              <w:t xml:space="preserve"> for </w:t>
            </w:r>
            <w:proofErr w:type="spellStart"/>
            <w:proofErr w:type="gramStart"/>
            <w:r w:rsidRPr="001931C4">
              <w:rPr>
                <w:rFonts w:eastAsia="SimSun" w:cs="Arial"/>
                <w:i/>
                <w:iCs/>
                <w:sz w:val="20"/>
                <w:szCs w:val="20"/>
                <w:lang w:val="en-US" w:eastAsia="zh-CN"/>
              </w:rPr>
              <w:t>CPM</w:t>
            </w:r>
            <w:r w:rsidRPr="001931C4">
              <w:rPr>
                <w:rFonts w:eastAsia="SimSun" w:cs="Arial"/>
                <w:i/>
                <w:iCs/>
                <w:sz w:val="20"/>
                <w:szCs w:val="20"/>
                <w:vertAlign w:val="subscript"/>
                <w:lang w:val="en-US" w:eastAsia="zh-CN"/>
              </w:rPr>
              <w:t>tx,sp</w:t>
            </w:r>
            <w:proofErr w:type="spellEnd"/>
            <w:proofErr w:type="gramEnd"/>
            <w:r w:rsidRPr="001931C4">
              <w:rPr>
                <w:rFonts w:eastAsia="SimSun" w:cs="Arial"/>
                <w:sz w:val="20"/>
                <w:szCs w:val="20"/>
                <w:lang w:val="en-US" w:eastAsia="zh-CN"/>
              </w:rPr>
              <w:t xml:space="preserve"> or </w:t>
            </w:r>
            <w:proofErr w:type="spellStart"/>
            <w:r w:rsidRPr="001931C4">
              <w:rPr>
                <w:rFonts w:eastAsia="SimSun" w:cs="Arial"/>
                <w:i/>
                <w:iCs/>
                <w:sz w:val="20"/>
                <w:szCs w:val="20"/>
                <w:lang w:val="en-US" w:eastAsia="zh-CN"/>
              </w:rPr>
              <w:t>CPM</w:t>
            </w:r>
            <w:r w:rsidRPr="001931C4">
              <w:rPr>
                <w:rFonts w:eastAsia="SimSun" w:cs="Arial"/>
                <w:i/>
                <w:iCs/>
                <w:sz w:val="20"/>
                <w:szCs w:val="20"/>
                <w:vertAlign w:val="subscript"/>
                <w:lang w:val="en-US" w:eastAsia="zh-CN"/>
              </w:rPr>
              <w:t>sp,rx</w:t>
            </w:r>
            <w:proofErr w:type="spellEnd"/>
          </w:p>
          <w:p w14:paraId="24FF7777" w14:textId="77777777" w:rsidR="00E111F1" w:rsidRPr="001931C4" w:rsidRDefault="00E111F1" w:rsidP="004E274B">
            <w:pPr>
              <w:pStyle w:val="ListParagraph"/>
              <w:numPr>
                <w:ilvl w:val="2"/>
                <w:numId w:val="23"/>
              </w:numPr>
              <w:spacing w:line="240" w:lineRule="auto"/>
              <w:rPr>
                <w:rFonts w:eastAsia="SimSun" w:cs="Arial"/>
                <w:sz w:val="20"/>
                <w:szCs w:val="20"/>
                <w:lang w:val="en-US" w:eastAsia="zh-CN"/>
              </w:rPr>
            </w:pPr>
            <w:r w:rsidRPr="001931C4">
              <w:rPr>
                <w:rFonts w:eastAsia="SimSun" w:cs="Arial"/>
                <w:sz w:val="20"/>
                <w:szCs w:val="20"/>
                <w:lang w:val="en-US" w:eastAsia="zh-CN"/>
              </w:rPr>
              <w:t xml:space="preserve">For a NLOS ray generated by a stochastic cluster from Tx to target or from target to Rx, </w:t>
            </w:r>
            <w:proofErr w:type="spellStart"/>
            <w:proofErr w:type="gramStart"/>
            <w:r w:rsidRPr="001931C4">
              <w:rPr>
                <w:rFonts w:eastAsia="SimSun" w:cs="Arial"/>
                <w:i/>
                <w:iCs/>
                <w:sz w:val="20"/>
                <w:szCs w:val="20"/>
                <w:lang w:val="en-US" w:eastAsia="zh-CN"/>
              </w:rPr>
              <w:t>CPM</w:t>
            </w:r>
            <w:r w:rsidRPr="001931C4">
              <w:rPr>
                <w:rFonts w:eastAsia="SimSun" w:cs="Arial"/>
                <w:i/>
                <w:iCs/>
                <w:sz w:val="20"/>
                <w:szCs w:val="20"/>
                <w:vertAlign w:val="subscript"/>
                <w:lang w:val="en-US" w:eastAsia="zh-CN"/>
              </w:rPr>
              <w:t>tx,sp</w:t>
            </w:r>
            <w:proofErr w:type="spellEnd"/>
            <w:proofErr w:type="gramEnd"/>
            <w:r w:rsidRPr="001931C4">
              <w:rPr>
                <w:rFonts w:eastAsia="SimSun" w:cs="Arial"/>
                <w:sz w:val="20"/>
                <w:szCs w:val="20"/>
                <w:lang w:val="en-US" w:eastAsia="zh-CN"/>
              </w:rPr>
              <w:t xml:space="preserve"> or </w:t>
            </w:r>
            <w:proofErr w:type="spellStart"/>
            <w:r w:rsidRPr="001931C4">
              <w:rPr>
                <w:rFonts w:eastAsia="SimSun" w:cs="Arial"/>
                <w:i/>
                <w:iCs/>
                <w:sz w:val="20"/>
                <w:szCs w:val="20"/>
                <w:lang w:val="en-US" w:eastAsia="zh-CN"/>
              </w:rPr>
              <w:t>CPM</w:t>
            </w:r>
            <w:r w:rsidRPr="001931C4">
              <w:rPr>
                <w:rFonts w:eastAsia="SimSun" w:cs="Arial"/>
                <w:i/>
                <w:iCs/>
                <w:sz w:val="20"/>
                <w:szCs w:val="20"/>
                <w:vertAlign w:val="subscript"/>
                <w:lang w:val="en-US" w:eastAsia="zh-CN"/>
              </w:rPr>
              <w:t>sp,rx</w:t>
            </w:r>
            <w:proofErr w:type="spellEnd"/>
            <w:r w:rsidRPr="001931C4">
              <w:rPr>
                <w:rFonts w:eastAsia="SimSun" w:cs="Arial"/>
                <w:sz w:val="20"/>
                <w:szCs w:val="20"/>
                <w:lang w:val="en-US" w:eastAsia="zh-CN"/>
              </w:rPr>
              <w:t xml:space="preserve"> </w:t>
            </w:r>
            <w:r w:rsidRPr="001931C4">
              <w:rPr>
                <w:rFonts w:eastAsia="SimSun" w:cs="Arial"/>
                <w:sz w:val="20"/>
                <w:szCs w:val="20"/>
                <w:lang w:eastAsia="zh-CN"/>
              </w:rPr>
              <w:fldChar w:fldCharType="begin"/>
            </w:r>
            <w:r w:rsidRPr="001931C4">
              <w:rPr>
                <w:rFonts w:eastAsia="SimSun" w:cs="Arial"/>
                <w:sz w:val="20"/>
                <w:szCs w:val="20"/>
                <w:lang w:eastAsia="zh-CN"/>
              </w:rPr>
              <w:instrText xml:space="preserve"> QUOTE </w:instrText>
            </w:r>
            <m:oMath>
              <m:r>
                <m:rPr>
                  <m:sty m:val="p"/>
                </m:rPr>
                <w:rPr>
                  <w:rFonts w:ascii="Cambria Math" w:hAnsi="Cambria Math" w:cs="Arial"/>
                  <w:sz w:val="20"/>
                  <w:szCs w:val="20"/>
                </w:rPr>
                <m:t>CPM</m:t>
              </m:r>
            </m:oMath>
            <w:r w:rsidRPr="001931C4">
              <w:rPr>
                <w:rFonts w:eastAsia="SimSun" w:cs="Arial"/>
                <w:sz w:val="20"/>
                <w:szCs w:val="20"/>
                <w:lang w:eastAsia="zh-CN"/>
              </w:rPr>
              <w:instrText xml:space="preserve"> </w:instrText>
            </w:r>
            <w:r w:rsidRPr="001931C4">
              <w:rPr>
                <w:rFonts w:eastAsia="SimSun" w:cs="Arial"/>
                <w:sz w:val="20"/>
                <w:szCs w:val="20"/>
                <w:lang w:eastAsia="zh-CN"/>
              </w:rPr>
              <w:fldChar w:fldCharType="separate"/>
            </w:r>
            <m:oMath>
              <m:r>
                <m:rPr>
                  <m:sty m:val="p"/>
                </m:rPr>
                <w:rPr>
                  <w:rFonts w:ascii="Cambria Math" w:hAnsi="Cambria Math" w:cs="Arial"/>
                  <w:sz w:val="20"/>
                  <w:szCs w:val="20"/>
                </w:rPr>
                <m:t>CPM</m:t>
              </m:r>
            </m:oMath>
            <w:r w:rsidRPr="001931C4">
              <w:rPr>
                <w:rFonts w:eastAsia="SimSun" w:cs="Arial"/>
                <w:sz w:val="20"/>
                <w:szCs w:val="20"/>
                <w:lang w:eastAsia="zh-CN"/>
              </w:rPr>
              <w:fldChar w:fldCharType="end"/>
            </w:r>
            <w:r w:rsidRPr="001931C4">
              <w:rPr>
                <w:rFonts w:eastAsia="SimSun" w:cs="Arial"/>
                <w:sz w:val="20"/>
                <w:szCs w:val="20"/>
                <w:lang w:val="en-US" w:eastAsia="zh-CN"/>
              </w:rPr>
              <w:t xml:space="preserve">is generated by XPR ratio </w:t>
            </w:r>
            <w:r w:rsidRPr="001931C4">
              <w:rPr>
                <w:rFonts w:cs="Arial"/>
                <w:i/>
                <w:sz w:val="20"/>
                <w:szCs w:val="20"/>
                <w:lang w:eastAsia="zh-CN"/>
              </w:rPr>
              <w:t></w:t>
            </w:r>
            <w:r w:rsidRPr="001931C4">
              <w:rPr>
                <w:rFonts w:eastAsia="SimSun" w:cs="Arial"/>
                <w:sz w:val="20"/>
                <w:szCs w:val="20"/>
                <w:lang w:val="en-US" w:eastAsia="zh-CN"/>
              </w:rPr>
              <w:t xml:space="preserve"> and initial random phases referring to TR 38.901 as start point</w:t>
            </w:r>
          </w:p>
          <w:p w14:paraId="7796D3E3" w14:textId="77777777" w:rsidR="00E111F1" w:rsidRPr="001931C4" w:rsidRDefault="00E111F1" w:rsidP="004E274B">
            <w:pPr>
              <w:pStyle w:val="ListParagraph"/>
              <w:numPr>
                <w:ilvl w:val="2"/>
                <w:numId w:val="23"/>
              </w:numPr>
              <w:spacing w:line="240" w:lineRule="auto"/>
              <w:rPr>
                <w:rFonts w:eastAsia="SimSun" w:cs="Arial"/>
                <w:sz w:val="20"/>
                <w:szCs w:val="20"/>
                <w:lang w:val="en-US" w:eastAsia="zh-CN"/>
              </w:rPr>
            </w:pPr>
            <w:r w:rsidRPr="001931C4">
              <w:rPr>
                <w:rFonts w:eastAsia="SimSun" w:cs="Arial"/>
                <w:sz w:val="20"/>
                <w:szCs w:val="20"/>
                <w:lang w:val="en-US" w:eastAsia="zh-CN"/>
              </w:rPr>
              <w:t xml:space="preserve">FFS how to normalize on </w:t>
            </w:r>
            <w:proofErr w:type="spellStart"/>
            <w:proofErr w:type="gramStart"/>
            <w:r w:rsidRPr="001931C4">
              <w:rPr>
                <w:rFonts w:eastAsia="SimSun" w:cs="Arial"/>
                <w:i/>
                <w:iCs/>
                <w:sz w:val="20"/>
                <w:szCs w:val="20"/>
                <w:lang w:val="en-US" w:eastAsia="zh-CN"/>
              </w:rPr>
              <w:t>CPM</w:t>
            </w:r>
            <w:r w:rsidRPr="001931C4">
              <w:rPr>
                <w:rFonts w:eastAsia="SimSun" w:cs="Arial"/>
                <w:i/>
                <w:iCs/>
                <w:sz w:val="20"/>
                <w:szCs w:val="20"/>
                <w:vertAlign w:val="subscript"/>
                <w:lang w:val="en-US" w:eastAsia="zh-CN"/>
              </w:rPr>
              <w:t>tx,sp</w:t>
            </w:r>
            <w:proofErr w:type="gramEnd"/>
            <w:r w:rsidRPr="001931C4">
              <w:rPr>
                <w:rFonts w:eastAsia="SimSun" w:cs="Arial"/>
                <w:i/>
                <w:iCs/>
                <w:sz w:val="20"/>
                <w:szCs w:val="20"/>
                <w:vertAlign w:val="subscript"/>
                <w:lang w:val="en-US" w:eastAsia="zh-CN"/>
              </w:rPr>
              <w:t>,rx</w:t>
            </w:r>
            <w:proofErr w:type="spellEnd"/>
            <w:r w:rsidRPr="001931C4">
              <w:rPr>
                <w:rFonts w:eastAsia="SimSun" w:cs="Arial"/>
                <w:sz w:val="20"/>
                <w:szCs w:val="20"/>
                <w:lang w:val="en-US" w:eastAsia="zh-CN"/>
              </w:rPr>
              <w:t xml:space="preserve"> </w:t>
            </w:r>
          </w:p>
          <w:p w14:paraId="704BAC7D" w14:textId="77777777" w:rsidR="00E111F1" w:rsidRPr="001931C4" w:rsidRDefault="00E111F1" w:rsidP="004E274B">
            <w:pPr>
              <w:pStyle w:val="ListParagraph"/>
              <w:numPr>
                <w:ilvl w:val="2"/>
                <w:numId w:val="23"/>
              </w:numPr>
              <w:spacing w:line="240" w:lineRule="auto"/>
              <w:rPr>
                <w:rFonts w:eastAsia="SimSun" w:cs="Arial"/>
                <w:sz w:val="20"/>
                <w:szCs w:val="20"/>
                <w:lang w:val="en-US" w:eastAsia="zh-CN"/>
              </w:rPr>
            </w:pPr>
            <w:r w:rsidRPr="001931C4">
              <w:rPr>
                <w:rFonts w:eastAsia="SimSun" w:cs="Arial"/>
                <w:sz w:val="20"/>
                <w:szCs w:val="20"/>
                <w:lang w:val="en-US" w:eastAsia="zh-CN"/>
              </w:rPr>
              <w:t xml:space="preserve">FFS </w:t>
            </w:r>
            <w:proofErr w:type="spellStart"/>
            <w:r w:rsidRPr="001931C4">
              <w:rPr>
                <w:rFonts w:eastAsia="SimSun" w:cs="Arial"/>
                <w:i/>
                <w:iCs/>
                <w:sz w:val="20"/>
                <w:szCs w:val="20"/>
                <w:lang w:val="en-US" w:eastAsia="zh-CN"/>
              </w:rPr>
              <w:t>CPM</w:t>
            </w:r>
            <w:r w:rsidRPr="001931C4">
              <w:rPr>
                <w:rFonts w:eastAsia="SimSun" w:cs="Arial"/>
                <w:i/>
                <w:iCs/>
                <w:sz w:val="20"/>
                <w:szCs w:val="20"/>
                <w:vertAlign w:val="subscript"/>
                <w:lang w:val="en-US" w:eastAsia="zh-CN"/>
              </w:rPr>
              <w:t>sp</w:t>
            </w:r>
            <w:proofErr w:type="spellEnd"/>
            <w:r w:rsidRPr="001931C4">
              <w:rPr>
                <w:rFonts w:eastAsia="SimSun" w:cs="Arial"/>
                <w:sz w:val="20"/>
                <w:szCs w:val="20"/>
                <w:lang w:val="en-US" w:eastAsia="zh-CN"/>
              </w:rPr>
              <w:t xml:space="preserve"> of a scattering point of the target</w:t>
            </w:r>
          </w:p>
          <w:p w14:paraId="22252F86" w14:textId="77777777" w:rsidR="00E111F1" w:rsidRPr="001931C4" w:rsidRDefault="00E111F1" w:rsidP="004E274B">
            <w:pPr>
              <w:pStyle w:val="ListParagraph"/>
              <w:numPr>
                <w:ilvl w:val="0"/>
                <w:numId w:val="23"/>
              </w:numPr>
              <w:tabs>
                <w:tab w:val="left" w:pos="0"/>
              </w:tabs>
              <w:spacing w:line="240" w:lineRule="auto"/>
              <w:rPr>
                <w:rFonts w:eastAsia="SimSun" w:cs="Arial"/>
                <w:sz w:val="20"/>
                <w:szCs w:val="20"/>
                <w:lang w:eastAsia="zh-CN"/>
              </w:rPr>
            </w:pPr>
            <w:r w:rsidRPr="001931C4">
              <w:rPr>
                <w:rFonts w:eastAsia="SimSun" w:cs="Arial"/>
                <w:sz w:val="20"/>
                <w:szCs w:val="20"/>
                <w:lang w:eastAsia="zh-CN"/>
              </w:rPr>
              <w:t>FFS: how to model the effect of polarization when EO type-2 is present</w:t>
            </w:r>
          </w:p>
          <w:p w14:paraId="079CE1C1" w14:textId="77777777" w:rsidR="00E111F1" w:rsidRPr="001931C4" w:rsidRDefault="00E111F1" w:rsidP="004E274B">
            <w:pPr>
              <w:pStyle w:val="ListParagraph"/>
              <w:suppressAutoHyphens/>
              <w:spacing w:line="240" w:lineRule="auto"/>
              <w:ind w:left="420"/>
              <w:rPr>
                <w:rFonts w:eastAsia="SimSun" w:cs="Arial"/>
                <w:sz w:val="20"/>
                <w:szCs w:val="20"/>
                <w:lang w:eastAsia="zh-CN"/>
              </w:rPr>
            </w:pPr>
          </w:p>
          <w:p w14:paraId="288D53D3" w14:textId="77777777" w:rsidR="00E111F1" w:rsidRPr="001931C4" w:rsidRDefault="00E111F1" w:rsidP="004E274B">
            <w:pPr>
              <w:pStyle w:val="0Maintext"/>
              <w:rPr>
                <w:rFonts w:ascii="Arial" w:hAnsi="Arial" w:cs="Arial"/>
                <w:sz w:val="20"/>
              </w:rPr>
            </w:pPr>
            <w:r w:rsidRPr="001931C4">
              <w:rPr>
                <w:rFonts w:ascii="Arial" w:hAnsi="Arial" w:cs="Arial"/>
                <w:sz w:val="20"/>
                <w:highlight w:val="green"/>
              </w:rPr>
              <w:t>Agreement</w:t>
            </w:r>
          </w:p>
          <w:p w14:paraId="50D58DA8" w14:textId="77777777" w:rsidR="00E111F1" w:rsidRPr="001931C4" w:rsidRDefault="00E111F1" w:rsidP="004E274B">
            <w:pPr>
              <w:tabs>
                <w:tab w:val="left" w:pos="0"/>
              </w:tabs>
              <w:rPr>
                <w:rFonts w:cs="Arial"/>
                <w:sz w:val="20"/>
                <w:szCs w:val="20"/>
              </w:rPr>
            </w:pPr>
            <w:r w:rsidRPr="001931C4">
              <w:rPr>
                <w:rFonts w:cs="Arial"/>
                <w:sz w:val="20"/>
                <w:szCs w:val="20"/>
              </w:rPr>
              <w:t xml:space="preserve">To model polarization matrix </w:t>
            </w:r>
            <m:oMath>
              <m:sSub>
                <m:sSubPr>
                  <m:ctrlPr>
                    <w:rPr>
                      <w:rFonts w:ascii="Cambria Math" w:hAnsi="Cambria Math" w:cs="Arial"/>
                      <w:sz w:val="20"/>
                      <w:szCs w:val="20"/>
                    </w:rPr>
                  </m:ctrlPr>
                </m:sSubPr>
                <m:e>
                  <m:r>
                    <w:rPr>
                      <w:rFonts w:ascii="Cambria Math" w:hAnsi="Cambria Math" w:cs="Arial"/>
                      <w:sz w:val="20"/>
                      <w:szCs w:val="20"/>
                    </w:rPr>
                    <m:t>CPM</m:t>
                  </m:r>
                </m:e>
                <m:sub>
                  <m:r>
                    <w:rPr>
                      <w:rFonts w:ascii="Cambria Math" w:hAnsi="Cambria Math" w:cs="Arial"/>
                      <w:sz w:val="20"/>
                      <w:szCs w:val="20"/>
                    </w:rPr>
                    <m:t>sp,</m:t>
                  </m:r>
                  <m:r>
                    <w:rPr>
                      <w:rFonts w:ascii="Cambria Math" w:eastAsia="DengXian" w:hAnsi="Cambria Math" w:cs="Arial"/>
                      <w:sz w:val="20"/>
                      <w:szCs w:val="20"/>
                    </w:rPr>
                    <m:t>i</m:t>
                  </m:r>
                </m:sub>
              </m:sSub>
              <m:r>
                <w:rPr>
                  <w:rFonts w:ascii="Cambria Math" w:hAnsi="Cambria Math" w:cs="Arial"/>
                  <w:sz w:val="20"/>
                  <w:szCs w:val="20"/>
                </w:rPr>
                <m:t>=</m:t>
              </m:r>
              <m:d>
                <m:dPr>
                  <m:begChr m:val="["/>
                  <m:endChr m:val="]"/>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sSub>
                          <m:sSubPr>
                            <m:ctrlPr>
                              <w:rPr>
                                <w:rFonts w:ascii="Cambria Math" w:hAnsi="Cambria Math" w:cs="Arial"/>
                                <w:i/>
                                <w:sz w:val="20"/>
                                <w:szCs w:val="20"/>
                              </w:rPr>
                            </m:ctrlPr>
                          </m:sSubPr>
                          <m:e>
                            <m:r>
                              <w:rPr>
                                <w:rFonts w:ascii="Cambria Math" w:hAnsi="Cambria Math" w:cs="Arial"/>
                                <w:sz w:val="20"/>
                                <w:szCs w:val="20"/>
                              </w:rPr>
                              <m:t>α</m:t>
                            </m:r>
                          </m:e>
                          <m:sub>
                            <m:r>
                              <w:rPr>
                                <w:rFonts w:ascii="Cambria Math" w:hAnsi="Cambria Math" w:cs="Arial"/>
                                <w:sz w:val="20"/>
                                <w:szCs w:val="20"/>
                              </w:rPr>
                              <m:t>i,1</m:t>
                            </m:r>
                          </m:sub>
                        </m:sSub>
                        <m:r>
                          <w:rPr>
                            <w:rFonts w:ascii="Cambria Math" w:hAnsi="Cambria Math" w:cs="Arial"/>
                            <w:sz w:val="20"/>
                            <w:szCs w:val="20"/>
                          </w:rPr>
                          <m:t>exp</m:t>
                        </m:r>
                        <m:d>
                          <m:dPr>
                            <m:ctrlPr>
                              <w:rPr>
                                <w:rFonts w:ascii="Cambria Math" w:hAnsi="Cambria Math" w:cs="Arial"/>
                                <w:i/>
                                <w:sz w:val="20"/>
                                <w:szCs w:val="20"/>
                              </w:rPr>
                            </m:ctrlPr>
                          </m:dPr>
                          <m:e>
                            <m:r>
                              <w:rPr>
                                <w:rFonts w:ascii="Cambria Math" w:hAnsi="Cambria Math" w:cs="Arial"/>
                                <w:sz w:val="20"/>
                                <w:szCs w:val="20"/>
                              </w:rPr>
                              <m:t>j</m:t>
                            </m:r>
                            <m:sSubSup>
                              <m:sSubSupPr>
                                <m:ctrlPr>
                                  <w:rPr>
                                    <w:rFonts w:ascii="Cambria Math" w:hAnsi="Cambria Math" w:cs="Arial"/>
                                    <w:i/>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θθ</m:t>
                                </m:r>
                              </m:sup>
                            </m:sSubSup>
                          </m:e>
                        </m:d>
                      </m:e>
                      <m:e>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i,1</m:t>
                            </m:r>
                          </m:sub>
                        </m:sSub>
                        <m:r>
                          <w:rPr>
                            <w:rFonts w:ascii="Cambria Math" w:hAnsi="Cambria Math" w:cs="Arial"/>
                            <w:sz w:val="20"/>
                            <w:szCs w:val="20"/>
                          </w:rPr>
                          <m:t>exp</m:t>
                        </m:r>
                        <m:d>
                          <m:dPr>
                            <m:ctrlPr>
                              <w:rPr>
                                <w:rFonts w:ascii="Cambria Math" w:hAnsi="Cambria Math" w:cs="Arial"/>
                                <w:i/>
                                <w:sz w:val="20"/>
                                <w:szCs w:val="20"/>
                              </w:rPr>
                            </m:ctrlPr>
                          </m:dPr>
                          <m:e>
                            <m:r>
                              <w:rPr>
                                <w:rFonts w:ascii="Cambria Math" w:hAnsi="Cambria Math" w:cs="Arial"/>
                                <w:sz w:val="20"/>
                                <w:szCs w:val="20"/>
                              </w:rPr>
                              <m:t>j</m:t>
                            </m:r>
                            <m:sSubSup>
                              <m:sSubSupPr>
                                <m:ctrlPr>
                                  <w:rPr>
                                    <w:rFonts w:ascii="Cambria Math" w:hAnsi="Cambria Math" w:cs="Arial"/>
                                    <w:i/>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θϕ</m:t>
                                </m:r>
                              </m:sup>
                            </m:sSubSup>
                          </m:e>
                        </m:d>
                      </m:e>
                    </m:mr>
                    <m:mr>
                      <m:e>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i,2</m:t>
                            </m:r>
                          </m:sub>
                        </m:sSub>
                        <m:r>
                          <w:rPr>
                            <w:rFonts w:ascii="Cambria Math" w:hAnsi="Cambria Math" w:cs="Arial"/>
                            <w:sz w:val="20"/>
                            <w:szCs w:val="20"/>
                          </w:rPr>
                          <m:t>exp</m:t>
                        </m:r>
                        <m:d>
                          <m:dPr>
                            <m:ctrlPr>
                              <w:rPr>
                                <w:rFonts w:ascii="Cambria Math" w:hAnsi="Cambria Math" w:cs="Arial"/>
                                <w:i/>
                                <w:sz w:val="20"/>
                                <w:szCs w:val="20"/>
                              </w:rPr>
                            </m:ctrlPr>
                          </m:dPr>
                          <m:e>
                            <m:r>
                              <w:rPr>
                                <w:rFonts w:ascii="Cambria Math" w:hAnsi="Cambria Math" w:cs="Arial"/>
                                <w:sz w:val="20"/>
                                <w:szCs w:val="20"/>
                              </w:rPr>
                              <m:t>j</m:t>
                            </m:r>
                            <m:sSubSup>
                              <m:sSubSupPr>
                                <m:ctrlPr>
                                  <w:rPr>
                                    <w:rFonts w:ascii="Cambria Math" w:hAnsi="Cambria Math" w:cs="Arial"/>
                                    <w:i/>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ϕθ</m:t>
                                </m:r>
                              </m:sup>
                            </m:sSubSup>
                          </m:e>
                        </m:d>
                      </m:e>
                      <m:e>
                        <m:sSub>
                          <m:sSubPr>
                            <m:ctrlPr>
                              <w:rPr>
                                <w:rFonts w:ascii="Cambria Math" w:hAnsi="Cambria Math" w:cs="Arial"/>
                                <w:i/>
                                <w:sz w:val="20"/>
                                <w:szCs w:val="20"/>
                              </w:rPr>
                            </m:ctrlPr>
                          </m:sSubPr>
                          <m:e>
                            <m:r>
                              <w:rPr>
                                <w:rFonts w:ascii="Cambria Math" w:hAnsi="Cambria Math" w:cs="Arial"/>
                                <w:sz w:val="20"/>
                                <w:szCs w:val="20"/>
                              </w:rPr>
                              <m:t>α</m:t>
                            </m:r>
                          </m:e>
                          <m:sub>
                            <m:r>
                              <w:rPr>
                                <w:rFonts w:ascii="Cambria Math" w:hAnsi="Cambria Math" w:cs="Arial"/>
                                <w:sz w:val="20"/>
                                <w:szCs w:val="20"/>
                              </w:rPr>
                              <m:t>i,2</m:t>
                            </m:r>
                          </m:sub>
                        </m:sSub>
                        <m:r>
                          <w:rPr>
                            <w:rFonts w:ascii="Cambria Math" w:hAnsi="Cambria Math" w:cs="Arial"/>
                            <w:sz w:val="20"/>
                            <w:szCs w:val="20"/>
                          </w:rPr>
                          <m:t>exp</m:t>
                        </m:r>
                        <m:d>
                          <m:dPr>
                            <m:ctrlPr>
                              <w:rPr>
                                <w:rFonts w:ascii="Cambria Math" w:hAnsi="Cambria Math" w:cs="Arial"/>
                                <w:i/>
                                <w:sz w:val="20"/>
                                <w:szCs w:val="20"/>
                              </w:rPr>
                            </m:ctrlPr>
                          </m:dPr>
                          <m:e>
                            <m:r>
                              <w:rPr>
                                <w:rFonts w:ascii="Cambria Math" w:hAnsi="Cambria Math" w:cs="Arial"/>
                                <w:sz w:val="20"/>
                                <w:szCs w:val="20"/>
                              </w:rPr>
                              <m:t>j</m:t>
                            </m:r>
                            <m:sSubSup>
                              <m:sSubSupPr>
                                <m:ctrlPr>
                                  <w:rPr>
                                    <w:rFonts w:ascii="Cambria Math" w:hAnsi="Cambria Math" w:cs="Arial"/>
                                    <w:i/>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ϕϕ</m:t>
                                </m:r>
                              </m:sup>
                            </m:sSubSup>
                          </m:e>
                        </m:d>
                      </m:e>
                    </m:mr>
                  </m:m>
                </m:e>
              </m:d>
            </m:oMath>
            <w:r w:rsidRPr="001931C4">
              <w:rPr>
                <w:rFonts w:cs="Arial"/>
                <w:sz w:val="20"/>
                <w:szCs w:val="20"/>
              </w:rPr>
              <w:t xml:space="preserve"> of a direct/indirect path i of a scattering point of a target</w:t>
            </w:r>
          </w:p>
          <w:p w14:paraId="2BA8553A" w14:textId="77777777" w:rsidR="00E111F1" w:rsidRPr="001931C4" w:rsidRDefault="00E111F1" w:rsidP="004E274B">
            <w:pPr>
              <w:pStyle w:val="ListParagraph"/>
              <w:numPr>
                <w:ilvl w:val="1"/>
                <w:numId w:val="23"/>
              </w:numPr>
              <w:suppressAutoHyphens/>
              <w:spacing w:line="240" w:lineRule="auto"/>
              <w:rPr>
                <w:rFonts w:eastAsia="SimSun" w:cs="Arial"/>
                <w:sz w:val="20"/>
                <w:szCs w:val="20"/>
              </w:rPr>
            </w:pPr>
            <w:r w:rsidRPr="001931C4">
              <w:rPr>
                <w:rFonts w:cs="Arial"/>
                <w:sz w:val="20"/>
                <w:szCs w:val="20"/>
              </w:rPr>
              <w:t xml:space="preserve">in Rel-19 study item (e.g., UAV, human, vehicle, AGV), </w:t>
            </w:r>
            <m:oMath>
              <m:sSub>
                <m:sSubPr>
                  <m:ctrlPr>
                    <w:rPr>
                      <w:rFonts w:ascii="Cambria Math" w:eastAsia="SimSun" w:hAnsi="Cambria Math" w:cs="Arial"/>
                      <w:sz w:val="20"/>
                      <w:szCs w:val="20"/>
                    </w:rPr>
                  </m:ctrlPr>
                </m:sSubPr>
                <m:e>
                  <m:r>
                    <w:rPr>
                      <w:rFonts w:ascii="Cambria Math" w:eastAsia="SimSun" w:hAnsi="Cambria Math" w:cs="Arial"/>
                      <w:sz w:val="20"/>
                      <w:szCs w:val="20"/>
                    </w:rPr>
                    <m:t>α</m:t>
                  </m:r>
                </m:e>
                <m:sub>
                  <m:r>
                    <w:rPr>
                      <w:rFonts w:ascii="Cambria Math" w:eastAsia="SimSun" w:hAnsi="Cambria Math" w:cs="Arial"/>
                      <w:sz w:val="20"/>
                      <w:szCs w:val="20"/>
                    </w:rPr>
                    <m:t>i</m:t>
                  </m:r>
                  <m:r>
                    <m:rPr>
                      <m:sty m:val="p"/>
                    </m:rPr>
                    <w:rPr>
                      <w:rFonts w:ascii="Cambria Math" w:eastAsia="SimSun" w:hAnsi="Cambria Math" w:cs="Arial"/>
                      <w:sz w:val="20"/>
                      <w:szCs w:val="20"/>
                    </w:rPr>
                    <m:t>,1</m:t>
                  </m:r>
                </m:sub>
              </m:sSub>
              <m:r>
                <m:rPr>
                  <m:sty m:val="p"/>
                </m:rPr>
                <w:rPr>
                  <w:rFonts w:ascii="Cambria Math" w:eastAsia="SimSun" w:hAnsi="Cambria Math" w:cs="Arial"/>
                  <w:sz w:val="20"/>
                  <w:szCs w:val="20"/>
                </w:rPr>
                <m:t>=</m:t>
              </m:r>
              <m:sSub>
                <m:sSubPr>
                  <m:ctrlPr>
                    <w:rPr>
                      <w:rFonts w:ascii="Cambria Math" w:eastAsia="SimSun" w:hAnsi="Cambria Math" w:cs="Arial"/>
                      <w:sz w:val="20"/>
                      <w:szCs w:val="20"/>
                    </w:rPr>
                  </m:ctrlPr>
                </m:sSubPr>
                <m:e>
                  <m:r>
                    <w:rPr>
                      <w:rFonts w:ascii="Cambria Math" w:eastAsia="SimSun" w:hAnsi="Cambria Math" w:cs="Arial"/>
                      <w:sz w:val="20"/>
                      <w:szCs w:val="20"/>
                    </w:rPr>
                    <m:t>α</m:t>
                  </m:r>
                </m:e>
                <m:sub>
                  <m:r>
                    <w:rPr>
                      <w:rFonts w:ascii="Cambria Math" w:eastAsia="SimSun" w:hAnsi="Cambria Math" w:cs="Arial"/>
                      <w:sz w:val="20"/>
                      <w:szCs w:val="20"/>
                    </w:rPr>
                    <m:t>i</m:t>
                  </m:r>
                  <m:r>
                    <m:rPr>
                      <m:sty m:val="p"/>
                    </m:rPr>
                    <w:rPr>
                      <w:rFonts w:ascii="Cambria Math" w:eastAsia="SimSun" w:hAnsi="Cambria Math" w:cs="Arial"/>
                      <w:sz w:val="20"/>
                      <w:szCs w:val="20"/>
                    </w:rPr>
                    <m:t>,2</m:t>
                  </m:r>
                </m:sub>
              </m:sSub>
              <m:r>
                <m:rPr>
                  <m:sty m:val="p"/>
                </m:rPr>
                <w:rPr>
                  <w:rFonts w:ascii="Cambria Math" w:eastAsia="SimSun" w:hAnsi="Cambria Math" w:cs="Arial"/>
                  <w:sz w:val="20"/>
                  <w:szCs w:val="20"/>
                </w:rPr>
                <m:t>=1</m:t>
              </m:r>
            </m:oMath>
            <w:r w:rsidRPr="001931C4">
              <w:rPr>
                <w:rFonts w:eastAsia="SimSun" w:cs="Arial"/>
                <w:sz w:val="20"/>
                <w:szCs w:val="20"/>
              </w:rPr>
              <w:t xml:space="preserve">, </w:t>
            </w:r>
            <m:oMath>
              <m:sSub>
                <m:sSubPr>
                  <m:ctrlPr>
                    <w:rPr>
                      <w:rFonts w:ascii="Cambria Math" w:eastAsia="SimSun" w:hAnsi="Cambria Math" w:cs="Arial"/>
                      <w:sz w:val="20"/>
                      <w:szCs w:val="20"/>
                    </w:rPr>
                  </m:ctrlPr>
                </m:sSubPr>
                <m:e>
                  <m:r>
                    <w:rPr>
                      <w:rFonts w:ascii="Cambria Math" w:eastAsia="SimSun" w:hAnsi="Cambria Math" w:cs="Arial"/>
                      <w:sz w:val="20"/>
                      <w:szCs w:val="20"/>
                    </w:rPr>
                    <m:t>β</m:t>
                  </m:r>
                </m:e>
                <m:sub>
                  <m:r>
                    <w:rPr>
                      <w:rFonts w:ascii="Cambria Math" w:eastAsia="SimSun" w:hAnsi="Cambria Math" w:cs="Arial"/>
                      <w:sz w:val="20"/>
                      <w:szCs w:val="20"/>
                    </w:rPr>
                    <m:t>i</m:t>
                  </m:r>
                  <m:r>
                    <m:rPr>
                      <m:sty m:val="p"/>
                    </m:rPr>
                    <w:rPr>
                      <w:rFonts w:ascii="Cambria Math" w:eastAsia="SimSun" w:hAnsi="Cambria Math" w:cs="Arial"/>
                      <w:sz w:val="20"/>
                      <w:szCs w:val="20"/>
                    </w:rPr>
                    <m:t>,1</m:t>
                  </m:r>
                </m:sub>
              </m:sSub>
              <m:r>
                <m:rPr>
                  <m:sty m:val="p"/>
                </m:rPr>
                <w:rPr>
                  <w:rFonts w:ascii="Cambria Math" w:eastAsia="SimSun" w:hAnsi="Cambria Math" w:cs="Arial"/>
                  <w:sz w:val="20"/>
                  <w:szCs w:val="20"/>
                </w:rPr>
                <m:t>=</m:t>
              </m:r>
              <m:sSub>
                <m:sSubPr>
                  <m:ctrlPr>
                    <w:rPr>
                      <w:rFonts w:ascii="Cambria Math" w:eastAsia="SimSun" w:hAnsi="Cambria Math" w:cs="Arial"/>
                      <w:sz w:val="20"/>
                      <w:szCs w:val="20"/>
                    </w:rPr>
                  </m:ctrlPr>
                </m:sSubPr>
                <m:e>
                  <m:r>
                    <w:rPr>
                      <w:rFonts w:ascii="Cambria Math" w:eastAsia="SimSun" w:hAnsi="Cambria Math" w:cs="Arial"/>
                      <w:sz w:val="20"/>
                      <w:szCs w:val="20"/>
                    </w:rPr>
                    <m:t>β</m:t>
                  </m:r>
                </m:e>
                <m:sub>
                  <m:r>
                    <w:rPr>
                      <w:rFonts w:ascii="Cambria Math" w:eastAsia="SimSun" w:hAnsi="Cambria Math" w:cs="Arial"/>
                      <w:sz w:val="20"/>
                      <w:szCs w:val="20"/>
                    </w:rPr>
                    <m:t>i</m:t>
                  </m:r>
                  <m:r>
                    <m:rPr>
                      <m:sty m:val="p"/>
                    </m:rPr>
                    <w:rPr>
                      <w:rFonts w:ascii="Cambria Math" w:eastAsia="SimSun" w:hAnsi="Cambria Math" w:cs="Arial"/>
                      <w:sz w:val="20"/>
                      <w:szCs w:val="20"/>
                    </w:rPr>
                    <m:t>,2</m:t>
                  </m:r>
                </m:sub>
              </m:sSub>
              <m:r>
                <w:rPr>
                  <w:rFonts w:ascii="Cambria Math" w:eastAsia="SimSun" w:hAnsi="Cambria Math" w:cs="Arial"/>
                  <w:sz w:val="20"/>
                  <w:szCs w:val="20"/>
                </w:rPr>
                <m:t>=</m:t>
              </m:r>
              <m:rad>
                <m:radPr>
                  <m:degHide m:val="1"/>
                  <m:ctrlPr>
                    <w:rPr>
                      <w:rFonts w:ascii="Cambria Math" w:hAnsi="Cambria Math" w:cs="Arial"/>
                      <w:sz w:val="20"/>
                      <w:szCs w:val="20"/>
                    </w:rPr>
                  </m:ctrlPr>
                </m:radPr>
                <m:deg/>
                <m:e>
                  <m:sSup>
                    <m:sSupPr>
                      <m:ctrlPr>
                        <w:rPr>
                          <w:rFonts w:ascii="Cambria Math" w:hAnsi="Cambria Math" w:cs="Arial"/>
                          <w:sz w:val="20"/>
                          <w:szCs w:val="20"/>
                        </w:rPr>
                      </m:ctrlPr>
                    </m:sSupPr>
                    <m:e>
                      <m:sSub>
                        <m:sSubPr>
                          <m:ctrlPr>
                            <w:rPr>
                              <w:rFonts w:ascii="Cambria Math" w:hAnsi="Cambria Math" w:cs="Arial"/>
                              <w:sz w:val="20"/>
                              <w:szCs w:val="20"/>
                            </w:rPr>
                          </m:ctrlPr>
                        </m:sSubPr>
                        <m:e>
                          <m:r>
                            <w:rPr>
                              <w:rFonts w:ascii="Cambria Math" w:hAnsi="Cambria Math" w:cs="Arial"/>
                              <w:sz w:val="20"/>
                              <w:szCs w:val="20"/>
                            </w:rPr>
                            <m:t>κ</m:t>
                          </m:r>
                        </m:e>
                        <m:sub>
                          <m:r>
                            <w:rPr>
                              <w:rFonts w:ascii="Cambria Math" w:hAnsi="Cambria Math" w:cs="Arial"/>
                              <w:sz w:val="20"/>
                              <w:szCs w:val="20"/>
                            </w:rPr>
                            <m:t>sp,</m:t>
                          </m:r>
                          <m:r>
                            <w:rPr>
                              <w:rFonts w:ascii="Cambria Math" w:eastAsia="DengXian" w:hAnsi="Cambria Math" w:cs="Arial"/>
                              <w:sz w:val="20"/>
                              <w:szCs w:val="20"/>
                            </w:rPr>
                            <m:t>i</m:t>
                          </m:r>
                        </m:sub>
                      </m:sSub>
                    </m:e>
                    <m:sup>
                      <m:r>
                        <w:rPr>
                          <w:rFonts w:ascii="Cambria Math" w:hAnsi="Cambria Math" w:cs="Arial"/>
                          <w:sz w:val="20"/>
                          <w:szCs w:val="20"/>
                        </w:rPr>
                        <m:t>-1</m:t>
                      </m:r>
                    </m:sup>
                  </m:sSup>
                </m:e>
              </m:rad>
            </m:oMath>
            <w:r w:rsidRPr="001931C4">
              <w:rPr>
                <w:rFonts w:eastAsia="SimSun" w:cs="Arial"/>
                <w:sz w:val="20"/>
                <w:szCs w:val="20"/>
              </w:rPr>
              <w:t xml:space="preserve">, i.e., </w:t>
            </w:r>
          </w:p>
          <w:p w14:paraId="73DA5AD3" w14:textId="77777777" w:rsidR="00E111F1" w:rsidRPr="001931C4" w:rsidRDefault="00000000" w:rsidP="004E274B">
            <w:pPr>
              <w:pStyle w:val="ListParagraph"/>
              <w:tabs>
                <w:tab w:val="left" w:pos="0"/>
              </w:tabs>
              <w:ind w:left="880"/>
              <w:rPr>
                <w:rFonts w:eastAsia="SimSun" w:cs="Arial"/>
                <w:sz w:val="20"/>
                <w:szCs w:val="20"/>
              </w:rPr>
            </w:pPr>
            <m:oMathPara>
              <m:oMath>
                <m:sSub>
                  <m:sSubPr>
                    <m:ctrlPr>
                      <w:rPr>
                        <w:rFonts w:ascii="Cambria Math" w:hAnsi="Cambria Math" w:cs="Arial"/>
                        <w:sz w:val="20"/>
                        <w:szCs w:val="20"/>
                      </w:rPr>
                    </m:ctrlPr>
                  </m:sSubPr>
                  <m:e>
                    <m:r>
                      <w:rPr>
                        <w:rFonts w:ascii="Cambria Math" w:hAnsi="Cambria Math" w:cs="Arial"/>
                        <w:sz w:val="20"/>
                        <w:szCs w:val="20"/>
                      </w:rPr>
                      <m:t>CPM</m:t>
                    </m:r>
                  </m:e>
                  <m:sub>
                    <m:r>
                      <w:rPr>
                        <w:rFonts w:ascii="Cambria Math" w:hAnsi="Cambria Math" w:cs="Arial"/>
                        <w:sz w:val="20"/>
                        <w:szCs w:val="20"/>
                      </w:rPr>
                      <m:t>sp,</m:t>
                    </m:r>
                    <m:r>
                      <w:rPr>
                        <w:rFonts w:ascii="Cambria Math" w:eastAsia="DengXian" w:hAnsi="Cambria Math" w:cs="Arial"/>
                        <w:sz w:val="20"/>
                        <w:szCs w:val="20"/>
                      </w:rPr>
                      <m:t>i</m:t>
                    </m:r>
                  </m:sub>
                </m:sSub>
                <m:r>
                  <w:rPr>
                    <w:rFonts w:ascii="Cambria Math" w:hAnsi="Cambria Math" w:cs="Arial"/>
                    <w:sz w:val="20"/>
                    <w:szCs w:val="20"/>
                  </w:rPr>
                  <m:t>=</m:t>
                </m:r>
                <m:d>
                  <m:dPr>
                    <m:begChr m:val="["/>
                    <m:endChr m:val="]"/>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r>
                            <w:rPr>
                              <w:rFonts w:ascii="Cambria Math" w:hAnsi="Cambria Math" w:cs="Arial"/>
                              <w:sz w:val="20"/>
                              <w:szCs w:val="20"/>
                            </w:rPr>
                            <m:t>exp</m:t>
                          </m:r>
                          <m:d>
                            <m:dPr>
                              <m:ctrlPr>
                                <w:rPr>
                                  <w:rFonts w:ascii="Cambria Math" w:hAnsi="Cambria Math" w:cs="Arial"/>
                                  <w:i/>
                                  <w:sz w:val="20"/>
                                  <w:szCs w:val="20"/>
                                </w:rPr>
                              </m:ctrlPr>
                            </m:dPr>
                            <m:e>
                              <m:r>
                                <w:rPr>
                                  <w:rFonts w:ascii="Cambria Math" w:hAnsi="Cambria Math" w:cs="Arial"/>
                                  <w:sz w:val="20"/>
                                  <w:szCs w:val="20"/>
                                </w:rPr>
                                <m:t>j</m:t>
                              </m:r>
                              <m:sSubSup>
                                <m:sSubSupPr>
                                  <m:ctrlPr>
                                    <w:rPr>
                                      <w:rFonts w:ascii="Cambria Math" w:hAnsi="Cambria Math" w:cs="Arial"/>
                                      <w:i/>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θθ</m:t>
                                  </m:r>
                                </m:sup>
                              </m:sSubSup>
                            </m:e>
                          </m:d>
                        </m:e>
                        <m:e>
                          <m:rad>
                            <m:radPr>
                              <m:degHide m:val="1"/>
                              <m:ctrlPr>
                                <w:rPr>
                                  <w:rFonts w:ascii="Cambria Math" w:hAnsi="Cambria Math" w:cs="Arial"/>
                                  <w:sz w:val="20"/>
                                  <w:szCs w:val="20"/>
                                </w:rPr>
                              </m:ctrlPr>
                            </m:radPr>
                            <m:deg/>
                            <m:e>
                              <m:sSup>
                                <m:sSupPr>
                                  <m:ctrlPr>
                                    <w:rPr>
                                      <w:rFonts w:ascii="Cambria Math" w:hAnsi="Cambria Math" w:cs="Arial"/>
                                      <w:sz w:val="20"/>
                                      <w:szCs w:val="20"/>
                                    </w:rPr>
                                  </m:ctrlPr>
                                </m:sSupPr>
                                <m:e>
                                  <m:sSub>
                                    <m:sSubPr>
                                      <m:ctrlPr>
                                        <w:rPr>
                                          <w:rFonts w:ascii="Cambria Math" w:hAnsi="Cambria Math" w:cs="Arial"/>
                                          <w:sz w:val="20"/>
                                          <w:szCs w:val="20"/>
                                        </w:rPr>
                                      </m:ctrlPr>
                                    </m:sSubPr>
                                    <m:e>
                                      <m:r>
                                        <w:rPr>
                                          <w:rFonts w:ascii="Cambria Math" w:hAnsi="Cambria Math" w:cs="Arial"/>
                                          <w:sz w:val="20"/>
                                          <w:szCs w:val="20"/>
                                        </w:rPr>
                                        <m:t>κ</m:t>
                                      </m:r>
                                    </m:e>
                                    <m:sub>
                                      <m:r>
                                        <w:rPr>
                                          <w:rFonts w:ascii="Cambria Math" w:hAnsi="Cambria Math" w:cs="Arial"/>
                                          <w:sz w:val="20"/>
                                          <w:szCs w:val="20"/>
                                        </w:rPr>
                                        <m:t>sp,</m:t>
                                      </m:r>
                                      <m:r>
                                        <w:rPr>
                                          <w:rFonts w:ascii="Cambria Math" w:eastAsia="DengXian" w:hAnsi="Cambria Math" w:cs="Arial"/>
                                          <w:sz w:val="20"/>
                                          <w:szCs w:val="20"/>
                                        </w:rPr>
                                        <m:t>i</m:t>
                                      </m:r>
                                    </m:sub>
                                  </m:sSub>
                                </m:e>
                                <m:sup>
                                  <m:r>
                                    <w:rPr>
                                      <w:rFonts w:ascii="Cambria Math" w:hAnsi="Cambria Math" w:cs="Arial"/>
                                      <w:sz w:val="20"/>
                                      <w:szCs w:val="20"/>
                                    </w:rPr>
                                    <m:t>-1</m:t>
                                  </m:r>
                                </m:sup>
                              </m:sSup>
                            </m:e>
                          </m:rad>
                          <m:r>
                            <w:rPr>
                              <w:rFonts w:ascii="Cambria Math" w:hAnsi="Cambria Math" w:cs="Arial"/>
                              <w:sz w:val="20"/>
                              <w:szCs w:val="20"/>
                            </w:rPr>
                            <m:t>exp</m:t>
                          </m:r>
                          <m:d>
                            <m:dPr>
                              <m:ctrlPr>
                                <w:rPr>
                                  <w:rFonts w:ascii="Cambria Math" w:hAnsi="Cambria Math" w:cs="Arial"/>
                                  <w:i/>
                                  <w:sz w:val="20"/>
                                  <w:szCs w:val="20"/>
                                </w:rPr>
                              </m:ctrlPr>
                            </m:dPr>
                            <m:e>
                              <m:r>
                                <w:rPr>
                                  <w:rFonts w:ascii="Cambria Math" w:hAnsi="Cambria Math" w:cs="Arial"/>
                                  <w:sz w:val="20"/>
                                  <w:szCs w:val="20"/>
                                </w:rPr>
                                <m:t>j</m:t>
                              </m:r>
                              <m:sSubSup>
                                <m:sSubSupPr>
                                  <m:ctrlPr>
                                    <w:rPr>
                                      <w:rFonts w:ascii="Cambria Math" w:hAnsi="Cambria Math" w:cs="Arial"/>
                                      <w:i/>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θϕ</m:t>
                                  </m:r>
                                </m:sup>
                              </m:sSubSup>
                            </m:e>
                          </m:d>
                        </m:e>
                      </m:mr>
                      <m:mr>
                        <m:e>
                          <m:rad>
                            <m:radPr>
                              <m:degHide m:val="1"/>
                              <m:ctrlPr>
                                <w:rPr>
                                  <w:rFonts w:ascii="Cambria Math" w:hAnsi="Cambria Math" w:cs="Arial"/>
                                  <w:sz w:val="20"/>
                                  <w:szCs w:val="20"/>
                                </w:rPr>
                              </m:ctrlPr>
                            </m:radPr>
                            <m:deg/>
                            <m:e>
                              <m:sSup>
                                <m:sSupPr>
                                  <m:ctrlPr>
                                    <w:rPr>
                                      <w:rFonts w:ascii="Cambria Math" w:hAnsi="Cambria Math" w:cs="Arial"/>
                                      <w:sz w:val="20"/>
                                      <w:szCs w:val="20"/>
                                    </w:rPr>
                                  </m:ctrlPr>
                                </m:sSupPr>
                                <m:e>
                                  <m:sSub>
                                    <m:sSubPr>
                                      <m:ctrlPr>
                                        <w:rPr>
                                          <w:rFonts w:ascii="Cambria Math" w:hAnsi="Cambria Math" w:cs="Arial"/>
                                          <w:sz w:val="20"/>
                                          <w:szCs w:val="20"/>
                                        </w:rPr>
                                      </m:ctrlPr>
                                    </m:sSubPr>
                                    <m:e>
                                      <m:r>
                                        <w:rPr>
                                          <w:rFonts w:ascii="Cambria Math" w:hAnsi="Cambria Math" w:cs="Arial"/>
                                          <w:sz w:val="20"/>
                                          <w:szCs w:val="20"/>
                                        </w:rPr>
                                        <m:t>κ</m:t>
                                      </m:r>
                                    </m:e>
                                    <m:sub>
                                      <m:r>
                                        <w:rPr>
                                          <w:rFonts w:ascii="Cambria Math" w:hAnsi="Cambria Math" w:cs="Arial"/>
                                          <w:sz w:val="20"/>
                                          <w:szCs w:val="20"/>
                                        </w:rPr>
                                        <m:t>sp,</m:t>
                                      </m:r>
                                      <m:r>
                                        <w:rPr>
                                          <w:rFonts w:ascii="Cambria Math" w:eastAsia="DengXian" w:hAnsi="Cambria Math" w:cs="Arial"/>
                                          <w:sz w:val="20"/>
                                          <w:szCs w:val="20"/>
                                        </w:rPr>
                                        <m:t>i</m:t>
                                      </m:r>
                                    </m:sub>
                                  </m:sSub>
                                </m:e>
                                <m:sup>
                                  <m:r>
                                    <w:rPr>
                                      <w:rFonts w:ascii="Cambria Math" w:hAnsi="Cambria Math" w:cs="Arial"/>
                                      <w:sz w:val="20"/>
                                      <w:szCs w:val="20"/>
                                    </w:rPr>
                                    <m:t>-1</m:t>
                                  </m:r>
                                </m:sup>
                              </m:sSup>
                            </m:e>
                          </m:rad>
                          <m:r>
                            <w:rPr>
                              <w:rFonts w:ascii="Cambria Math" w:hAnsi="Cambria Math" w:cs="Arial"/>
                              <w:sz w:val="20"/>
                              <w:szCs w:val="20"/>
                            </w:rPr>
                            <m:t>exp</m:t>
                          </m:r>
                          <m:d>
                            <m:dPr>
                              <m:ctrlPr>
                                <w:rPr>
                                  <w:rFonts w:ascii="Cambria Math" w:hAnsi="Cambria Math" w:cs="Arial"/>
                                  <w:i/>
                                  <w:sz w:val="20"/>
                                  <w:szCs w:val="20"/>
                                </w:rPr>
                              </m:ctrlPr>
                            </m:dPr>
                            <m:e>
                              <m:r>
                                <w:rPr>
                                  <w:rFonts w:ascii="Cambria Math" w:hAnsi="Cambria Math" w:cs="Arial"/>
                                  <w:sz w:val="20"/>
                                  <w:szCs w:val="20"/>
                                </w:rPr>
                                <m:t>j</m:t>
                              </m:r>
                              <m:sSubSup>
                                <m:sSubSupPr>
                                  <m:ctrlPr>
                                    <w:rPr>
                                      <w:rFonts w:ascii="Cambria Math" w:hAnsi="Cambria Math" w:cs="Arial"/>
                                      <w:i/>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ϕθ</m:t>
                                  </m:r>
                                </m:sup>
                              </m:sSubSup>
                            </m:e>
                          </m:d>
                        </m:e>
                        <m:e>
                          <m:r>
                            <w:rPr>
                              <w:rFonts w:ascii="Cambria Math" w:hAnsi="Cambria Math" w:cs="Arial"/>
                              <w:sz w:val="20"/>
                              <w:szCs w:val="20"/>
                            </w:rPr>
                            <m:t>exp</m:t>
                          </m:r>
                          <m:d>
                            <m:dPr>
                              <m:ctrlPr>
                                <w:rPr>
                                  <w:rFonts w:ascii="Cambria Math" w:hAnsi="Cambria Math" w:cs="Arial"/>
                                  <w:i/>
                                  <w:sz w:val="20"/>
                                  <w:szCs w:val="20"/>
                                </w:rPr>
                              </m:ctrlPr>
                            </m:dPr>
                            <m:e>
                              <m:r>
                                <w:rPr>
                                  <w:rFonts w:ascii="Cambria Math" w:hAnsi="Cambria Math" w:cs="Arial"/>
                                  <w:sz w:val="20"/>
                                  <w:szCs w:val="20"/>
                                </w:rPr>
                                <m:t>j</m:t>
                              </m:r>
                              <m:sSubSup>
                                <m:sSubSupPr>
                                  <m:ctrlPr>
                                    <w:rPr>
                                      <w:rFonts w:ascii="Cambria Math" w:hAnsi="Cambria Math" w:cs="Arial"/>
                                      <w:i/>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ϕϕ</m:t>
                                  </m:r>
                                </m:sup>
                              </m:sSubSup>
                            </m:e>
                          </m:d>
                        </m:e>
                      </m:mr>
                    </m:m>
                  </m:e>
                </m:d>
              </m:oMath>
            </m:oMathPara>
          </w:p>
          <w:p w14:paraId="1ADB38CE" w14:textId="77777777" w:rsidR="00E111F1" w:rsidRPr="001931C4" w:rsidRDefault="00E111F1" w:rsidP="004E274B">
            <w:pPr>
              <w:tabs>
                <w:tab w:val="left" w:pos="0"/>
              </w:tabs>
              <w:rPr>
                <w:rFonts w:eastAsia="SimSun" w:cs="Arial"/>
                <w:sz w:val="20"/>
                <w:szCs w:val="20"/>
              </w:rPr>
            </w:pPr>
            <w:r w:rsidRPr="001931C4">
              <w:rPr>
                <w:rFonts w:eastAsia="SimSun" w:cs="Arial"/>
                <w:sz w:val="20"/>
                <w:szCs w:val="20"/>
              </w:rPr>
              <w:tab/>
            </w:r>
            <w:proofErr w:type="gramStart"/>
            <w:r w:rsidRPr="001931C4">
              <w:rPr>
                <w:rFonts w:eastAsia="SimSun" w:cs="Arial"/>
                <w:sz w:val="20"/>
                <w:szCs w:val="20"/>
              </w:rPr>
              <w:t>Where</w:t>
            </w:r>
            <w:proofErr w:type="gramEnd"/>
            <w:r w:rsidRPr="001931C4">
              <w:rPr>
                <w:rFonts w:eastAsia="SimSun" w:cs="Arial"/>
                <w:sz w:val="20"/>
                <w:szCs w:val="20"/>
              </w:rPr>
              <w:t>,</w:t>
            </w:r>
          </w:p>
          <w:p w14:paraId="671EFCE4" w14:textId="77777777" w:rsidR="00E111F1" w:rsidRPr="001931C4" w:rsidRDefault="00000000" w:rsidP="004E274B">
            <w:pPr>
              <w:pStyle w:val="ListParagraph"/>
              <w:numPr>
                <w:ilvl w:val="2"/>
                <w:numId w:val="23"/>
              </w:numPr>
              <w:suppressAutoHyphens/>
              <w:spacing w:line="240" w:lineRule="auto"/>
              <w:rPr>
                <w:rFonts w:eastAsia="SimSun" w:cs="Arial"/>
                <w:sz w:val="20"/>
                <w:szCs w:val="20"/>
              </w:rPr>
            </w:pPr>
            <m:oMath>
              <m:sSub>
                <m:sSubPr>
                  <m:ctrlPr>
                    <w:rPr>
                      <w:rFonts w:ascii="Cambria Math" w:hAnsi="Cambria Math" w:cs="Arial"/>
                      <w:sz w:val="20"/>
                      <w:szCs w:val="20"/>
                    </w:rPr>
                  </m:ctrlPr>
                </m:sSubPr>
                <m:e>
                  <m:r>
                    <w:rPr>
                      <w:rFonts w:ascii="Cambria Math" w:hAnsi="Cambria Math" w:cs="Arial"/>
                      <w:sz w:val="20"/>
                      <w:szCs w:val="20"/>
                    </w:rPr>
                    <m:t>κ</m:t>
                  </m:r>
                </m:e>
                <m:sub>
                  <m:r>
                    <w:rPr>
                      <w:rFonts w:ascii="Cambria Math" w:hAnsi="Cambria Math" w:cs="Arial"/>
                      <w:sz w:val="20"/>
                      <w:szCs w:val="20"/>
                    </w:rPr>
                    <m:t>sp,</m:t>
                  </m:r>
                  <m:r>
                    <w:rPr>
                      <w:rFonts w:ascii="Cambria Math" w:eastAsia="DengXian" w:hAnsi="Cambria Math" w:cs="Arial"/>
                      <w:sz w:val="20"/>
                      <w:szCs w:val="20"/>
                    </w:rPr>
                    <m:t>i</m:t>
                  </m:r>
                </m:sub>
              </m:sSub>
            </m:oMath>
            <w:r w:rsidR="00E111F1" w:rsidRPr="001931C4">
              <w:rPr>
                <w:rFonts w:eastAsia="SimSun" w:cs="Arial"/>
                <w:sz w:val="20"/>
                <w:szCs w:val="20"/>
              </w:rPr>
              <w:t xml:space="preserve"> is XPR ratio is randomly generated by log-normal distribution per target type</w:t>
            </w:r>
          </w:p>
          <w:p w14:paraId="2AD8B0AA" w14:textId="77777777" w:rsidR="00E111F1" w:rsidRPr="001931C4" w:rsidRDefault="00E111F1" w:rsidP="004E274B">
            <w:pPr>
              <w:pStyle w:val="ListParagraph"/>
              <w:numPr>
                <w:ilvl w:val="2"/>
                <w:numId w:val="23"/>
              </w:numPr>
              <w:tabs>
                <w:tab w:val="left" w:pos="799"/>
              </w:tabs>
              <w:suppressAutoHyphens/>
              <w:spacing w:line="240" w:lineRule="auto"/>
              <w:rPr>
                <w:rFonts w:cs="Arial"/>
                <w:sz w:val="20"/>
                <w:szCs w:val="20"/>
                <w:lang w:val="en-US"/>
              </w:rPr>
            </w:pPr>
            <w:r w:rsidRPr="05844993">
              <w:rPr>
                <w:rFonts w:eastAsia="SimSun" w:cs="Arial"/>
                <w:sz w:val="20"/>
                <w:szCs w:val="20"/>
                <w:lang w:val="en-US"/>
              </w:rPr>
              <w:t xml:space="preserve">The initial random phase </w:t>
            </w:r>
            <m:oMath>
              <m:d>
                <m:dPr>
                  <m:begChr m:val="{"/>
                  <m:endChr m:val="}"/>
                  <m:ctrlPr>
                    <w:rPr>
                      <w:rFonts w:ascii="Cambria Math" w:hAnsi="Cambria Math" w:cs="Arial"/>
                      <w:sz w:val="20"/>
                      <w:szCs w:val="20"/>
                    </w:rPr>
                  </m:ctrlPr>
                </m:dPr>
                <m:e>
                  <m:sSubSup>
                    <m:sSubSupPr>
                      <m:ctrlPr>
                        <w:rPr>
                          <w:rFonts w:ascii="Cambria Math" w:hAnsi="Cambria Math" w:cs="Arial"/>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θθ</m:t>
                      </m:r>
                    </m:sup>
                  </m:sSubSup>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θϕ</m:t>
                      </m:r>
                    </m:sup>
                  </m:sSubSup>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ϕθ</m:t>
                      </m:r>
                    </m:sup>
                  </m:sSubSup>
                  <m:r>
                    <w:rPr>
                      <w:rFonts w:ascii="Cambria Math" w:hAnsi="Cambria Math" w:cs="Arial"/>
                      <w:sz w:val="20"/>
                      <w:szCs w:val="20"/>
                    </w:rPr>
                    <m:t>,</m:t>
                  </m:r>
                  <m:sSubSup>
                    <m:sSubSupPr>
                      <m:ctrlPr>
                        <w:rPr>
                          <w:rFonts w:ascii="Cambria Math" w:hAnsi="Cambria Math" w:cs="Arial"/>
                          <w:sz w:val="20"/>
                          <w:szCs w:val="20"/>
                        </w:rPr>
                      </m:ctrlPr>
                    </m:sSubSupPr>
                    <m:e>
                      <m:r>
                        <w:rPr>
                          <w:rFonts w:ascii="Cambria Math" w:hAnsi="Cambria Math" w:cs="Arial"/>
                          <w:sz w:val="20"/>
                          <w:szCs w:val="20"/>
                        </w:rPr>
                        <m:t>Φ</m:t>
                      </m:r>
                    </m:e>
                    <m:sub>
                      <m:r>
                        <w:rPr>
                          <w:rFonts w:ascii="Cambria Math" w:hAnsi="Cambria Math" w:cs="Arial"/>
                          <w:sz w:val="20"/>
                          <w:szCs w:val="20"/>
                        </w:rPr>
                        <m:t>sp,</m:t>
                      </m:r>
                      <m:r>
                        <w:rPr>
                          <w:rFonts w:ascii="Cambria Math" w:eastAsia="DengXian" w:hAnsi="Cambria Math" w:cs="Arial"/>
                          <w:sz w:val="20"/>
                          <w:szCs w:val="20"/>
                        </w:rPr>
                        <m:t>i</m:t>
                      </m:r>
                    </m:sub>
                    <m:sup>
                      <m:r>
                        <w:rPr>
                          <w:rFonts w:ascii="Cambria Math" w:hAnsi="Cambria Math" w:cs="Arial"/>
                          <w:sz w:val="20"/>
                          <w:szCs w:val="20"/>
                        </w:rPr>
                        <m:t>ϕϕ</m:t>
                      </m:r>
                    </m:sup>
                  </m:sSubSup>
                </m:e>
              </m:d>
            </m:oMath>
            <w:r w:rsidRPr="05844993">
              <w:rPr>
                <w:rFonts w:eastAsia="SimSun" w:cs="Arial"/>
                <w:sz w:val="20"/>
                <w:szCs w:val="20"/>
                <w:lang w:val="en-US"/>
              </w:rPr>
              <w:t xml:space="preserve"> is </w:t>
            </w:r>
            <w:r w:rsidRPr="05844993">
              <w:rPr>
                <w:rFonts w:cs="Arial"/>
                <w:sz w:val="20"/>
                <w:szCs w:val="20"/>
                <w:lang w:val="en-US"/>
              </w:rPr>
              <w:t xml:space="preserve">uniformly distributed within </w:t>
            </w:r>
            <m:oMath>
              <m:d>
                <m:dPr>
                  <m:ctrlPr>
                    <w:rPr>
                      <w:rFonts w:ascii="Cambria Math" w:hAnsi="Cambria Math" w:cs="Arial"/>
                      <w:sz w:val="20"/>
                      <w:szCs w:val="20"/>
                    </w:rPr>
                  </m:ctrlPr>
                </m:dPr>
                <m:e>
                  <m:r>
                    <w:rPr>
                      <w:rFonts w:ascii="Cambria Math" w:hAnsi="Cambria Math" w:cs="Arial"/>
                      <w:sz w:val="20"/>
                      <w:szCs w:val="20"/>
                    </w:rPr>
                    <m:t>-π,π</m:t>
                  </m:r>
                </m:e>
              </m:d>
            </m:oMath>
          </w:p>
          <w:p w14:paraId="55FE2A92" w14:textId="77777777" w:rsidR="00E111F1" w:rsidRPr="001931C4" w:rsidRDefault="00E111F1" w:rsidP="004E274B">
            <w:pPr>
              <w:pStyle w:val="ListParagraph"/>
              <w:numPr>
                <w:ilvl w:val="1"/>
                <w:numId w:val="23"/>
              </w:numPr>
              <w:suppressAutoHyphens/>
              <w:spacing w:line="240" w:lineRule="auto"/>
              <w:rPr>
                <w:rFonts w:cs="Arial"/>
                <w:sz w:val="20"/>
                <w:szCs w:val="20"/>
                <w:lang w:val="en-US"/>
              </w:rPr>
            </w:pPr>
            <w:r w:rsidRPr="05844993">
              <w:rPr>
                <w:rFonts w:cs="Arial"/>
                <w:sz w:val="20"/>
                <w:szCs w:val="20"/>
                <w:lang w:val="en-US"/>
              </w:rPr>
              <w:t xml:space="preserve">FFS: spatial consistency of random phase when a scattering point </w:t>
            </w:r>
            <w:proofErr w:type="gramStart"/>
            <w:r w:rsidRPr="05844993">
              <w:rPr>
                <w:rFonts w:cs="Arial"/>
                <w:sz w:val="20"/>
                <w:szCs w:val="20"/>
                <w:lang w:val="en-US"/>
              </w:rPr>
              <w:t>moves</w:t>
            </w:r>
            <w:proofErr w:type="gramEnd"/>
          </w:p>
          <w:p w14:paraId="12B40174" w14:textId="77777777" w:rsidR="00E111F1" w:rsidRPr="001931C4" w:rsidRDefault="00E111F1" w:rsidP="004E274B">
            <w:pPr>
              <w:pStyle w:val="ListParagraph"/>
              <w:numPr>
                <w:ilvl w:val="1"/>
                <w:numId w:val="23"/>
              </w:numPr>
              <w:suppressAutoHyphens/>
              <w:spacing w:line="240" w:lineRule="auto"/>
              <w:rPr>
                <w:rFonts w:cs="Arial"/>
                <w:sz w:val="20"/>
                <w:szCs w:val="20"/>
              </w:rPr>
            </w:pPr>
            <w:r w:rsidRPr="001931C4">
              <w:rPr>
                <w:rFonts w:cs="Arial"/>
                <w:sz w:val="20"/>
                <w:szCs w:val="20"/>
              </w:rPr>
              <w:t>FFS: whether the base station rotation procedure in 38.901 can be reused to support rotation of the target</w:t>
            </w:r>
          </w:p>
          <w:p w14:paraId="1EA86D86" w14:textId="77777777" w:rsidR="00E111F1" w:rsidRPr="001931C4" w:rsidRDefault="00E111F1" w:rsidP="004E274B">
            <w:pPr>
              <w:pStyle w:val="ListParagraph"/>
              <w:suppressAutoHyphens/>
              <w:spacing w:line="240" w:lineRule="auto"/>
              <w:ind w:left="480"/>
              <w:rPr>
                <w:rFonts w:eastAsia="SimSun" w:cs="Arial"/>
                <w:sz w:val="20"/>
                <w:szCs w:val="20"/>
                <w:lang w:eastAsia="zh-CN"/>
              </w:rPr>
            </w:pPr>
          </w:p>
        </w:tc>
      </w:tr>
    </w:tbl>
    <w:p w14:paraId="468754B7" w14:textId="073BC2B9" w:rsidR="004F04C6" w:rsidRPr="00021A7F" w:rsidRDefault="009E7965" w:rsidP="004F04C6">
      <w:pPr>
        <w:pStyle w:val="BodyText"/>
        <w:spacing w:before="120"/>
      </w:pPr>
      <w:r>
        <w:rPr>
          <w:rFonts w:eastAsiaTheme="minorEastAsia"/>
        </w:rPr>
        <w:t xml:space="preserve">The matrix </w:t>
      </w:r>
      <w:proofErr w:type="spellStart"/>
      <w:r w:rsidRPr="00A53213">
        <w:rPr>
          <w:rFonts w:eastAsia="SimSun" w:cs="Arial"/>
          <w:i/>
          <w:iCs/>
          <w:szCs w:val="20"/>
        </w:rPr>
        <w:t>CPM</w:t>
      </w:r>
      <w:r w:rsidRPr="00A53213">
        <w:rPr>
          <w:rFonts w:eastAsia="SimSun" w:cs="Arial"/>
          <w:i/>
          <w:iCs/>
          <w:szCs w:val="20"/>
          <w:vertAlign w:val="subscript"/>
        </w:rPr>
        <w:t>sp</w:t>
      </w:r>
      <w:proofErr w:type="spellEnd"/>
      <w:r>
        <w:rPr>
          <w:rFonts w:eastAsiaTheme="minorEastAsia"/>
        </w:rPr>
        <w:t xml:space="preserve"> should characterize how waves of different polarizations incident of the target are scattered into the same or other polarizations by the target.</w:t>
      </w:r>
      <w:r w:rsidRPr="00021A7F">
        <w:t xml:space="preserve"> </w:t>
      </w:r>
      <w:r w:rsidR="004F04C6" w:rsidRPr="00021A7F">
        <w:t>When objects move and rotate, their scattering properties do not change in the local coordinate system of the object</w:t>
      </w:r>
      <w:r w:rsidR="004F04C6">
        <w:t xml:space="preserve">, </w:t>
      </w:r>
      <w:proofErr w:type="gramStart"/>
      <w:r w:rsidR="004F04C6">
        <w:t>similar to</w:t>
      </w:r>
      <w:proofErr w:type="gramEnd"/>
      <w:r w:rsidR="004F04C6">
        <w:t xml:space="preserve"> </w:t>
      </w:r>
      <w:r w:rsidR="00272637">
        <w:t xml:space="preserve">the </w:t>
      </w:r>
      <w:r w:rsidR="004F04C6">
        <w:t>field patterns of BS and UE</w:t>
      </w:r>
      <w:r w:rsidR="004F04C6" w:rsidRPr="00021A7F">
        <w:t xml:space="preserve">. This is why scattering </w:t>
      </w:r>
      <w:r w:rsidR="00272637">
        <w:t>(RCS</w:t>
      </w:r>
      <w:proofErr w:type="gramStart"/>
      <w:r w:rsidR="00272637">
        <w:t>)</w:t>
      </w:r>
      <w:proofErr w:type="gramEnd"/>
      <w:r w:rsidR="00272637">
        <w:t xml:space="preserve"> </w:t>
      </w:r>
      <w:r w:rsidR="004F04C6" w:rsidRPr="00021A7F">
        <w:t>and cross-</w:t>
      </w:r>
      <w:proofErr w:type="spellStart"/>
      <w:r w:rsidR="004F04C6" w:rsidRPr="00021A7F">
        <w:t>polarisation</w:t>
      </w:r>
      <w:proofErr w:type="spellEnd"/>
      <w:r w:rsidR="004F04C6" w:rsidRPr="00021A7F">
        <w:t xml:space="preserve"> </w:t>
      </w:r>
      <w:r w:rsidR="00272637">
        <w:t xml:space="preserve">(CPM) </w:t>
      </w:r>
      <w:r w:rsidR="004F04C6" w:rsidRPr="00021A7F">
        <w:t xml:space="preserve">is modelled in the coordinate system of the object (not in the global coordinate system). Therefore, the incidence and scattering directions of the propagation path </w:t>
      </w:r>
      <w:proofErr w:type="gramStart"/>
      <w:r w:rsidR="004F04C6" w:rsidRPr="00021A7F">
        <w:t>have to</w:t>
      </w:r>
      <w:proofErr w:type="gramEnd"/>
      <w:r w:rsidR="004F04C6" w:rsidRPr="00021A7F">
        <w:t xml:space="preserve"> be converted to the object coordinate system when evaluating the RCS and cross-</w:t>
      </w:r>
      <w:proofErr w:type="spellStart"/>
      <w:r w:rsidR="004F04C6" w:rsidRPr="00021A7F">
        <w:t>polarisation</w:t>
      </w:r>
      <w:proofErr w:type="spellEnd"/>
      <w:r w:rsidR="004F04C6" w:rsidRPr="00021A7F">
        <w:t xml:space="preserve"> matrix (CPM) for a propagation path.</w:t>
      </w:r>
    </w:p>
    <w:p w14:paraId="739F863B" w14:textId="29AE5312" w:rsidR="00804A3C" w:rsidRPr="00804A3C" w:rsidRDefault="00272637" w:rsidP="007267DF">
      <w:pPr>
        <w:spacing w:before="120" w:line="240" w:lineRule="auto"/>
        <w:jc w:val="both"/>
        <w:rPr>
          <w:rFonts w:eastAsiaTheme="minorEastAsia"/>
          <w:szCs w:val="20"/>
        </w:rPr>
      </w:pPr>
      <w:r>
        <w:rPr>
          <w:rFonts w:cs="Arial"/>
          <w:szCs w:val="20"/>
        </w:rPr>
        <w:t>If</w:t>
      </w:r>
      <w:r w:rsidR="00804A3C" w:rsidRPr="00804A3C">
        <w:rPr>
          <w:rFonts w:cs="Arial"/>
          <w:szCs w:val="20"/>
        </w:rPr>
        <w:t xml:space="preserve"> </w:t>
      </w:r>
      <m:oMath>
        <m:sSub>
          <m:sSubPr>
            <m:ctrlPr>
              <w:rPr>
                <w:rFonts w:ascii="Cambria Math" w:hAnsi="Cambria Math" w:cs="Arial"/>
                <w:szCs w:val="20"/>
              </w:rPr>
            </m:ctrlPr>
          </m:sSubPr>
          <m:e>
            <m:r>
              <w:rPr>
                <w:rFonts w:ascii="Cambria Math" w:hAnsi="Cambria Math" w:cs="Arial"/>
                <w:szCs w:val="20"/>
              </w:rPr>
              <m:t>CPM</m:t>
            </m:r>
          </m:e>
          <m:sub>
            <m:r>
              <w:rPr>
                <w:rFonts w:ascii="Cambria Math" w:hAnsi="Cambria Math" w:cs="Arial"/>
                <w:szCs w:val="20"/>
              </w:rPr>
              <m:t>sp,</m:t>
            </m:r>
            <m:r>
              <w:rPr>
                <w:rFonts w:ascii="Cambria Math" w:eastAsia="DengXian" w:hAnsi="Cambria Math" w:cs="Arial"/>
                <w:szCs w:val="20"/>
              </w:rPr>
              <m:t>i</m:t>
            </m:r>
          </m:sub>
        </m:sSub>
      </m:oMath>
      <w:r w:rsidR="00804A3C" w:rsidRPr="00804A3C">
        <w:rPr>
          <w:rFonts w:eastAsiaTheme="minorEastAsia" w:cs="Arial"/>
          <w:szCs w:val="20"/>
        </w:rPr>
        <w:t xml:space="preserve"> </w:t>
      </w:r>
      <w:r w:rsidR="00804A3C" w:rsidRPr="00804A3C">
        <w:rPr>
          <w:rFonts w:eastAsiaTheme="minorEastAsia"/>
          <w:szCs w:val="20"/>
        </w:rPr>
        <w:t xml:space="preserve">is defined in a Local Coordinate System (LCS), </w:t>
      </w:r>
      <w:r>
        <w:t xml:space="preserve">and </w:t>
      </w:r>
      <w:r>
        <w:rPr>
          <w:rFonts w:cs="Arial"/>
          <w:szCs w:val="20"/>
        </w:rPr>
        <w:t xml:space="preserve">LCS of the target is always aligned with GCS, i.e., no change of orientation during the movement, transformation procedure between LCS and GCS is not needed. A change of target’s </w:t>
      </w:r>
      <w:r w:rsidR="00804A3C" w:rsidRPr="00804A3C">
        <w:rPr>
          <w:rFonts w:eastAsiaTheme="minorEastAsia"/>
          <w:szCs w:val="20"/>
        </w:rPr>
        <w:t xml:space="preserve">orientation of target can be supported by reusing the same procedure </w:t>
      </w:r>
      <w:r>
        <w:rPr>
          <w:rFonts w:eastAsiaTheme="minorEastAsia"/>
          <w:szCs w:val="20"/>
        </w:rPr>
        <w:t xml:space="preserve">for the support </w:t>
      </w:r>
      <w:r w:rsidR="00804A3C" w:rsidRPr="00804A3C">
        <w:rPr>
          <w:rFonts w:eastAsiaTheme="minorEastAsia"/>
          <w:szCs w:val="20"/>
        </w:rPr>
        <w:t xml:space="preserve">of arbitrary orientation of BS and UE in section 7.1 of 38.901. </w:t>
      </w:r>
      <w:r>
        <w:rPr>
          <w:rFonts w:cs="Arial"/>
          <w:szCs w:val="20"/>
        </w:rPr>
        <w:t>However</w:t>
      </w:r>
      <w:r w:rsidR="00804A3C" w:rsidRPr="00804A3C">
        <w:rPr>
          <w:rFonts w:eastAsiaTheme="minorEastAsia"/>
          <w:szCs w:val="20"/>
        </w:rPr>
        <w:t>,</w:t>
      </w:r>
      <w:r w:rsidR="004F04C6">
        <w:rPr>
          <w:rFonts w:eastAsiaTheme="minorEastAsia"/>
          <w:szCs w:val="20"/>
        </w:rPr>
        <w:t xml:space="preserve"> if</w:t>
      </w:r>
      <w:r w:rsidR="00804A3C" w:rsidRPr="00804A3C">
        <w:rPr>
          <w:rFonts w:eastAsiaTheme="minorEastAsia"/>
          <w:szCs w:val="20"/>
        </w:rPr>
        <w:t xml:space="preserve"> </w:t>
      </w:r>
      <m:oMath>
        <m:sSub>
          <m:sSubPr>
            <m:ctrlPr>
              <w:rPr>
                <w:rFonts w:ascii="Cambria Math" w:hAnsi="Cambria Math" w:cs="Arial"/>
                <w:szCs w:val="20"/>
              </w:rPr>
            </m:ctrlPr>
          </m:sSubPr>
          <m:e>
            <m:r>
              <w:rPr>
                <w:rFonts w:ascii="Cambria Math" w:hAnsi="Cambria Math" w:cs="Arial"/>
                <w:szCs w:val="20"/>
              </w:rPr>
              <m:t>CPM</m:t>
            </m:r>
          </m:e>
          <m:sub>
            <m:r>
              <w:rPr>
                <w:rFonts w:ascii="Cambria Math" w:hAnsi="Cambria Math" w:cs="Arial"/>
                <w:szCs w:val="20"/>
              </w:rPr>
              <m:t>sp,</m:t>
            </m:r>
            <m:r>
              <w:rPr>
                <w:rFonts w:ascii="Cambria Math" w:eastAsia="DengXian" w:hAnsi="Cambria Math" w:cs="Arial"/>
                <w:szCs w:val="20"/>
              </w:rPr>
              <m:t>i</m:t>
            </m:r>
          </m:sub>
        </m:sSub>
      </m:oMath>
      <w:r w:rsidR="00804A3C" w:rsidRPr="00804A3C">
        <w:rPr>
          <w:rFonts w:eastAsiaTheme="minorEastAsia" w:cs="Arial"/>
          <w:szCs w:val="20"/>
        </w:rPr>
        <w:t xml:space="preserve"> </w:t>
      </w:r>
      <w:r w:rsidR="00804A3C" w:rsidRPr="00804A3C">
        <w:rPr>
          <w:rFonts w:eastAsiaTheme="minorEastAsia"/>
          <w:szCs w:val="20"/>
        </w:rPr>
        <w:t>is defined in a Global Coordinate System (LCS), rotation of target is not supported by ISAC channel model.</w:t>
      </w:r>
    </w:p>
    <w:p w14:paraId="5950A42A" w14:textId="7DBD0C9E" w:rsidR="00272637" w:rsidRDefault="00272637" w:rsidP="006A6B65">
      <w:pPr>
        <w:pStyle w:val="Observation"/>
      </w:pPr>
      <w:bookmarkStart w:id="132" w:name="_Toc194103637"/>
      <w:r w:rsidRPr="00021A7F">
        <w:t>When objects move and rotate, their scattering properties do not change in the local coordinate system of the object</w:t>
      </w:r>
      <w:r>
        <w:t xml:space="preserve">, </w:t>
      </w:r>
      <w:proofErr w:type="gramStart"/>
      <w:r>
        <w:t>similar to</w:t>
      </w:r>
      <w:proofErr w:type="gramEnd"/>
      <w:r>
        <w:t xml:space="preserve"> the field patterns of BS and UE</w:t>
      </w:r>
      <w:r w:rsidRPr="00021A7F">
        <w:t xml:space="preserve">. This is </w:t>
      </w:r>
      <w:r w:rsidRPr="00021A7F">
        <w:lastRenderedPageBreak/>
        <w:t xml:space="preserve">why scattering </w:t>
      </w:r>
      <w:r>
        <w:t>(RCS</w:t>
      </w:r>
      <w:proofErr w:type="gramStart"/>
      <w:r>
        <w:t>)</w:t>
      </w:r>
      <w:proofErr w:type="gramEnd"/>
      <w:r>
        <w:t xml:space="preserve"> </w:t>
      </w:r>
      <w:r w:rsidRPr="00021A7F">
        <w:t xml:space="preserve">and cross-polarisation </w:t>
      </w:r>
      <w:r>
        <w:t xml:space="preserve">(CPM) </w:t>
      </w:r>
      <w:r w:rsidRPr="00021A7F">
        <w:t>is modelled in the coordinate system of the object</w:t>
      </w:r>
      <w:bookmarkEnd w:id="132"/>
    </w:p>
    <w:p w14:paraId="69D24CA4" w14:textId="6D79AC2A" w:rsidR="00272637" w:rsidRDefault="00272637" w:rsidP="00804A3C">
      <w:pPr>
        <w:pStyle w:val="Observation"/>
      </w:pPr>
      <w:bookmarkStart w:id="133" w:name="_Toc194103638"/>
      <w:r>
        <w:t>If</w:t>
      </w:r>
      <w:r w:rsidR="00804A3C" w:rsidRPr="00804A3C">
        <w:t xml:space="preserve"> </w:t>
      </w:r>
      <m:oMath>
        <m:sSub>
          <m:sSubPr>
            <m:ctrlPr>
              <w:rPr>
                <w:rFonts w:ascii="Cambria Math" w:hAnsi="Cambria Math"/>
              </w:rPr>
            </m:ctrlPr>
          </m:sSubPr>
          <m:e>
            <m:r>
              <m:rPr>
                <m:sty m:val="bi"/>
              </m:rPr>
              <w:rPr>
                <w:rFonts w:ascii="Cambria Math" w:hAnsi="Cambria Math"/>
              </w:rPr>
              <m:t>CPM</m:t>
            </m:r>
          </m:e>
          <m:sub>
            <m:r>
              <m:rPr>
                <m:sty m:val="bi"/>
              </m:rPr>
              <w:rPr>
                <w:rFonts w:ascii="Cambria Math" w:hAnsi="Cambria Math"/>
              </w:rPr>
              <m:t>sp,</m:t>
            </m:r>
            <m:r>
              <m:rPr>
                <m:sty m:val="bi"/>
              </m:rPr>
              <w:rPr>
                <w:rFonts w:ascii="Cambria Math" w:eastAsia="DengXian" w:hAnsi="Cambria Math"/>
              </w:rPr>
              <m:t>i</m:t>
            </m:r>
          </m:sub>
        </m:sSub>
      </m:oMath>
      <w:r w:rsidR="00804A3C" w:rsidRPr="00804A3C">
        <w:t xml:space="preserve"> is defined in a Local Coordinate System (LCS), </w:t>
      </w:r>
      <w:r>
        <w:t xml:space="preserve">and LCS of the target is always aligned with GCS, i.e., no change of </w:t>
      </w:r>
      <w:r w:rsidR="00804A3C" w:rsidRPr="00804A3C">
        <w:t xml:space="preserve">orientation </w:t>
      </w:r>
      <w:r>
        <w:t xml:space="preserve">during the movement, transformation procedure between LCS and GCS is not needed. A change of target orientation </w:t>
      </w:r>
      <w:r w:rsidR="00804A3C" w:rsidRPr="00804A3C">
        <w:t>can be supported by reusing the same procedure</w:t>
      </w:r>
      <w:bookmarkEnd w:id="133"/>
      <w:r w:rsidR="00804A3C" w:rsidRPr="00804A3C">
        <w:t xml:space="preserve"> </w:t>
      </w:r>
    </w:p>
    <w:p w14:paraId="7D3B326D" w14:textId="68531FB7" w:rsidR="00804A3C" w:rsidRPr="00804A3C" w:rsidRDefault="00C92AAA" w:rsidP="00804A3C">
      <w:pPr>
        <w:pStyle w:val="Observation"/>
      </w:pPr>
      <w:bookmarkStart w:id="134" w:name="_Toc194103639"/>
      <w:r>
        <w:t>I</w:t>
      </w:r>
      <w:r w:rsidR="004F04C6">
        <w:t>f</w:t>
      </w:r>
      <w:r w:rsidR="00804A3C" w:rsidRPr="00804A3C">
        <w:t xml:space="preserve"> </w:t>
      </w:r>
      <m:oMath>
        <m:sSub>
          <m:sSubPr>
            <m:ctrlPr>
              <w:rPr>
                <w:rFonts w:ascii="Cambria Math" w:hAnsi="Cambria Math"/>
              </w:rPr>
            </m:ctrlPr>
          </m:sSubPr>
          <m:e>
            <m:r>
              <m:rPr>
                <m:sty m:val="bi"/>
              </m:rPr>
              <w:rPr>
                <w:rFonts w:ascii="Cambria Math" w:hAnsi="Cambria Math"/>
              </w:rPr>
              <m:t>CPM</m:t>
            </m:r>
          </m:e>
          <m:sub>
            <m:r>
              <m:rPr>
                <m:sty m:val="bi"/>
              </m:rPr>
              <w:rPr>
                <w:rFonts w:ascii="Cambria Math" w:hAnsi="Cambria Math"/>
              </w:rPr>
              <m:t>sp,</m:t>
            </m:r>
            <m:r>
              <m:rPr>
                <m:sty m:val="bi"/>
              </m:rPr>
              <w:rPr>
                <w:rFonts w:ascii="Cambria Math" w:eastAsia="DengXian" w:hAnsi="Cambria Math"/>
              </w:rPr>
              <m:t>i</m:t>
            </m:r>
          </m:sub>
        </m:sSub>
      </m:oMath>
      <w:r w:rsidR="00804A3C" w:rsidRPr="00804A3C">
        <w:t xml:space="preserve"> is defined in a Global Coordinate System (LCS), rotation of target is not supported by ISAC channel model.</w:t>
      </w:r>
      <w:bookmarkEnd w:id="134"/>
    </w:p>
    <w:p w14:paraId="69483592" w14:textId="381EC145" w:rsidR="004F04C6" w:rsidRDefault="004F04C6" w:rsidP="004F04C6">
      <w:pPr>
        <w:pStyle w:val="Proposal"/>
      </w:pPr>
      <w:bookmarkStart w:id="135" w:name="_Toc194103688"/>
      <w:r>
        <w:t xml:space="preserve">Support </w:t>
      </w:r>
      <w:r w:rsidR="00C92AAA">
        <w:t>any o</w:t>
      </w:r>
      <w:r w:rsidR="00C92AAA" w:rsidRPr="00804A3C">
        <w:t xml:space="preserve">rientation of target </w:t>
      </w:r>
      <w:r w:rsidR="00C92AAA">
        <w:t xml:space="preserve">by defining </w:t>
      </w:r>
      <m:oMath>
        <m:sSub>
          <m:sSubPr>
            <m:ctrlPr>
              <w:rPr>
                <w:rFonts w:ascii="Cambria Math" w:hAnsi="Cambria Math"/>
              </w:rPr>
            </m:ctrlPr>
          </m:sSubPr>
          <m:e>
            <m:r>
              <m:rPr>
                <m:sty m:val="bi"/>
              </m:rPr>
              <w:rPr>
                <w:rFonts w:ascii="Cambria Math" w:hAnsi="Cambria Math"/>
              </w:rPr>
              <m:t>CPM</m:t>
            </m:r>
          </m:e>
          <m:sub>
            <m:r>
              <m:rPr>
                <m:sty m:val="bi"/>
              </m:rPr>
              <w:rPr>
                <w:rFonts w:ascii="Cambria Math" w:hAnsi="Cambria Math"/>
              </w:rPr>
              <m:t>sp,</m:t>
            </m:r>
            <m:r>
              <m:rPr>
                <m:sty m:val="bi"/>
              </m:rPr>
              <w:rPr>
                <w:rFonts w:ascii="Cambria Math" w:eastAsia="DengXian" w:hAnsi="Cambria Math"/>
              </w:rPr>
              <m:t>i</m:t>
            </m:r>
          </m:sub>
        </m:sSub>
      </m:oMath>
      <w:r w:rsidRPr="00804A3C">
        <w:t xml:space="preserve"> in a Local Coordinate System (LCS</w:t>
      </w:r>
      <w:r w:rsidR="00C92AAA">
        <w:t>) and</w:t>
      </w:r>
      <w:r w:rsidRPr="00804A3C">
        <w:t xml:space="preserve"> reusing the procedure </w:t>
      </w:r>
      <w:r w:rsidR="00C92AAA">
        <w:t>for the support of</w:t>
      </w:r>
      <w:r w:rsidR="00C92AAA" w:rsidRPr="00804A3C">
        <w:t xml:space="preserve"> arbitrary</w:t>
      </w:r>
      <w:r w:rsidRPr="00804A3C">
        <w:t xml:space="preserve"> orientation of BS and </w:t>
      </w:r>
      <w:r w:rsidR="00C92AAA" w:rsidRPr="00804A3C">
        <w:t>UE</w:t>
      </w:r>
      <w:r w:rsidRPr="00804A3C">
        <w:t xml:space="preserve"> in section 7.1 of 38.901</w:t>
      </w:r>
      <w:bookmarkEnd w:id="135"/>
    </w:p>
    <w:p w14:paraId="122F7B14" w14:textId="1562A76E" w:rsidR="001F250F" w:rsidRPr="003B0CA7" w:rsidRDefault="001F250F" w:rsidP="003B0CA7">
      <w:pPr>
        <w:jc w:val="both"/>
      </w:pPr>
      <w:bookmarkStart w:id="136" w:name="OLE_LINK6"/>
      <w:proofErr w:type="gramStart"/>
      <w:r>
        <w:rPr>
          <w:rFonts w:eastAsiaTheme="minorEastAsia"/>
          <w:lang w:eastAsia="zh-CN"/>
        </w:rPr>
        <w:t>Actually,</w:t>
      </w:r>
      <w:r w:rsidRPr="001F250F">
        <w:rPr>
          <w:rFonts w:eastAsia="SimSun" w:cs="Arial"/>
          <w:szCs w:val="20"/>
        </w:rPr>
        <w:t xml:space="preserve"> </w:t>
      </w:r>
      <w:proofErr w:type="spellStart"/>
      <w:r w:rsidR="009E7965" w:rsidRPr="00A53213">
        <w:rPr>
          <w:rFonts w:eastAsia="SimSun" w:cs="Arial"/>
          <w:i/>
          <w:iCs/>
          <w:szCs w:val="20"/>
          <w:lang w:eastAsia="zh-CN"/>
        </w:rPr>
        <w:t>CPM</w:t>
      </w:r>
      <w:r w:rsidR="009E7965" w:rsidRPr="00A53213">
        <w:rPr>
          <w:rFonts w:eastAsia="SimSun" w:cs="Arial"/>
          <w:i/>
          <w:iCs/>
          <w:szCs w:val="20"/>
          <w:vertAlign w:val="subscript"/>
          <w:lang w:eastAsia="zh-CN"/>
        </w:rPr>
        <w:t>sp</w:t>
      </w:r>
      <w:proofErr w:type="spellEnd"/>
      <w:proofErr w:type="gramEnd"/>
      <m:oMath>
        <m:r>
          <w:rPr>
            <w:rFonts w:ascii="Cambria Math" w:hAnsi="Cambria Math" w:cs="Arial"/>
            <w:szCs w:val="20"/>
          </w:rPr>
          <m:t xml:space="preserve"> </m:t>
        </m:r>
      </m:oMath>
      <w:r>
        <w:rPr>
          <w:rFonts w:eastAsia="SimSun" w:cs="Arial"/>
          <w:szCs w:val="20"/>
        </w:rPr>
        <w:t>is a matrix depend</w:t>
      </w:r>
      <w:r w:rsidR="009E7965">
        <w:rPr>
          <w:rFonts w:eastAsia="SimSun" w:cs="Arial"/>
          <w:szCs w:val="20"/>
        </w:rPr>
        <w:t>ing</w:t>
      </w:r>
      <w:r>
        <w:rPr>
          <w:rFonts w:eastAsia="SimSun" w:cs="Arial"/>
          <w:szCs w:val="20"/>
        </w:rPr>
        <w:t xml:space="preserve"> on a </w:t>
      </w:r>
      <w:r w:rsidRPr="001931C4">
        <w:rPr>
          <w:rFonts w:eastAsia="SimSun" w:cs="Arial"/>
          <w:szCs w:val="20"/>
        </w:rPr>
        <w:t>randomly generated</w:t>
      </w:r>
      <w:r>
        <w:rPr>
          <w:rFonts w:eastAsia="SimSun" w:cs="Arial"/>
          <w:szCs w:val="20"/>
        </w:rPr>
        <w:t xml:space="preserve"> </w:t>
      </w:r>
      <w:r w:rsidRPr="001931C4">
        <w:rPr>
          <w:rFonts w:eastAsia="SimSun" w:cs="Arial"/>
          <w:szCs w:val="20"/>
        </w:rPr>
        <w:t>XPR ratio</w:t>
      </w:r>
      <w:r w:rsidR="009E7965">
        <w:rPr>
          <w:rFonts w:eastAsia="SimSun" w:cs="Arial"/>
          <w:szCs w:val="20"/>
        </w:rPr>
        <w:t xml:space="preserve"> for a path</w:t>
      </w:r>
      <w:r>
        <w:rPr>
          <w:rFonts w:eastAsia="SimSun" w:cs="Arial"/>
          <w:szCs w:val="20"/>
        </w:rPr>
        <w:t>. This relaxes the difficulty of rotation procedure. If the change of target orientation is on x-y plane only, i.e. rotation along z axis, such as a vehicle turning left or right on the ground, it doesn’t require the rotation procedure. Because such rotation still results in diagonally dominate polarization matrix</w:t>
      </w:r>
      <w:r w:rsidR="009E7965">
        <w:rPr>
          <w:rFonts w:eastAsia="SimSun" w:cs="Arial"/>
          <w:szCs w:val="20"/>
        </w:rPr>
        <w:t xml:space="preserve"> and may only require another </w:t>
      </w:r>
      <w:r w:rsidR="001D2420">
        <w:rPr>
          <w:rFonts w:eastAsia="SimSun" w:cs="Arial"/>
          <w:szCs w:val="20"/>
        </w:rPr>
        <w:t>randomly generated</w:t>
      </w:r>
      <w:r w:rsidR="009E7965">
        <w:rPr>
          <w:rFonts w:eastAsia="SimSun" w:cs="Arial"/>
          <w:szCs w:val="20"/>
        </w:rPr>
        <w:t xml:space="preserve"> XPR ratio</w:t>
      </w:r>
      <w:r>
        <w:rPr>
          <w:rFonts w:eastAsia="SimSun" w:cs="Arial"/>
          <w:szCs w:val="20"/>
        </w:rPr>
        <w:t>.</w:t>
      </w:r>
      <w:r w:rsidR="009E7965">
        <w:rPr>
          <w:rFonts w:eastAsia="SimSun" w:cs="Arial"/>
          <w:szCs w:val="20"/>
        </w:rPr>
        <w:t xml:space="preserve"> </w:t>
      </w:r>
      <w:r w:rsidR="003B0CA7">
        <w:rPr>
          <w:rFonts w:eastAsia="SimSun" w:cs="Arial"/>
          <w:szCs w:val="20"/>
        </w:rPr>
        <w:t>In this sense</w:t>
      </w:r>
      <w:r w:rsidR="009E7965">
        <w:rPr>
          <w:rFonts w:eastAsia="SimSun" w:cs="Arial"/>
          <w:szCs w:val="20"/>
        </w:rPr>
        <w:t xml:space="preserve">, the rotation procedure </w:t>
      </w:r>
      <w:r w:rsidR="001D2420">
        <w:rPr>
          <w:rFonts w:eastAsia="SimSun" w:cs="Arial"/>
          <w:szCs w:val="20"/>
        </w:rPr>
        <w:t>is not necessary</w:t>
      </w:r>
      <w:r w:rsidR="003B0CA7">
        <w:rPr>
          <w:rFonts w:eastAsia="SimSun" w:cs="Arial"/>
          <w:szCs w:val="20"/>
        </w:rPr>
        <w:t xml:space="preserve">, and </w:t>
      </w:r>
      <w:proofErr w:type="spellStart"/>
      <w:r w:rsidR="003B0CA7" w:rsidRPr="003B0CA7">
        <w:rPr>
          <w:rFonts w:eastAsia="SimSun" w:cs="Arial"/>
          <w:i/>
          <w:iCs/>
          <w:szCs w:val="20"/>
        </w:rPr>
        <w:t>CPM</w:t>
      </w:r>
      <w:r w:rsidR="003B0CA7" w:rsidRPr="003B0CA7">
        <w:rPr>
          <w:rFonts w:eastAsia="SimSun" w:cs="Arial"/>
          <w:i/>
          <w:iCs/>
          <w:szCs w:val="20"/>
          <w:vertAlign w:val="subscript"/>
        </w:rPr>
        <w:t>sp</w:t>
      </w:r>
      <w:proofErr w:type="spellEnd"/>
      <w:r w:rsidR="003B0CA7" w:rsidRPr="003B0CA7">
        <w:rPr>
          <w:rFonts w:eastAsia="SimSun" w:cs="Arial"/>
          <w:szCs w:val="20"/>
        </w:rPr>
        <w:t xml:space="preserve"> must</w:t>
      </w:r>
      <w:r w:rsidR="009E7965">
        <w:rPr>
          <w:rFonts w:eastAsia="SimSun" w:cs="Arial"/>
          <w:szCs w:val="20"/>
        </w:rPr>
        <w:t xml:space="preserve"> be </w:t>
      </w:r>
      <w:r w:rsidR="003B0CA7" w:rsidRPr="003B0CA7">
        <w:rPr>
          <w:rFonts w:eastAsia="SimSun" w:cs="Arial"/>
          <w:szCs w:val="20"/>
        </w:rPr>
        <w:t>specified in a local coordinate system, in which the z-axis is parallel to the z-axis in the global coordinate system,</w:t>
      </w:r>
      <w:r w:rsidR="003B0CA7">
        <w:rPr>
          <w:rFonts w:ascii="Cambria Math" w:eastAsia="SimSun" w:hAnsi="Cambria Math" w:cs="Cambria Math"/>
          <w:szCs w:val="20"/>
        </w:rPr>
        <w:t xml:space="preserve"> </w:t>
      </w:r>
      <m:oMath>
        <m:d>
          <m:dPr>
            <m:begChr m:val="〈"/>
            <m:endChr m:val="〉"/>
            <m:ctrlPr>
              <w:rPr>
                <w:rFonts w:ascii="Cambria Math" w:hAnsi="Cambria Math"/>
                <w:i/>
              </w:rPr>
            </m:ctrlPr>
          </m:dPr>
          <m:e>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GCS</m:t>
                </m:r>
              </m:sub>
            </m:sSub>
            <m:r>
              <w:rPr>
                <w:rFonts w:ascii="Cambria Math" w:hAns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LCS</m:t>
                </m:r>
                <m:r>
                  <w:rPr>
                    <w:rFonts w:ascii="Cambria Math" w:hAnsi="Cambria Math"/>
                  </w:rPr>
                  <m:t>,</m:t>
                </m:r>
                <m:r>
                  <m:rPr>
                    <m:sty m:val="bi"/>
                  </m:rPr>
                  <w:rPr>
                    <w:rFonts w:ascii="Cambria Math" w:hAnsi="Cambria Math"/>
                  </w:rPr>
                  <m:t>target</m:t>
                </m:r>
              </m:sub>
            </m:sSub>
          </m:e>
        </m:d>
        <m:r>
          <w:rPr>
            <w:rFonts w:ascii="Cambria Math" w:hAnsi="Cambria Math"/>
          </w:rPr>
          <m:t>=</m:t>
        </m:r>
        <m:r>
          <m:rPr>
            <m:sty m:val="bi"/>
          </m:rPr>
          <w:rPr>
            <w:rFonts w:ascii="Cambria Math" w:hAnsi="Cambria Math"/>
          </w:rPr>
          <m:t>1</m:t>
        </m:r>
      </m:oMath>
      <w:r w:rsidR="009E7965">
        <w:rPr>
          <w:rFonts w:eastAsia="SimSun" w:cs="Arial"/>
          <w:szCs w:val="20"/>
        </w:rPr>
        <w:t>. However,</w:t>
      </w:r>
      <w:r>
        <w:rPr>
          <w:rFonts w:eastAsia="SimSun" w:cs="Arial"/>
          <w:szCs w:val="20"/>
        </w:rPr>
        <w:t xml:space="preserve"> </w:t>
      </w:r>
      <w:r w:rsidR="009E7965">
        <w:rPr>
          <w:rFonts w:eastAsia="SimSun" w:cs="Arial"/>
          <w:szCs w:val="20"/>
        </w:rPr>
        <w:t>i</w:t>
      </w:r>
      <w:r>
        <w:rPr>
          <w:rFonts w:eastAsia="SimSun" w:cs="Arial"/>
          <w:szCs w:val="20"/>
        </w:rPr>
        <w:t>f the change of orientation leads to a change of z axis, such as a vehicle driving on/off a slope, rotation procedure is needed</w:t>
      </w:r>
      <w:r w:rsidR="003B0CA7">
        <w:rPr>
          <w:rFonts w:eastAsia="SimSun" w:cs="Arial"/>
          <w:szCs w:val="20"/>
        </w:rPr>
        <w:t xml:space="preserve"> because the cross-polarization matrix is no longer diagonally dominant</w:t>
      </w:r>
      <w:r>
        <w:rPr>
          <w:rFonts w:eastAsia="SimSun" w:cs="Arial"/>
          <w:szCs w:val="20"/>
        </w:rPr>
        <w:t>.</w:t>
      </w:r>
      <w:r w:rsidR="001D738F">
        <w:rPr>
          <w:rFonts w:eastAsia="SimSun" w:cs="Arial"/>
          <w:szCs w:val="20"/>
        </w:rPr>
        <w:t xml:space="preserve"> </w:t>
      </w:r>
    </w:p>
    <w:p w14:paraId="7B253AD8" w14:textId="77777777" w:rsidR="003B0CA7" w:rsidRDefault="003B0CA7" w:rsidP="003B0CA7">
      <w:pPr>
        <w:pStyle w:val="Proposal"/>
      </w:pPr>
      <w:bookmarkStart w:id="137" w:name="_Toc189860916"/>
      <w:bookmarkStart w:id="138" w:name="_Toc194103689"/>
      <w:bookmarkEnd w:id="136"/>
      <w:proofErr w:type="spellStart"/>
      <w:r w:rsidRPr="00A53213">
        <w:rPr>
          <w:rFonts w:eastAsia="SimSun"/>
          <w:i/>
          <w:iCs/>
        </w:rPr>
        <w:t>CPM</w:t>
      </w:r>
      <w:r w:rsidRPr="00A53213">
        <w:rPr>
          <w:rFonts w:eastAsia="SimSun"/>
          <w:i/>
          <w:iCs/>
          <w:vertAlign w:val="subscript"/>
        </w:rPr>
        <w:t>sp</w:t>
      </w:r>
      <w:proofErr w:type="spellEnd"/>
      <w:r>
        <w:t xml:space="preserve"> must </w:t>
      </w:r>
      <w:r w:rsidRPr="003B0CA7">
        <w:t>be</w:t>
      </w:r>
      <w:r>
        <w:t xml:space="preserve"> specified in a local coordinate system, in which the </w:t>
      </w:r>
      <w:r w:rsidRPr="00541A40">
        <w:rPr>
          <w:rFonts w:eastAsia="SimSun"/>
        </w:rPr>
        <w:t xml:space="preserve">z-axis is parallel to the z-axis in the </w:t>
      </w:r>
      <w:r w:rsidRPr="00F229ED">
        <w:t>global</w:t>
      </w:r>
      <w:r w:rsidRPr="00541A40">
        <w:rPr>
          <w:rFonts w:eastAsia="SimSun"/>
        </w:rPr>
        <w:t xml:space="preserve"> coordinate system, </w:t>
      </w:r>
      <w:bookmarkStart w:id="139" w:name="OLE_LINK53"/>
      <m:oMath>
        <m:d>
          <m:dPr>
            <m:begChr m:val="〈"/>
            <m:endChr m:val="〉"/>
            <m:ctrlPr>
              <w:rPr>
                <w:rFonts w:ascii="Cambria Math" w:eastAsia="SimSun" w:hAnsi="Cambria Math"/>
                <w:i/>
              </w:rPr>
            </m:ctrlPr>
          </m:dPr>
          <m:e>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GCS</m:t>
                </m:r>
              </m:sub>
            </m:sSub>
            <m:r>
              <m:rPr>
                <m:sty m:val="bi"/>
              </m:rPr>
              <w:rPr>
                <w:rFonts w:ascii="Cambria Math" w:hAns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z</m:t>
                    </m:r>
                  </m:e>
                </m:acc>
              </m:e>
              <m:sub>
                <m:r>
                  <m:rPr>
                    <m:sty m:val="bi"/>
                  </m:rPr>
                  <w:rPr>
                    <w:rFonts w:ascii="Cambria Math" w:hAnsi="Cambria Math"/>
                  </w:rPr>
                  <m:t>LCS,target</m:t>
                </m:r>
              </m:sub>
            </m:sSub>
          </m:e>
        </m:d>
        <m:r>
          <m:rPr>
            <m:sty m:val="bi"/>
          </m:rPr>
          <w:rPr>
            <w:rFonts w:ascii="Cambria Math" w:hAnsi="Cambria Math"/>
          </w:rPr>
          <m:t>=1</m:t>
        </m:r>
      </m:oMath>
      <w:r w:rsidRPr="00B73A0B">
        <w:t>.</w:t>
      </w:r>
      <w:bookmarkEnd w:id="137"/>
      <w:bookmarkEnd w:id="138"/>
    </w:p>
    <w:p w14:paraId="198F2AFE" w14:textId="627B7C45" w:rsidR="003B0CA7" w:rsidRDefault="003B0CA7" w:rsidP="003B0CA7">
      <w:pPr>
        <w:pStyle w:val="Proposal"/>
      </w:pPr>
      <w:bookmarkStart w:id="140" w:name="_Toc194103690"/>
      <w:r>
        <w:rPr>
          <w:rFonts w:eastAsia="SimSun"/>
        </w:rPr>
        <w:t>If the change of orientation leads to a change of z axis, such as a vehicle driving on/off a slope, rotation procedure is needed because the cross-polarization matrix is no longer diagonally dominant.</w:t>
      </w:r>
      <w:bookmarkEnd w:id="140"/>
    </w:p>
    <w:p w14:paraId="3A82219B" w14:textId="77777777" w:rsidR="005E1E74" w:rsidRDefault="005E1E74" w:rsidP="005E1E74">
      <w:pPr>
        <w:pStyle w:val="Heading1"/>
        <w:numPr>
          <w:ilvl w:val="0"/>
          <w:numId w:val="14"/>
        </w:numPr>
        <w:ind w:left="1134" w:hanging="1134"/>
        <w:jc w:val="both"/>
        <w:rPr>
          <w:lang w:eastAsia="zh-CN"/>
        </w:rPr>
      </w:pPr>
      <w:bookmarkStart w:id="141" w:name="OLE_LINK10"/>
      <w:bookmarkEnd w:id="87"/>
      <w:bookmarkEnd w:id="139"/>
      <w:r>
        <w:rPr>
          <w:rFonts w:hint="eastAsia"/>
          <w:lang w:eastAsia="zh-CN"/>
        </w:rPr>
        <w:t>Spatial consistency of target</w:t>
      </w:r>
    </w:p>
    <w:p w14:paraId="7BABA134" w14:textId="2AB4C82F" w:rsidR="00580DA5" w:rsidRPr="00244BCF" w:rsidRDefault="00FF1D17" w:rsidP="00B20630">
      <w:pPr>
        <w:jc w:val="both"/>
        <w:rPr>
          <w:rFonts w:eastAsiaTheme="minorEastAsia"/>
          <w:lang w:val="en-GB" w:eastAsia="zh-CN"/>
        </w:rPr>
      </w:pPr>
      <w:bookmarkStart w:id="142" w:name="OLE_LINK2"/>
      <w:r w:rsidRPr="00FF1D17">
        <w:rPr>
          <w:rFonts w:eastAsiaTheme="minorEastAsia"/>
          <w:lang w:val="en-GB" w:eastAsia="zh-CN"/>
        </w:rPr>
        <w:t xml:space="preserve">Spatial consistency procedure defined in section 7.6.3 </w:t>
      </w:r>
      <w:r w:rsidR="00B20630">
        <w:rPr>
          <w:rFonts w:eastAsiaTheme="minorEastAsia"/>
          <w:lang w:val="en-GB" w:eastAsia="zh-CN"/>
        </w:rPr>
        <w:t>of 38.901</w:t>
      </w:r>
      <w:r w:rsidRPr="00FF1D17">
        <w:rPr>
          <w:rFonts w:eastAsiaTheme="minorEastAsia"/>
          <w:lang w:val="en-GB" w:eastAsia="zh-CN"/>
        </w:rPr>
        <w:t xml:space="preserve"> is to make sure the random variables generated are </w:t>
      </w:r>
      <w:r w:rsidR="00B6331D">
        <w:rPr>
          <w:rFonts w:eastAsiaTheme="minorEastAsia"/>
          <w:lang w:val="en-GB" w:eastAsia="zh-CN"/>
        </w:rPr>
        <w:t>correlated</w:t>
      </w:r>
      <w:r w:rsidRPr="00FF1D17">
        <w:rPr>
          <w:rFonts w:eastAsiaTheme="minorEastAsia"/>
          <w:lang w:val="en-GB" w:eastAsia="zh-CN"/>
        </w:rPr>
        <w:t xml:space="preserve"> across multiple drops of a simulation</w:t>
      </w:r>
      <w:r w:rsidR="00244BCF">
        <w:rPr>
          <w:rFonts w:eastAsiaTheme="minorEastAsia" w:hint="eastAsia"/>
          <w:lang w:val="en-GB" w:eastAsia="zh-CN"/>
        </w:rPr>
        <w:t xml:space="preserve">, </w:t>
      </w:r>
      <w:r w:rsidR="001C7D9A">
        <w:rPr>
          <w:rFonts w:eastAsiaTheme="minorEastAsia"/>
          <w:lang w:val="en-GB" w:eastAsia="zh-CN"/>
        </w:rPr>
        <w:t xml:space="preserve">e.g. if two UEs </w:t>
      </w:r>
      <w:r w:rsidR="00D32AA6">
        <w:rPr>
          <w:rFonts w:eastAsiaTheme="minorEastAsia"/>
          <w:lang w:val="en-GB" w:eastAsia="zh-CN"/>
        </w:rPr>
        <w:t xml:space="preserve">are within the correlation distance of each other. The </w:t>
      </w:r>
      <w:r w:rsidR="00784106">
        <w:rPr>
          <w:rFonts w:eastAsiaTheme="minorEastAsia"/>
          <w:lang w:val="en-GB" w:eastAsia="zh-CN"/>
        </w:rPr>
        <w:t xml:space="preserve">procedure can also be used for spatially consistent mobility simulations, </w:t>
      </w:r>
      <w:r w:rsidR="00B72D97">
        <w:rPr>
          <w:rFonts w:eastAsiaTheme="minorEastAsia"/>
          <w:lang w:val="en-GB" w:eastAsia="zh-CN"/>
        </w:rPr>
        <w:t xml:space="preserve">such as when a single UE is moving a larger distance than the correlation distance. </w:t>
      </w:r>
      <w:r>
        <w:rPr>
          <w:rFonts w:eastAsiaTheme="minorEastAsia" w:hint="eastAsia"/>
          <w:lang w:val="en-GB" w:eastAsia="zh-CN"/>
        </w:rPr>
        <w:t xml:space="preserve">When targets are introduced in ISAC channel model, </w:t>
      </w:r>
      <w:r w:rsidR="00B6331D">
        <w:rPr>
          <w:rFonts w:eastAsiaTheme="minorEastAsia" w:hint="eastAsia"/>
          <w:lang w:val="en-GB" w:eastAsia="zh-CN"/>
        </w:rPr>
        <w:t>the random variables</w:t>
      </w:r>
      <w:r w:rsidR="00B6331D">
        <w:rPr>
          <w:rFonts w:eastAsiaTheme="minorEastAsia"/>
          <w:lang w:val="en-GB" w:eastAsia="zh-CN"/>
        </w:rPr>
        <w:t xml:space="preserve"> of targets, including </w:t>
      </w:r>
      <w:r w:rsidR="00244BCF">
        <w:rPr>
          <w:rFonts w:eastAsiaTheme="minorEastAsia" w:hint="eastAsia"/>
          <w:lang w:val="en-GB" w:eastAsia="zh-CN"/>
        </w:rPr>
        <w:t xml:space="preserve">RCS component of </w:t>
      </w:r>
      <w:r w:rsidR="00CB47C3">
        <w:rPr>
          <w:rFonts w:eastAsiaTheme="minorEastAsia" w:hint="eastAsia"/>
          <w:lang w:val="en-GB" w:eastAsia="zh-CN"/>
        </w:rPr>
        <w:t>B2 and XPR</w:t>
      </w:r>
      <w:r>
        <w:rPr>
          <w:rFonts w:eastAsiaTheme="minorEastAsia" w:hint="eastAsia"/>
          <w:lang w:val="en-GB" w:eastAsia="zh-CN"/>
        </w:rPr>
        <w:t>,</w:t>
      </w:r>
      <w:r w:rsidR="00CB47C3">
        <w:rPr>
          <w:rFonts w:eastAsiaTheme="minorEastAsia" w:hint="eastAsia"/>
          <w:lang w:val="en-GB" w:eastAsia="zh-CN"/>
        </w:rPr>
        <w:t xml:space="preserve"> should be consider</w:t>
      </w:r>
      <w:r>
        <w:rPr>
          <w:rFonts w:eastAsiaTheme="minorEastAsia" w:hint="eastAsia"/>
          <w:lang w:val="en-GB" w:eastAsia="zh-CN"/>
        </w:rPr>
        <w:t>ed</w:t>
      </w:r>
      <w:r w:rsidR="00CB47C3">
        <w:rPr>
          <w:rFonts w:eastAsiaTheme="minorEastAsia" w:hint="eastAsia"/>
          <w:lang w:val="en-GB" w:eastAsia="zh-CN"/>
        </w:rPr>
        <w:t xml:space="preserve"> for </w:t>
      </w:r>
      <w:r w:rsidR="00CB47C3" w:rsidRPr="00147F39">
        <w:rPr>
          <w:rFonts w:hint="eastAsia"/>
          <w:lang w:eastAsia="ko-KR"/>
        </w:rPr>
        <w:t>spatial</w:t>
      </w:r>
      <w:r>
        <w:rPr>
          <w:rFonts w:eastAsiaTheme="minorEastAsia" w:hint="eastAsia"/>
          <w:lang w:eastAsia="zh-CN"/>
        </w:rPr>
        <w:t xml:space="preserve"> </w:t>
      </w:r>
      <w:r w:rsidR="00CB47C3" w:rsidRPr="00147F39">
        <w:rPr>
          <w:rFonts w:hint="eastAsia"/>
          <w:lang w:eastAsia="ko-KR"/>
        </w:rPr>
        <w:t>consisten</w:t>
      </w:r>
      <w:r w:rsidR="00CB47C3">
        <w:rPr>
          <w:rFonts w:eastAsiaTheme="minorEastAsia" w:hint="eastAsia"/>
          <w:lang w:eastAsia="zh-CN"/>
        </w:rPr>
        <w:t>cy</w:t>
      </w:r>
      <w:r>
        <w:rPr>
          <w:rFonts w:eastAsiaTheme="minorEastAsia" w:hint="eastAsia"/>
          <w:lang w:eastAsia="zh-CN"/>
        </w:rPr>
        <w:t xml:space="preserve"> to address target movements in a simulation</w:t>
      </w:r>
      <w:r w:rsidR="00CB47C3">
        <w:rPr>
          <w:rFonts w:eastAsiaTheme="minorEastAsia" w:hint="eastAsia"/>
          <w:lang w:eastAsia="zh-CN"/>
        </w:rPr>
        <w:t>.</w:t>
      </w:r>
      <w:r w:rsidR="00CB47C3">
        <w:rPr>
          <w:rFonts w:eastAsiaTheme="minorEastAsia" w:hint="eastAsia"/>
          <w:lang w:val="en-GB" w:eastAsia="zh-CN"/>
        </w:rPr>
        <w:t xml:space="preserve"> </w:t>
      </w:r>
      <w:bookmarkStart w:id="143" w:name="OLE_LINK48"/>
      <w:r w:rsidR="00244BCF">
        <w:rPr>
          <w:rFonts w:eastAsiaTheme="minorEastAsia" w:hint="eastAsia"/>
          <w:lang w:val="en-GB" w:eastAsia="zh-CN"/>
        </w:rPr>
        <w:t xml:space="preserve">The legacy </w:t>
      </w:r>
      <w:r w:rsidR="00244BCF">
        <w:rPr>
          <w:rFonts w:eastAsiaTheme="minorEastAsia" w:hint="eastAsia"/>
          <w:lang w:eastAsia="zh-CN"/>
        </w:rPr>
        <w:t>c</w:t>
      </w:r>
      <w:r w:rsidR="00244BCF" w:rsidRPr="00147F39">
        <w:rPr>
          <w:lang w:eastAsia="ko-KR"/>
        </w:rPr>
        <w:t>orrelation distance</w:t>
      </w:r>
      <w:r w:rsidR="00F9484C">
        <w:rPr>
          <w:rFonts w:eastAsiaTheme="minorEastAsia" w:hint="eastAsia"/>
          <w:lang w:eastAsia="zh-CN"/>
        </w:rPr>
        <w:t xml:space="preserve">s </w:t>
      </w:r>
      <w:r w:rsidR="00244BCF" w:rsidRPr="00147F39">
        <w:rPr>
          <w:lang w:eastAsia="ko-KR"/>
        </w:rPr>
        <w:t>for spatial consistency</w:t>
      </w:r>
      <w:r w:rsidR="00244BCF">
        <w:rPr>
          <w:rFonts w:eastAsiaTheme="minorEastAsia" w:hint="eastAsia"/>
          <w:lang w:eastAsia="zh-CN"/>
        </w:rPr>
        <w:t xml:space="preserve"> can be reused for target movements.</w:t>
      </w:r>
      <w:bookmarkEnd w:id="143"/>
    </w:p>
    <w:p w14:paraId="66E6921D" w14:textId="70884E7E" w:rsidR="00FF1D17" w:rsidRPr="00B1632F" w:rsidRDefault="00FF1D17" w:rsidP="0085333E">
      <w:pPr>
        <w:pStyle w:val="Proposal"/>
      </w:pPr>
      <w:bookmarkStart w:id="144" w:name="_Toc194103691"/>
      <w:bookmarkEnd w:id="142"/>
      <w:r w:rsidRPr="00FF1D17">
        <w:t>B2 and XPR of targets, which are the random variables, should be considered for spatial consistency to address target movements in a simulation.</w:t>
      </w:r>
      <w:bookmarkEnd w:id="144"/>
    </w:p>
    <w:p w14:paraId="50AC11DB" w14:textId="071B32FC" w:rsidR="00244BCF" w:rsidRDefault="00F9484C" w:rsidP="00244BCF">
      <w:pPr>
        <w:jc w:val="both"/>
        <w:rPr>
          <w:rFonts w:eastAsiaTheme="minorEastAsia"/>
          <w:lang w:val="en-GB" w:eastAsia="zh-CN"/>
        </w:rPr>
      </w:pPr>
      <w:r>
        <w:rPr>
          <w:rFonts w:eastAsiaTheme="minorEastAsia" w:hint="eastAsia"/>
          <w:lang w:val="en-GB" w:eastAsia="zh-CN"/>
        </w:rPr>
        <w:t xml:space="preserve">In </w:t>
      </w:r>
      <w:r>
        <w:rPr>
          <w:rFonts w:eastAsiaTheme="minorEastAsia"/>
          <w:lang w:val="en-GB" w:eastAsia="zh-CN"/>
        </w:rPr>
        <w:t>communication</w:t>
      </w:r>
      <w:r>
        <w:rPr>
          <w:rFonts w:eastAsiaTheme="minorEastAsia" w:hint="eastAsia"/>
          <w:lang w:val="en-GB" w:eastAsia="zh-CN"/>
        </w:rPr>
        <w:t xml:space="preserve"> channel, w</w:t>
      </w:r>
      <w:r w:rsidR="00244BCF">
        <w:rPr>
          <w:rFonts w:eastAsiaTheme="minorEastAsia" w:hint="eastAsia"/>
          <w:lang w:val="en-GB" w:eastAsia="zh-CN"/>
        </w:rPr>
        <w:t xml:space="preserve">hen a UE moves, the </w:t>
      </w:r>
      <w:r w:rsidR="00244BCF" w:rsidRPr="00244BCF">
        <w:rPr>
          <w:rFonts w:eastAsiaTheme="minorEastAsia"/>
          <w:lang w:val="en-GB" w:eastAsia="zh-CN"/>
        </w:rPr>
        <w:t xml:space="preserve">geometry of BS and UE changes, including departure and arrival angles. </w:t>
      </w:r>
      <w:r>
        <w:rPr>
          <w:rFonts w:eastAsiaTheme="minorEastAsia" w:hint="eastAsia"/>
          <w:lang w:val="en-GB" w:eastAsia="zh-CN"/>
        </w:rPr>
        <w:t>Accordingly</w:t>
      </w:r>
      <w:r w:rsidR="00FF1D17">
        <w:rPr>
          <w:rFonts w:eastAsiaTheme="minorEastAsia" w:hint="eastAsia"/>
          <w:lang w:val="en-GB" w:eastAsia="zh-CN"/>
        </w:rPr>
        <w:t xml:space="preserve">, cluster-specific random variables of </w:t>
      </w:r>
      <w:r w:rsidR="00FF1D17" w:rsidRPr="00147F39">
        <w:rPr>
          <w:lang w:eastAsia="ko-KR"/>
        </w:rPr>
        <w:t>AOD/AOA/ZOD/ZOA</w:t>
      </w:r>
      <w:r w:rsidR="00FF1D17">
        <w:rPr>
          <w:rFonts w:eastAsiaTheme="minorEastAsia" w:hint="eastAsia"/>
          <w:lang w:eastAsia="zh-CN"/>
        </w:rPr>
        <w:t xml:space="preserve"> are included in </w:t>
      </w:r>
      <w:r w:rsidR="00B6331D">
        <w:rPr>
          <w:rFonts w:eastAsiaTheme="minorEastAsia"/>
          <w:lang w:eastAsia="zh-CN"/>
        </w:rPr>
        <w:t xml:space="preserve">the </w:t>
      </w:r>
      <w:r w:rsidR="00FF1D17">
        <w:rPr>
          <w:rFonts w:eastAsiaTheme="minorEastAsia" w:hint="eastAsia"/>
          <w:lang w:val="en-GB" w:eastAsia="zh-CN"/>
        </w:rPr>
        <w:t xml:space="preserve">spatial consistency procedure. </w:t>
      </w:r>
      <w:r w:rsidR="00244BCF">
        <w:rPr>
          <w:rFonts w:eastAsiaTheme="minorEastAsia" w:hint="eastAsia"/>
          <w:lang w:val="en-GB" w:eastAsia="zh-CN"/>
        </w:rPr>
        <w:t>F</w:t>
      </w:r>
      <w:r w:rsidR="00244BCF" w:rsidRPr="00244BCF">
        <w:rPr>
          <w:rFonts w:eastAsiaTheme="minorEastAsia"/>
          <w:lang w:val="en-GB" w:eastAsia="zh-CN"/>
        </w:rPr>
        <w:t xml:space="preserve">or sensing, </w:t>
      </w:r>
      <w:r>
        <w:rPr>
          <w:rFonts w:eastAsiaTheme="minorEastAsia" w:hint="eastAsia"/>
          <w:lang w:val="en-GB" w:eastAsia="zh-CN"/>
        </w:rPr>
        <w:t xml:space="preserve">both </w:t>
      </w:r>
      <w:r w:rsidR="00244BCF" w:rsidRPr="00244BCF">
        <w:rPr>
          <w:rFonts w:eastAsiaTheme="minorEastAsia"/>
          <w:lang w:val="en-GB" w:eastAsia="zh-CN"/>
        </w:rPr>
        <w:t xml:space="preserve">RCS component B2 </w:t>
      </w:r>
      <w:r>
        <w:rPr>
          <w:rFonts w:eastAsiaTheme="minorEastAsia" w:hint="eastAsia"/>
          <w:lang w:val="en-GB" w:eastAsia="zh-CN"/>
        </w:rPr>
        <w:t>and XPR of target are</w:t>
      </w:r>
      <w:r w:rsidR="00244BCF" w:rsidRPr="00244BCF">
        <w:rPr>
          <w:rFonts w:eastAsiaTheme="minorEastAsia"/>
          <w:lang w:val="en-GB" w:eastAsia="zh-CN"/>
        </w:rPr>
        <w:t xml:space="preserve"> </w:t>
      </w:r>
      <w:r w:rsidR="00244BCF">
        <w:rPr>
          <w:rFonts w:eastAsiaTheme="minorEastAsia" w:hint="eastAsia"/>
          <w:lang w:val="en-GB" w:eastAsia="zh-CN"/>
        </w:rPr>
        <w:t xml:space="preserve">generated for each path, namely </w:t>
      </w:r>
      <w:r>
        <w:rPr>
          <w:rFonts w:eastAsiaTheme="minorEastAsia" w:hint="eastAsia"/>
          <w:lang w:val="en-GB" w:eastAsia="zh-CN"/>
        </w:rPr>
        <w:t>they are</w:t>
      </w:r>
      <w:r w:rsidR="00244BCF">
        <w:rPr>
          <w:rFonts w:eastAsiaTheme="minorEastAsia" w:hint="eastAsia"/>
          <w:lang w:val="en-GB" w:eastAsia="zh-CN"/>
        </w:rPr>
        <w:t xml:space="preserve"> </w:t>
      </w:r>
      <w:r w:rsidR="00244BCF" w:rsidRPr="00244BCF">
        <w:rPr>
          <w:rFonts w:eastAsiaTheme="minorEastAsia"/>
          <w:lang w:val="en-GB" w:eastAsia="zh-CN"/>
        </w:rPr>
        <w:t>angle</w:t>
      </w:r>
      <w:r w:rsidR="00244BCF">
        <w:rPr>
          <w:rFonts w:eastAsiaTheme="minorEastAsia" w:hint="eastAsia"/>
          <w:lang w:val="en-GB" w:eastAsia="zh-CN"/>
        </w:rPr>
        <w:t xml:space="preserve"> </w:t>
      </w:r>
      <w:r w:rsidR="00244BCF" w:rsidRPr="00244BCF">
        <w:rPr>
          <w:rFonts w:eastAsiaTheme="minorEastAsia"/>
          <w:lang w:val="en-GB" w:eastAsia="zh-CN"/>
        </w:rPr>
        <w:t xml:space="preserve">specific. </w:t>
      </w:r>
      <w:r>
        <w:rPr>
          <w:rFonts w:eastAsiaTheme="minorEastAsia" w:hint="eastAsia"/>
          <w:lang w:val="en-GB" w:eastAsia="zh-CN"/>
        </w:rPr>
        <w:t>A</w:t>
      </w:r>
      <w:r w:rsidR="00244BCF">
        <w:rPr>
          <w:rFonts w:eastAsiaTheme="minorEastAsia" w:hint="eastAsia"/>
          <w:lang w:val="en-GB" w:eastAsia="zh-CN"/>
        </w:rPr>
        <w:t xml:space="preserve"> target</w:t>
      </w:r>
      <w:r>
        <w:rPr>
          <w:rFonts w:eastAsiaTheme="minorEastAsia"/>
          <w:lang w:val="en-GB" w:eastAsia="zh-CN"/>
        </w:rPr>
        <w:t>’</w:t>
      </w:r>
      <w:r>
        <w:rPr>
          <w:rFonts w:eastAsiaTheme="minorEastAsia" w:hint="eastAsia"/>
          <w:lang w:val="en-GB" w:eastAsia="zh-CN"/>
        </w:rPr>
        <w:t>s</w:t>
      </w:r>
      <w:r w:rsidR="00244BCF">
        <w:rPr>
          <w:rFonts w:eastAsiaTheme="minorEastAsia" w:hint="eastAsia"/>
          <w:lang w:val="en-GB" w:eastAsia="zh-CN"/>
        </w:rPr>
        <w:t xml:space="preserve"> move</w:t>
      </w:r>
      <w:r>
        <w:rPr>
          <w:rFonts w:eastAsiaTheme="minorEastAsia" w:hint="eastAsia"/>
          <w:lang w:val="en-GB" w:eastAsia="zh-CN"/>
        </w:rPr>
        <w:t>ment</w:t>
      </w:r>
      <w:r w:rsidR="00244BCF">
        <w:rPr>
          <w:rFonts w:eastAsiaTheme="minorEastAsia" w:hint="eastAsia"/>
          <w:lang w:val="en-GB" w:eastAsia="zh-CN"/>
        </w:rPr>
        <w:t xml:space="preserve"> causes a change of arrival and departure angles, </w:t>
      </w:r>
      <w:r>
        <w:rPr>
          <w:rFonts w:eastAsiaTheme="minorEastAsia" w:hint="eastAsia"/>
          <w:lang w:val="en-GB" w:eastAsia="zh-CN"/>
        </w:rPr>
        <w:t xml:space="preserve">and therefore, </w:t>
      </w:r>
      <w:r w:rsidR="00244BCF">
        <w:rPr>
          <w:rFonts w:eastAsiaTheme="minorEastAsia" w:hint="eastAsia"/>
          <w:lang w:val="en-GB" w:eastAsia="zh-CN"/>
        </w:rPr>
        <w:t xml:space="preserve">it is important that </w:t>
      </w:r>
      <w:r>
        <w:rPr>
          <w:rFonts w:eastAsiaTheme="minorEastAsia" w:hint="eastAsia"/>
          <w:lang w:val="en-GB" w:eastAsia="zh-CN"/>
        </w:rPr>
        <w:t xml:space="preserve">angle-specific random variables, </w:t>
      </w:r>
      <w:r w:rsidR="00244BCF">
        <w:rPr>
          <w:rFonts w:eastAsiaTheme="minorEastAsia" w:hint="eastAsia"/>
          <w:lang w:val="en-GB" w:eastAsia="zh-CN"/>
        </w:rPr>
        <w:t>B2 and XPM of the target</w:t>
      </w:r>
      <w:r>
        <w:rPr>
          <w:rFonts w:eastAsiaTheme="minorEastAsia" w:hint="eastAsia"/>
          <w:lang w:val="en-GB" w:eastAsia="zh-CN"/>
        </w:rPr>
        <w:t>,</w:t>
      </w:r>
      <w:r w:rsidR="00244BCF">
        <w:rPr>
          <w:rFonts w:eastAsiaTheme="minorEastAsia" w:hint="eastAsia"/>
          <w:lang w:val="en-GB" w:eastAsia="zh-CN"/>
        </w:rPr>
        <w:t xml:space="preserve"> </w:t>
      </w:r>
      <w:r w:rsidR="000F3279">
        <w:rPr>
          <w:rFonts w:eastAsiaTheme="minorEastAsia" w:hint="eastAsia"/>
          <w:lang w:val="en-GB" w:eastAsia="zh-CN"/>
        </w:rPr>
        <w:t>are spatially consistent</w:t>
      </w:r>
      <w:r w:rsidR="00335AC3">
        <w:rPr>
          <w:rFonts w:eastAsiaTheme="minorEastAsia"/>
          <w:lang w:val="en-GB" w:eastAsia="zh-CN"/>
        </w:rPr>
        <w:t xml:space="preserve">, i.e. that they very smoothly for a smooth change in the </w:t>
      </w:r>
      <w:r w:rsidR="00CF6A16">
        <w:rPr>
          <w:rFonts w:eastAsiaTheme="minorEastAsia"/>
          <w:lang w:val="en-GB" w:eastAsia="zh-CN"/>
        </w:rPr>
        <w:t xml:space="preserve">arrival and departure angles. </w:t>
      </w:r>
      <w:r w:rsidR="00B6331D">
        <w:rPr>
          <w:rFonts w:eastAsiaTheme="minorEastAsia"/>
          <w:lang w:val="en-GB" w:eastAsia="zh-CN"/>
        </w:rPr>
        <w:t>Since s</w:t>
      </w:r>
      <w:r>
        <w:rPr>
          <w:rFonts w:eastAsiaTheme="minorEastAsia" w:hint="eastAsia"/>
          <w:lang w:val="en-GB" w:eastAsia="zh-CN"/>
        </w:rPr>
        <w:t xml:space="preserve">patial consistency of B2 and XPR </w:t>
      </w:r>
      <w:r w:rsidR="00B6331D">
        <w:rPr>
          <w:rFonts w:eastAsiaTheme="minorEastAsia"/>
          <w:lang w:val="en-GB" w:eastAsia="zh-CN"/>
        </w:rPr>
        <w:t>is related to angles, it is</w:t>
      </w:r>
      <w:r>
        <w:rPr>
          <w:rFonts w:eastAsiaTheme="minorEastAsia" w:hint="eastAsia"/>
          <w:lang w:val="en-GB" w:eastAsia="zh-CN"/>
        </w:rPr>
        <w:t xml:space="preserve"> also called</w:t>
      </w:r>
      <w:r w:rsidR="00244BCF">
        <w:rPr>
          <w:rFonts w:eastAsiaTheme="minorEastAsia" w:hint="eastAsia"/>
          <w:lang w:val="en-GB" w:eastAsia="zh-CN"/>
        </w:rPr>
        <w:t xml:space="preserve"> angular correlation</w:t>
      </w:r>
      <w:r>
        <w:rPr>
          <w:rFonts w:eastAsiaTheme="minorEastAsia" w:hint="eastAsia"/>
          <w:lang w:val="en-GB" w:eastAsia="zh-CN"/>
        </w:rPr>
        <w:t>.</w:t>
      </w:r>
    </w:p>
    <w:p w14:paraId="5F285BA1" w14:textId="3A6D9818" w:rsidR="006600BC" w:rsidRDefault="006600BC" w:rsidP="005B5E1E">
      <w:pPr>
        <w:pStyle w:val="Observation"/>
      </w:pPr>
      <w:bookmarkStart w:id="145" w:name="_Toc194103640"/>
      <w:r>
        <w:rPr>
          <w:rFonts w:hint="eastAsia"/>
        </w:rPr>
        <w:t xml:space="preserve">Both </w:t>
      </w:r>
      <w:r w:rsidRPr="00851A68">
        <w:t>RCS</w:t>
      </w:r>
      <w:r w:rsidRPr="00244BCF">
        <w:t xml:space="preserve"> component B2 </w:t>
      </w:r>
      <w:r>
        <w:rPr>
          <w:rFonts w:hint="eastAsia"/>
        </w:rPr>
        <w:t>and XPR of target are</w:t>
      </w:r>
      <w:r w:rsidRPr="00244BCF">
        <w:t xml:space="preserve"> </w:t>
      </w:r>
      <w:r>
        <w:rPr>
          <w:rFonts w:hint="eastAsia"/>
        </w:rPr>
        <w:t xml:space="preserve">generated for each path, namely they are </w:t>
      </w:r>
      <w:r w:rsidRPr="00244BCF">
        <w:t>angle</w:t>
      </w:r>
      <w:r>
        <w:rPr>
          <w:rFonts w:hint="eastAsia"/>
        </w:rPr>
        <w:t xml:space="preserve"> </w:t>
      </w:r>
      <w:r w:rsidRPr="00244BCF">
        <w:t>specific.</w:t>
      </w:r>
      <w:bookmarkEnd w:id="145"/>
      <w:r w:rsidRPr="006600BC">
        <w:rPr>
          <w:rFonts w:hint="eastAsia"/>
        </w:rPr>
        <w:t xml:space="preserve"> </w:t>
      </w:r>
    </w:p>
    <w:p w14:paraId="5B2DA0D2" w14:textId="397FA2D2" w:rsidR="006600BC" w:rsidRPr="00B1632F" w:rsidRDefault="006600BC" w:rsidP="0085333E">
      <w:pPr>
        <w:pStyle w:val="Proposal"/>
      </w:pPr>
      <w:bookmarkStart w:id="146" w:name="_Toc194103692"/>
      <w:r>
        <w:rPr>
          <w:rFonts w:hint="eastAsia"/>
        </w:rPr>
        <w:t xml:space="preserve">Angle-specific random variables, B2 and XPM of the target, </w:t>
      </w:r>
      <w:r w:rsidR="00B6331D">
        <w:t>should be</w:t>
      </w:r>
      <w:r>
        <w:rPr>
          <w:rFonts w:hint="eastAsia"/>
        </w:rPr>
        <w:t xml:space="preserve"> spatially consistent between adjacent angles</w:t>
      </w:r>
      <w:r w:rsidR="008A52DE">
        <w:t xml:space="preserve">, </w:t>
      </w:r>
      <w:r w:rsidR="00F75C37">
        <w:t xml:space="preserve">i.e. the </w:t>
      </w:r>
      <w:r w:rsidR="000A637E">
        <w:t xml:space="preserve">random variables should not </w:t>
      </w:r>
      <w:r w:rsidR="004105ED">
        <w:t>change abruptly</w:t>
      </w:r>
      <w:r w:rsidR="009A6173">
        <w:t xml:space="preserve"> for small changes in the angles</w:t>
      </w:r>
      <w:r w:rsidR="00231626">
        <w:rPr>
          <w:rFonts w:hint="eastAsia"/>
          <w:lang w:eastAsia="zh-CN"/>
        </w:rPr>
        <w:t>.</w:t>
      </w:r>
      <w:bookmarkEnd w:id="146"/>
    </w:p>
    <w:p w14:paraId="2A55D1A6" w14:textId="7E59D52C" w:rsidR="00460601" w:rsidRDefault="004B0D8C" w:rsidP="001959D5">
      <w:pPr>
        <w:jc w:val="both"/>
        <w:rPr>
          <w:rFonts w:eastAsiaTheme="minorEastAsia"/>
          <w:lang w:val="en-GB" w:eastAsia="zh-CN"/>
        </w:rPr>
      </w:pPr>
      <w:r>
        <w:rPr>
          <w:rFonts w:eastAsiaTheme="minorEastAsia" w:hint="eastAsia"/>
          <w:lang w:val="en-GB" w:eastAsia="zh-CN"/>
        </w:rPr>
        <w:lastRenderedPageBreak/>
        <w:t xml:space="preserve">Another part of </w:t>
      </w:r>
      <w:r w:rsidR="00580DA5">
        <w:rPr>
          <w:rFonts w:eastAsiaTheme="minorEastAsia"/>
          <w:lang w:val="en-GB" w:eastAsia="zh-CN"/>
        </w:rPr>
        <w:t>spatial consistency</w:t>
      </w:r>
      <w:r>
        <w:rPr>
          <w:rFonts w:eastAsiaTheme="minorEastAsia" w:hint="eastAsia"/>
          <w:lang w:val="en-GB" w:eastAsia="zh-CN"/>
        </w:rPr>
        <w:t xml:space="preserve"> is </w:t>
      </w:r>
      <w:r>
        <w:rPr>
          <w:rFonts w:eastAsiaTheme="minorEastAsia"/>
          <w:lang w:val="en-GB" w:eastAsia="zh-CN"/>
        </w:rPr>
        <w:t>vertical</w:t>
      </w:r>
      <w:r>
        <w:rPr>
          <w:rFonts w:eastAsiaTheme="minorEastAsia" w:hint="eastAsia"/>
          <w:lang w:val="en-GB" w:eastAsia="zh-CN"/>
        </w:rPr>
        <w:t xml:space="preserve"> </w:t>
      </w:r>
      <w:r>
        <w:rPr>
          <w:rFonts w:eastAsiaTheme="minorEastAsia"/>
          <w:lang w:val="en-GB" w:eastAsia="zh-CN"/>
        </w:rPr>
        <w:t>consistency</w:t>
      </w:r>
      <w:r>
        <w:rPr>
          <w:rFonts w:eastAsiaTheme="minorEastAsia" w:hint="eastAsia"/>
          <w:lang w:val="en-GB" w:eastAsia="zh-CN"/>
        </w:rPr>
        <w:t xml:space="preserve"> for UAV sensing scenario. </w:t>
      </w:r>
      <w:bookmarkStart w:id="147" w:name="OLE_LINK50"/>
      <w:r w:rsidR="00E22CB9" w:rsidRPr="00147F39">
        <w:rPr>
          <w:rFonts w:hint="eastAsia"/>
          <w:lang w:eastAsia="ko-KR"/>
        </w:rPr>
        <w:t xml:space="preserve">The </w:t>
      </w:r>
      <w:r w:rsidR="001959D5">
        <w:rPr>
          <w:rFonts w:eastAsiaTheme="minorEastAsia" w:hint="eastAsia"/>
          <w:lang w:eastAsia="zh-CN"/>
        </w:rPr>
        <w:t xml:space="preserve">current spatial consistency </w:t>
      </w:r>
      <w:r w:rsidR="00E22CB9" w:rsidRPr="00147F39">
        <w:rPr>
          <w:rFonts w:hint="eastAsia"/>
          <w:lang w:eastAsia="ko-KR"/>
        </w:rPr>
        <w:t xml:space="preserve">procedure </w:t>
      </w:r>
      <w:r w:rsidR="001959D5">
        <w:rPr>
          <w:rFonts w:eastAsiaTheme="minorEastAsia" w:hint="eastAsia"/>
          <w:lang w:eastAsia="zh-CN"/>
        </w:rPr>
        <w:t>is</w:t>
      </w:r>
      <w:r w:rsidR="00E22CB9" w:rsidRPr="00147F39">
        <w:rPr>
          <w:lang w:eastAsia="ko-KR"/>
        </w:rPr>
        <w:t xml:space="preserve"> a 2D random process (in the horizontal plane)</w:t>
      </w:r>
      <w:r w:rsidR="001959D5">
        <w:rPr>
          <w:rFonts w:eastAsiaTheme="minorEastAsia" w:hint="eastAsia"/>
          <w:lang w:eastAsia="zh-CN"/>
        </w:rPr>
        <w:t xml:space="preserve">. This is one of the reasons </w:t>
      </w:r>
      <w:r w:rsidR="00231626">
        <w:rPr>
          <w:rFonts w:eastAsiaTheme="minorEastAsia" w:hint="eastAsia"/>
          <w:lang w:eastAsia="zh-CN"/>
        </w:rPr>
        <w:t>that</w:t>
      </w:r>
      <w:r w:rsidR="001959D5">
        <w:rPr>
          <w:rFonts w:eastAsiaTheme="minorEastAsia" w:hint="eastAsia"/>
          <w:lang w:eastAsia="zh-CN"/>
        </w:rPr>
        <w:t xml:space="preserve"> </w:t>
      </w:r>
      <w:r w:rsidR="00231626">
        <w:rPr>
          <w:rFonts w:eastAsiaTheme="minorEastAsia" w:hint="eastAsia"/>
          <w:lang w:val="en-GB" w:eastAsia="zh-CN"/>
        </w:rPr>
        <w:t xml:space="preserve">only </w:t>
      </w:r>
      <w:r w:rsidR="001959D5">
        <w:rPr>
          <w:rFonts w:eastAsiaTheme="minorEastAsia" w:hint="eastAsia"/>
          <w:lang w:val="en-GB" w:eastAsia="zh-CN"/>
        </w:rPr>
        <w:t xml:space="preserve">horizontal mobility </w:t>
      </w:r>
      <w:r w:rsidR="00231626">
        <w:rPr>
          <w:rFonts w:eastAsiaTheme="minorEastAsia" w:hint="eastAsia"/>
          <w:lang w:val="en-GB" w:eastAsia="zh-CN"/>
        </w:rPr>
        <w:t>is</w:t>
      </w:r>
      <w:r w:rsidR="001959D5">
        <w:rPr>
          <w:rFonts w:eastAsiaTheme="minorEastAsia" w:hint="eastAsia"/>
          <w:lang w:val="en-GB" w:eastAsia="zh-CN"/>
        </w:rPr>
        <w:t xml:space="preserve"> supported in 36.777 for aerial UEs. Moreover, i</w:t>
      </w:r>
      <w:r>
        <w:rPr>
          <w:rFonts w:eastAsiaTheme="minorEastAsia" w:hint="eastAsia"/>
          <w:lang w:val="en-GB" w:eastAsia="zh-CN"/>
        </w:rPr>
        <w:t>n 36.777, for a communication scenario,</w:t>
      </w:r>
      <w:r w:rsidR="001959D5">
        <w:rPr>
          <w:rFonts w:eastAsiaTheme="minorEastAsia" w:hint="eastAsia"/>
          <w:lang w:val="en-GB" w:eastAsia="zh-CN"/>
        </w:rPr>
        <w:t xml:space="preserve"> </w:t>
      </w:r>
      <w:r w:rsidRPr="004B0D8C">
        <w:rPr>
          <w:rFonts w:eastAsiaTheme="minorEastAsia"/>
          <w:lang w:val="en-GB" w:eastAsia="zh-CN"/>
        </w:rPr>
        <w:t>different LOS</w:t>
      </w:r>
      <w:r>
        <w:rPr>
          <w:rFonts w:eastAsiaTheme="minorEastAsia" w:hint="eastAsia"/>
          <w:lang w:val="en-GB" w:eastAsia="zh-CN"/>
        </w:rPr>
        <w:t xml:space="preserve"> probability equations, pathloss model</w:t>
      </w:r>
      <w:r w:rsidR="00E22CB9">
        <w:rPr>
          <w:rFonts w:eastAsiaTheme="minorEastAsia" w:hint="eastAsia"/>
          <w:lang w:val="en-GB" w:eastAsia="zh-CN"/>
        </w:rPr>
        <w:t>s</w:t>
      </w:r>
      <w:r>
        <w:rPr>
          <w:rFonts w:eastAsiaTheme="minorEastAsia" w:hint="eastAsia"/>
          <w:lang w:val="en-GB" w:eastAsia="zh-CN"/>
        </w:rPr>
        <w:t>, shadow fading</w:t>
      </w:r>
      <w:r w:rsidR="00E22CB9">
        <w:rPr>
          <w:rFonts w:eastAsiaTheme="minorEastAsia" w:hint="eastAsia"/>
          <w:lang w:val="en-GB" w:eastAsia="zh-CN"/>
        </w:rPr>
        <w:t xml:space="preserve"> </w:t>
      </w:r>
      <w:bookmarkStart w:id="148" w:name="OLE_LINK51"/>
      <w:r w:rsidR="00E22CB9">
        <w:rPr>
          <w:rFonts w:eastAsiaTheme="minorEastAsia" w:hint="eastAsia"/>
          <w:lang w:val="en-GB" w:eastAsia="zh-CN"/>
        </w:rPr>
        <w:t>parameters</w:t>
      </w:r>
      <w:bookmarkEnd w:id="148"/>
      <w:r>
        <w:rPr>
          <w:rFonts w:eastAsiaTheme="minorEastAsia" w:hint="eastAsia"/>
          <w:lang w:val="en-GB" w:eastAsia="zh-CN"/>
        </w:rPr>
        <w:t>, and fast fading models are used</w:t>
      </w:r>
      <w:r w:rsidRPr="004B0D8C">
        <w:rPr>
          <w:rFonts w:eastAsiaTheme="minorEastAsia"/>
          <w:lang w:val="en-GB" w:eastAsia="zh-CN"/>
        </w:rPr>
        <w:t xml:space="preserve"> for different </w:t>
      </w:r>
      <w:r>
        <w:rPr>
          <w:rFonts w:eastAsiaTheme="minorEastAsia" w:hint="eastAsia"/>
          <w:lang w:val="en-GB" w:eastAsia="zh-CN"/>
        </w:rPr>
        <w:t>a</w:t>
      </w:r>
      <w:r w:rsidRPr="002B1EA9">
        <w:rPr>
          <w:lang w:val="en-GB" w:eastAsia="ja-JP"/>
        </w:rPr>
        <w:t>pplicability range</w:t>
      </w:r>
      <w:r w:rsidR="00E22CB9">
        <w:rPr>
          <w:rFonts w:eastAsiaTheme="minorEastAsia" w:hint="eastAsia"/>
          <w:lang w:val="en-GB" w:eastAsia="zh-CN"/>
        </w:rPr>
        <w:t>s</w:t>
      </w:r>
      <w:r w:rsidRPr="002B1EA9">
        <w:rPr>
          <w:lang w:val="en-GB" w:eastAsia="ja-JP"/>
        </w:rPr>
        <w:t xml:space="preserve"> in terms of aerial UE height</w:t>
      </w:r>
      <w:r>
        <w:rPr>
          <w:rFonts w:eastAsiaTheme="minorEastAsia" w:hint="eastAsia"/>
          <w:lang w:val="en-GB" w:eastAsia="zh-CN"/>
        </w:rPr>
        <w:t xml:space="preserve">, </w:t>
      </w:r>
      <w:r w:rsidR="00E04664">
        <w:rPr>
          <w:rFonts w:eastAsiaTheme="minorEastAsia" w:hint="eastAsia"/>
          <w:lang w:val="en-GB" w:eastAsia="zh-CN"/>
        </w:rPr>
        <w:t xml:space="preserve">c.f. </w:t>
      </w:r>
      <w:r w:rsidR="00E04664" w:rsidRPr="00674527">
        <w:rPr>
          <w:lang w:eastAsia="ko-KR"/>
        </w:rPr>
        <w:t>Table B-1</w:t>
      </w:r>
      <w:r w:rsidR="00E04664">
        <w:rPr>
          <w:rFonts w:eastAsiaTheme="minorEastAsia" w:hint="eastAsia"/>
          <w:lang w:eastAsia="zh-CN"/>
        </w:rPr>
        <w:t xml:space="preserve"> (copied below), </w:t>
      </w:r>
      <w:r w:rsidR="00E04664" w:rsidRPr="00674527">
        <w:rPr>
          <w:lang w:eastAsia="ko-KR"/>
        </w:rPr>
        <w:t>Table B-</w:t>
      </w:r>
      <w:r w:rsidR="00E04664">
        <w:rPr>
          <w:rFonts w:eastAsiaTheme="minorEastAsia" w:hint="eastAsia"/>
          <w:lang w:eastAsia="zh-CN"/>
        </w:rPr>
        <w:t xml:space="preserve">2, </w:t>
      </w:r>
      <w:r w:rsidR="00E04664" w:rsidRPr="00674527">
        <w:rPr>
          <w:lang w:eastAsia="ko-KR"/>
        </w:rPr>
        <w:t>Table B-1</w:t>
      </w:r>
      <w:r w:rsidR="00E04664">
        <w:rPr>
          <w:rFonts w:eastAsiaTheme="minorEastAsia" w:hint="eastAsia"/>
          <w:lang w:eastAsia="zh-CN"/>
        </w:rPr>
        <w:t xml:space="preserve">-3, and </w:t>
      </w:r>
      <w:r w:rsidR="00E04664" w:rsidRPr="00674527">
        <w:rPr>
          <w:lang w:eastAsia="ko-KR"/>
        </w:rPr>
        <w:t>Table B-</w:t>
      </w:r>
      <w:r w:rsidR="00E04664">
        <w:rPr>
          <w:rFonts w:eastAsiaTheme="minorEastAsia" w:hint="eastAsia"/>
          <w:lang w:eastAsia="zh-CN"/>
        </w:rPr>
        <w:t>4 in 36.777</w:t>
      </w:r>
      <w:r>
        <w:rPr>
          <w:rFonts w:eastAsiaTheme="minorEastAsia" w:hint="eastAsia"/>
          <w:lang w:val="en-GB" w:eastAsia="zh-CN"/>
        </w:rPr>
        <w:t>, which</w:t>
      </w:r>
      <w:r w:rsidRPr="004B0D8C">
        <w:rPr>
          <w:rFonts w:eastAsiaTheme="minorEastAsia"/>
          <w:lang w:val="en-GB" w:eastAsia="zh-CN"/>
        </w:rPr>
        <w:t xml:space="preserve"> makes it </w:t>
      </w:r>
      <w:r w:rsidR="001959D5">
        <w:rPr>
          <w:rFonts w:eastAsiaTheme="minorEastAsia" w:hint="eastAsia"/>
          <w:lang w:val="en-GB" w:eastAsia="zh-CN"/>
        </w:rPr>
        <w:t xml:space="preserve">more </w:t>
      </w:r>
      <w:r w:rsidRPr="004B0D8C">
        <w:rPr>
          <w:rFonts w:eastAsiaTheme="minorEastAsia"/>
          <w:lang w:val="en-GB" w:eastAsia="zh-CN"/>
        </w:rPr>
        <w:t>difficult to support vertical spatial consistency across height ranges</w:t>
      </w:r>
      <w:bookmarkEnd w:id="147"/>
      <w:r>
        <w:rPr>
          <w:rFonts w:eastAsiaTheme="minorEastAsia" w:hint="eastAsia"/>
          <w:lang w:val="en-GB" w:eastAsia="zh-CN"/>
        </w:rPr>
        <w:t xml:space="preserve">, even if the </w:t>
      </w:r>
      <w:r w:rsidR="00E22CB9">
        <w:rPr>
          <w:rFonts w:eastAsiaTheme="minorEastAsia" w:hint="eastAsia"/>
          <w:lang w:val="en-GB" w:eastAsia="zh-CN"/>
        </w:rPr>
        <w:t>change of height</w:t>
      </w:r>
      <w:r>
        <w:rPr>
          <w:rFonts w:eastAsiaTheme="minorEastAsia" w:hint="eastAsia"/>
          <w:lang w:val="en-GB" w:eastAsia="zh-CN"/>
        </w:rPr>
        <w:t xml:space="preserve"> is very small</w:t>
      </w:r>
      <w:r w:rsidRPr="004B0D8C">
        <w:rPr>
          <w:rFonts w:eastAsiaTheme="minorEastAsia"/>
          <w:lang w:val="en-GB" w:eastAsia="zh-CN"/>
        </w:rPr>
        <w:t>.</w:t>
      </w:r>
      <w:r>
        <w:rPr>
          <w:rFonts w:eastAsiaTheme="minorEastAsia" w:hint="eastAsia"/>
          <w:lang w:val="en-GB" w:eastAsia="zh-CN"/>
        </w:rPr>
        <w:t xml:space="preserve"> </w:t>
      </w:r>
    </w:p>
    <w:p w14:paraId="17BEA432" w14:textId="1C5FB5A2" w:rsidR="004B0D8C" w:rsidRPr="001959D5" w:rsidRDefault="00E22CB9" w:rsidP="005B5E1E">
      <w:pPr>
        <w:pStyle w:val="Observation"/>
        <w:rPr>
          <w:lang w:val="en-US"/>
        </w:rPr>
      </w:pPr>
      <w:bookmarkStart w:id="149" w:name="_Toc194103641"/>
      <w:r>
        <w:rPr>
          <w:rFonts w:hint="eastAsia"/>
        </w:rPr>
        <w:t xml:space="preserve">In 36.777, </w:t>
      </w:r>
      <w:r w:rsidR="001959D5">
        <w:rPr>
          <w:rFonts w:hint="eastAsia"/>
        </w:rPr>
        <w:t xml:space="preserve">only horizontal mobility is supported for aerial UEs. </w:t>
      </w:r>
      <w:r w:rsidR="001959D5">
        <w:t>Vertical</w:t>
      </w:r>
      <w:r w:rsidR="001959D5">
        <w:rPr>
          <w:rFonts w:hint="eastAsia"/>
        </w:rPr>
        <w:t xml:space="preserve"> spatial consistency is not supported.</w:t>
      </w:r>
      <w:bookmarkEnd w:id="149"/>
      <w:r w:rsidR="001959D5">
        <w:rPr>
          <w:rFonts w:hint="eastAsia"/>
        </w:rPr>
        <w:t xml:space="preserve"> </w:t>
      </w:r>
    </w:p>
    <w:p w14:paraId="67C1EABE" w14:textId="77777777" w:rsidR="004B0D8C" w:rsidRPr="00674527" w:rsidRDefault="004B0D8C" w:rsidP="004B0D8C">
      <w:pPr>
        <w:pStyle w:val="TH"/>
        <w:rPr>
          <w:lang w:eastAsia="ko-KR"/>
        </w:rPr>
      </w:pPr>
      <w:r w:rsidRPr="00674527">
        <w:rPr>
          <w:lang w:eastAsia="ko-KR"/>
        </w:rPr>
        <w:t>Table B-1:</w:t>
      </w:r>
      <w:r w:rsidRPr="00674527">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4770"/>
        <w:gridCol w:w="2700"/>
      </w:tblGrid>
      <w:tr w:rsidR="004B0D8C" w:rsidRPr="00674527" w14:paraId="6A257547" w14:textId="77777777" w:rsidTr="00CC13D3">
        <w:tc>
          <w:tcPr>
            <w:tcW w:w="1890" w:type="dxa"/>
            <w:shd w:val="clear" w:color="auto" w:fill="auto"/>
            <w:vAlign w:val="center"/>
          </w:tcPr>
          <w:p w14:paraId="15576427" w14:textId="77777777" w:rsidR="004B0D8C" w:rsidRPr="002B1EA9" w:rsidRDefault="004B0D8C" w:rsidP="00CC13D3">
            <w:pPr>
              <w:pStyle w:val="TAH"/>
              <w:rPr>
                <w:lang w:val="en-GB" w:eastAsia="ja-JP"/>
              </w:rPr>
            </w:pPr>
            <w:r w:rsidRPr="002B1EA9">
              <w:rPr>
                <w:lang w:val="en-GB" w:eastAsia="ja-JP"/>
              </w:rPr>
              <w:t>Scenario</w:t>
            </w:r>
          </w:p>
        </w:tc>
        <w:tc>
          <w:tcPr>
            <w:tcW w:w="4770" w:type="dxa"/>
            <w:shd w:val="clear" w:color="auto" w:fill="auto"/>
            <w:vAlign w:val="center"/>
          </w:tcPr>
          <w:p w14:paraId="54A9D993" w14:textId="77777777" w:rsidR="004B0D8C" w:rsidRPr="002B1EA9" w:rsidRDefault="004B0D8C" w:rsidP="00CC13D3">
            <w:pPr>
              <w:pStyle w:val="TAH"/>
              <w:rPr>
                <w:lang w:val="en-GB" w:eastAsia="ja-JP"/>
              </w:rPr>
            </w:pPr>
            <w:r w:rsidRPr="002B1EA9">
              <w:rPr>
                <w:lang w:val="en-GB" w:eastAsia="ja-JP"/>
              </w:rPr>
              <w:t>LOS probability (distance is in meters)</w:t>
            </w:r>
          </w:p>
        </w:tc>
        <w:tc>
          <w:tcPr>
            <w:tcW w:w="2700" w:type="dxa"/>
            <w:shd w:val="clear" w:color="auto" w:fill="auto"/>
            <w:vAlign w:val="center"/>
          </w:tcPr>
          <w:p w14:paraId="130CB917" w14:textId="77777777" w:rsidR="004B0D8C" w:rsidRPr="002B1EA9" w:rsidRDefault="004B0D8C" w:rsidP="00CC13D3">
            <w:pPr>
              <w:pStyle w:val="TAH"/>
              <w:rPr>
                <w:lang w:val="en-GB" w:eastAsia="ja-JP"/>
              </w:rPr>
            </w:pPr>
            <w:bookmarkStart w:id="150" w:name="OLE_LINK49"/>
            <w:r w:rsidRPr="002B1EA9">
              <w:rPr>
                <w:lang w:val="en-GB" w:eastAsia="ja-JP"/>
              </w:rPr>
              <w:t>Applicability range in terms of aerial UE height</w:t>
            </w:r>
            <w:bookmarkEnd w:id="150"/>
          </w:p>
        </w:tc>
      </w:tr>
      <w:tr w:rsidR="004B0D8C" w:rsidRPr="00674527" w14:paraId="314822D9" w14:textId="77777777" w:rsidTr="00CC13D3">
        <w:tc>
          <w:tcPr>
            <w:tcW w:w="1890" w:type="dxa"/>
            <w:vMerge w:val="restart"/>
            <w:vAlign w:val="center"/>
          </w:tcPr>
          <w:p w14:paraId="3A112166" w14:textId="77777777" w:rsidR="004B0D8C" w:rsidRPr="002B1EA9" w:rsidRDefault="004B0D8C" w:rsidP="00CC13D3">
            <w:pPr>
              <w:pStyle w:val="TAL"/>
              <w:rPr>
                <w:lang w:val="en-GB" w:eastAsia="ja-JP"/>
              </w:rPr>
            </w:pPr>
            <w:proofErr w:type="spellStart"/>
            <w:r w:rsidRPr="002B1EA9">
              <w:rPr>
                <w:lang w:val="en-GB" w:eastAsia="ja-JP"/>
              </w:rPr>
              <w:t>RMa</w:t>
            </w:r>
            <w:proofErr w:type="spellEnd"/>
            <w:r w:rsidRPr="002B1EA9">
              <w:rPr>
                <w:lang w:val="en-GB" w:eastAsia="ja-JP"/>
              </w:rPr>
              <w:t>-AV</w:t>
            </w:r>
          </w:p>
        </w:tc>
        <w:tc>
          <w:tcPr>
            <w:tcW w:w="4770" w:type="dxa"/>
            <w:vAlign w:val="center"/>
          </w:tcPr>
          <w:p w14:paraId="3E3B2284" w14:textId="77777777" w:rsidR="004B0D8C" w:rsidRPr="002B1EA9" w:rsidRDefault="004B0D8C" w:rsidP="00CC13D3">
            <w:pPr>
              <w:pStyle w:val="TAL"/>
              <w:rPr>
                <w:rFonts w:eastAsia="MS Mincho" w:cs="Arial"/>
                <w:sz w:val="20"/>
                <w:lang w:val="en-GB" w:eastAsia="ja-JP"/>
              </w:rPr>
            </w:pPr>
            <w:r w:rsidRPr="002B1EA9">
              <w:rPr>
                <w:rFonts w:eastAsia="MS Mincho" w:cs="Arial"/>
                <w:lang w:val="en-GB" w:eastAsia="ja-JP"/>
              </w:rPr>
              <w:t xml:space="preserve">According to Table 7.4.2-1 of [4] </w:t>
            </w:r>
            <w:r w:rsidRPr="002B1EA9">
              <w:rPr>
                <w:rFonts w:cs="Arial"/>
                <w:lang w:val="en-GB" w:eastAsia="ja-JP"/>
              </w:rPr>
              <w:t xml:space="preserve">using the </w:t>
            </w:r>
            <w:r w:rsidRPr="00674527">
              <w:rPr>
                <w:rFonts w:cs="Arial"/>
                <w:position w:val="-12"/>
                <w:lang w:val="en-US" w:eastAsia="ja-JP"/>
              </w:rPr>
              <w:object w:dxaOrig="480" w:dyaOrig="360" w14:anchorId="2174C7FB">
                <v:shape id="_x0000_i1031" type="#_x0000_t75" style="width:21.3pt;height:15.65pt" o:ole="">
                  <v:imagedata r:id="rId56" o:title=""/>
                </v:shape>
                <o:OLEObject Type="Embed" ProgID="Equation.3" ShapeID="_x0000_i1031" DrawAspect="Content" ObjectID="_1804719333" r:id="rId57"/>
              </w:object>
            </w:r>
            <w:r w:rsidRPr="002B1EA9">
              <w:rPr>
                <w:rFonts w:cs="Arial"/>
                <w:lang w:val="en-GB" w:eastAsia="ja-JP"/>
              </w:rPr>
              <w:t xml:space="preserve"> formula of </w:t>
            </w:r>
            <w:proofErr w:type="spellStart"/>
            <w:r w:rsidRPr="002B1EA9">
              <w:rPr>
                <w:rFonts w:cs="Arial"/>
                <w:lang w:val="en-GB" w:eastAsia="ja-JP"/>
              </w:rPr>
              <w:t>RMa</w:t>
            </w:r>
            <w:proofErr w:type="spellEnd"/>
          </w:p>
        </w:tc>
        <w:tc>
          <w:tcPr>
            <w:tcW w:w="2700" w:type="dxa"/>
            <w:vAlign w:val="center"/>
          </w:tcPr>
          <w:p w14:paraId="7DA80155" w14:textId="77777777" w:rsidR="004B0D8C" w:rsidRPr="00674527" w:rsidRDefault="004B0D8C" w:rsidP="00CC13D3">
            <w:pPr>
              <w:pStyle w:val="TAL"/>
              <w:rPr>
                <w:lang w:val="en-US" w:eastAsia="ja-JP"/>
              </w:rPr>
            </w:pPr>
            <w:r w:rsidRPr="00674527">
              <w:rPr>
                <w:position w:val="-12"/>
                <w:lang w:val="en-US" w:eastAsia="ja-JP"/>
              </w:rPr>
              <w:object w:dxaOrig="1780" w:dyaOrig="360" w14:anchorId="1828B630">
                <v:shape id="_x0000_i1032" type="#_x0000_t75" style="width:78.25pt;height:15.65pt" o:ole="">
                  <v:imagedata r:id="rId58" o:title=""/>
                </v:shape>
                <o:OLEObject Type="Embed" ProgID="Equation.3" ShapeID="_x0000_i1032" DrawAspect="Content" ObjectID="_1804719334" r:id="rId59"/>
              </w:object>
            </w:r>
          </w:p>
        </w:tc>
      </w:tr>
      <w:tr w:rsidR="004B0D8C" w:rsidRPr="00674527" w14:paraId="1A73765F" w14:textId="77777777" w:rsidTr="00CC13D3">
        <w:tc>
          <w:tcPr>
            <w:tcW w:w="1890" w:type="dxa"/>
            <w:vMerge/>
            <w:vAlign w:val="center"/>
          </w:tcPr>
          <w:p w14:paraId="376DBA2C" w14:textId="77777777" w:rsidR="004B0D8C" w:rsidRPr="002B1EA9" w:rsidRDefault="004B0D8C" w:rsidP="00CC13D3">
            <w:pPr>
              <w:pStyle w:val="TAL"/>
              <w:rPr>
                <w:lang w:val="en-GB" w:eastAsia="ja-JP"/>
              </w:rPr>
            </w:pPr>
          </w:p>
        </w:tc>
        <w:tc>
          <w:tcPr>
            <w:tcW w:w="4770" w:type="dxa"/>
            <w:vAlign w:val="center"/>
          </w:tcPr>
          <w:p w14:paraId="078BED93" w14:textId="77777777" w:rsidR="004B0D8C" w:rsidRDefault="004B0D8C" w:rsidP="00CC13D3">
            <w:pPr>
              <w:pStyle w:val="TAL"/>
              <w:rPr>
                <w:rFonts w:cs="Arial"/>
                <w:lang w:val="en-US" w:eastAsia="ja-JP"/>
              </w:rPr>
            </w:pPr>
            <w:r w:rsidRPr="00AA1849">
              <w:rPr>
                <w:rFonts w:cs="Arial"/>
                <w:position w:val="-42"/>
                <w:lang w:val="en-US" w:eastAsia="ja-JP"/>
              </w:rPr>
              <w:object w:dxaOrig="4099" w:dyaOrig="940" w14:anchorId="6CE20648">
                <v:shape id="_x0000_i1033" type="#_x0000_t75" style="width:179.7pt;height:41.3pt" o:ole="">
                  <v:imagedata r:id="rId60" o:title=""/>
                </v:shape>
                <o:OLEObject Type="Embed" ProgID="Equation.3" ShapeID="_x0000_i1033" DrawAspect="Content" ObjectID="_1804719335" r:id="rId61"/>
              </w:object>
            </w:r>
          </w:p>
          <w:p w14:paraId="1E25CDBD" w14:textId="77777777" w:rsidR="004B0D8C" w:rsidRPr="002B1EA9" w:rsidRDefault="004B0D8C" w:rsidP="00CC13D3">
            <w:pPr>
              <w:pStyle w:val="TAL"/>
              <w:rPr>
                <w:rFonts w:cs="Arial"/>
                <w:szCs w:val="18"/>
                <w:lang w:val="en-GB" w:eastAsia="ja-JP"/>
              </w:rPr>
            </w:pPr>
            <w:r w:rsidRPr="002B1EA9">
              <w:rPr>
                <w:rFonts w:cs="Arial"/>
                <w:position w:val="-10"/>
                <w:szCs w:val="18"/>
                <w:lang w:val="en-GB" w:eastAsia="ja-JP"/>
              </w:rPr>
              <w:object w:dxaOrig="3379" w:dyaOrig="300" w14:anchorId="3617F6DC">
                <v:shape id="_x0000_i1034" type="#_x0000_t75" style="width:169.05pt;height:15.05pt" o:ole="">
                  <v:imagedata r:id="rId62" o:title=""/>
                </v:shape>
                <o:OLEObject Type="Embed" ProgID="Equation.3" ShapeID="_x0000_i1034" DrawAspect="Content" ObjectID="_1804719336" r:id="rId63"/>
              </w:object>
            </w:r>
          </w:p>
          <w:p w14:paraId="2B527B04" w14:textId="77777777" w:rsidR="004B0D8C" w:rsidRPr="00674527" w:rsidRDefault="004B0D8C" w:rsidP="00CC13D3">
            <w:pPr>
              <w:pStyle w:val="TAL"/>
              <w:rPr>
                <w:lang w:val="en-US" w:eastAsia="ja-JP"/>
              </w:rPr>
            </w:pPr>
            <w:r w:rsidRPr="002B1EA9">
              <w:rPr>
                <w:rFonts w:cs="Arial"/>
                <w:position w:val="-10"/>
                <w:szCs w:val="18"/>
                <w:lang w:val="en-GB" w:eastAsia="ja-JP"/>
              </w:rPr>
              <w:object w:dxaOrig="3120" w:dyaOrig="300" w14:anchorId="506635C1">
                <v:shape id="_x0000_i1035" type="#_x0000_t75" style="width:155.9pt;height:15.05pt" o:ole="">
                  <v:imagedata r:id="rId64" o:title=""/>
                </v:shape>
                <o:OLEObject Type="Embed" ProgID="Equation.3" ShapeID="_x0000_i1035" DrawAspect="Content" ObjectID="_1804719337" r:id="rId65"/>
              </w:object>
            </w:r>
            <w:r w:rsidRPr="002B1EA9">
              <w:rPr>
                <w:rFonts w:cs="Arial"/>
                <w:szCs w:val="18"/>
                <w:lang w:val="en-GB" w:eastAsia="ja-JP"/>
              </w:rPr>
              <w:t>, see Note 2.</w:t>
            </w:r>
          </w:p>
        </w:tc>
        <w:tc>
          <w:tcPr>
            <w:tcW w:w="2700" w:type="dxa"/>
            <w:vAlign w:val="center"/>
          </w:tcPr>
          <w:p w14:paraId="16461A81" w14:textId="77777777" w:rsidR="004B0D8C" w:rsidRPr="00161FB4" w:rsidRDefault="004B0D8C" w:rsidP="00CC13D3">
            <w:pPr>
              <w:pStyle w:val="TAL"/>
              <w:rPr>
                <w:rFonts w:eastAsia="MS Mincho"/>
                <w:lang w:val="en-US" w:eastAsia="ja-JP"/>
              </w:rPr>
            </w:pPr>
            <w:r w:rsidRPr="00334737">
              <w:rPr>
                <w:position w:val="-12"/>
                <w:lang w:val="en-US" w:eastAsia="ja-JP"/>
              </w:rPr>
              <w:object w:dxaOrig="1740" w:dyaOrig="360" w14:anchorId="7C29132A">
                <v:shape id="_x0000_i1036" type="#_x0000_t75" style="width:76.4pt;height:15.65pt" o:ole="">
                  <v:imagedata r:id="rId66" o:title=""/>
                </v:shape>
                <o:OLEObject Type="Embed" ProgID="Equation.3" ShapeID="_x0000_i1036" DrawAspect="Content" ObjectID="_1804719338" r:id="rId67"/>
              </w:object>
            </w:r>
          </w:p>
        </w:tc>
      </w:tr>
      <w:tr w:rsidR="004B0D8C" w:rsidRPr="00674527" w14:paraId="6DE79A2B" w14:textId="77777777" w:rsidTr="00CC13D3">
        <w:tc>
          <w:tcPr>
            <w:tcW w:w="1890" w:type="dxa"/>
            <w:vMerge/>
            <w:vAlign w:val="center"/>
          </w:tcPr>
          <w:p w14:paraId="5A90D421" w14:textId="77777777" w:rsidR="004B0D8C" w:rsidRPr="002B1EA9" w:rsidRDefault="004B0D8C" w:rsidP="00CC13D3">
            <w:pPr>
              <w:pStyle w:val="TAL"/>
              <w:rPr>
                <w:lang w:val="en-GB" w:eastAsia="ja-JP"/>
              </w:rPr>
            </w:pPr>
          </w:p>
        </w:tc>
        <w:tc>
          <w:tcPr>
            <w:tcW w:w="4770" w:type="dxa"/>
            <w:vAlign w:val="center"/>
          </w:tcPr>
          <w:p w14:paraId="0126E9FB" w14:textId="77777777" w:rsidR="004B0D8C" w:rsidRPr="00674527" w:rsidRDefault="004B0D8C" w:rsidP="00CC13D3">
            <w:pPr>
              <w:pStyle w:val="TAL"/>
              <w:rPr>
                <w:lang w:val="en-US" w:eastAsia="ja-JP"/>
              </w:rPr>
            </w:pPr>
            <w:r w:rsidRPr="00674527">
              <w:rPr>
                <w:lang w:val="en-US" w:eastAsia="ja-JP"/>
              </w:rPr>
              <w:t>100%</w:t>
            </w:r>
          </w:p>
        </w:tc>
        <w:tc>
          <w:tcPr>
            <w:tcW w:w="2700" w:type="dxa"/>
            <w:vAlign w:val="center"/>
          </w:tcPr>
          <w:p w14:paraId="4CEAFC8D" w14:textId="77777777" w:rsidR="004B0D8C" w:rsidRPr="00161FB4" w:rsidRDefault="004B0D8C" w:rsidP="00CC13D3">
            <w:pPr>
              <w:pStyle w:val="TAL"/>
              <w:rPr>
                <w:rFonts w:eastAsia="MS Mincho"/>
                <w:lang w:val="en-US" w:eastAsia="ja-JP"/>
              </w:rPr>
            </w:pPr>
            <w:r w:rsidRPr="00B816CE">
              <w:rPr>
                <w:position w:val="-12"/>
                <w:lang w:val="en-US" w:eastAsia="ja-JP"/>
              </w:rPr>
              <w:object w:dxaOrig="1880" w:dyaOrig="360" w14:anchorId="4ED11B3B">
                <v:shape id="_x0000_i1037" type="#_x0000_t75" style="width:82.65pt;height:15.65pt" o:ole="">
                  <v:imagedata r:id="rId68" o:title=""/>
                </v:shape>
                <o:OLEObject Type="Embed" ProgID="Equation.3" ShapeID="_x0000_i1037" DrawAspect="Content" ObjectID="_1804719339" r:id="rId69"/>
              </w:object>
            </w:r>
          </w:p>
        </w:tc>
      </w:tr>
      <w:tr w:rsidR="004B0D8C" w:rsidRPr="00674527" w14:paraId="5B104CCF" w14:textId="77777777" w:rsidTr="00CC13D3">
        <w:tc>
          <w:tcPr>
            <w:tcW w:w="1890" w:type="dxa"/>
            <w:vMerge w:val="restart"/>
            <w:vAlign w:val="center"/>
          </w:tcPr>
          <w:p w14:paraId="69124CF8" w14:textId="77777777" w:rsidR="004B0D8C" w:rsidRPr="002B1EA9" w:rsidRDefault="004B0D8C" w:rsidP="00CC13D3">
            <w:pPr>
              <w:pStyle w:val="TAL"/>
              <w:rPr>
                <w:lang w:val="en-GB" w:eastAsia="ko-KR"/>
              </w:rPr>
            </w:pPr>
            <w:proofErr w:type="spellStart"/>
            <w:r w:rsidRPr="002B1EA9">
              <w:rPr>
                <w:lang w:val="en-GB" w:eastAsia="ja-JP"/>
              </w:rPr>
              <w:t>UMa</w:t>
            </w:r>
            <w:proofErr w:type="spellEnd"/>
            <w:r w:rsidRPr="002B1EA9">
              <w:rPr>
                <w:lang w:val="en-GB" w:eastAsia="ja-JP"/>
              </w:rPr>
              <w:t>-AV</w:t>
            </w:r>
          </w:p>
        </w:tc>
        <w:tc>
          <w:tcPr>
            <w:tcW w:w="4770" w:type="dxa"/>
            <w:vAlign w:val="center"/>
          </w:tcPr>
          <w:p w14:paraId="7E1FAEEA" w14:textId="77777777" w:rsidR="004B0D8C" w:rsidRPr="002B1EA9" w:rsidRDefault="004B0D8C" w:rsidP="00CC13D3">
            <w:pPr>
              <w:pStyle w:val="TAL"/>
              <w:rPr>
                <w:lang w:val="en-GB" w:eastAsia="ja-JP"/>
              </w:rPr>
            </w:pPr>
            <w:r w:rsidRPr="002B1EA9">
              <w:rPr>
                <w:rFonts w:eastAsia="MS Mincho" w:cs="Arial"/>
                <w:lang w:val="en-GB" w:eastAsia="ja-JP"/>
              </w:rPr>
              <w:t>According to Table 7.4.2-1 of [4] using the</w:t>
            </w:r>
            <w:r w:rsidRPr="00674527">
              <w:rPr>
                <w:rFonts w:cs="Arial"/>
                <w:position w:val="-12"/>
                <w:lang w:val="en-US" w:eastAsia="ja-JP"/>
              </w:rPr>
              <w:object w:dxaOrig="480" w:dyaOrig="360" w14:anchorId="470E92B4">
                <v:shape id="_x0000_i1038" type="#_x0000_t75" style="width:21.3pt;height:15.65pt" o:ole="">
                  <v:imagedata r:id="rId56" o:title=""/>
                </v:shape>
                <o:OLEObject Type="Embed" ProgID="Equation.3" ShapeID="_x0000_i1038" DrawAspect="Content" ObjectID="_1804719340" r:id="rId70"/>
              </w:object>
            </w:r>
            <w:r w:rsidRPr="002B1EA9">
              <w:rPr>
                <w:rFonts w:eastAsia="MS Mincho" w:cs="Arial"/>
                <w:lang w:val="en-GB" w:eastAsia="ja-JP"/>
              </w:rPr>
              <w:t xml:space="preserve"> formula of </w:t>
            </w:r>
            <w:proofErr w:type="spellStart"/>
            <w:r w:rsidRPr="002B1EA9">
              <w:rPr>
                <w:rFonts w:eastAsia="MS Mincho" w:cs="Arial"/>
                <w:lang w:val="en-GB" w:eastAsia="ja-JP"/>
              </w:rPr>
              <w:t>UMa</w:t>
            </w:r>
            <w:proofErr w:type="spellEnd"/>
          </w:p>
        </w:tc>
        <w:tc>
          <w:tcPr>
            <w:tcW w:w="2700" w:type="dxa"/>
            <w:vAlign w:val="center"/>
          </w:tcPr>
          <w:p w14:paraId="20864BA2" w14:textId="77777777" w:rsidR="004B0D8C" w:rsidRPr="002B1EA9" w:rsidRDefault="004B0D8C" w:rsidP="00CC13D3">
            <w:pPr>
              <w:pStyle w:val="TAL"/>
              <w:rPr>
                <w:rFonts w:eastAsia="SimSun"/>
                <w:lang w:val="en-GB" w:eastAsia="ja-JP"/>
              </w:rPr>
            </w:pPr>
            <w:r w:rsidRPr="00674527">
              <w:rPr>
                <w:position w:val="-12"/>
                <w:lang w:val="en-US" w:eastAsia="ja-JP"/>
              </w:rPr>
              <w:object w:dxaOrig="1980" w:dyaOrig="360" w14:anchorId="151EEF4A">
                <v:shape id="_x0000_i1039" type="#_x0000_t75" style="width:87.05pt;height:15.65pt" o:ole="">
                  <v:imagedata r:id="rId71" o:title=""/>
                </v:shape>
                <o:OLEObject Type="Embed" ProgID="Equation.3" ShapeID="_x0000_i1039" DrawAspect="Content" ObjectID="_1804719341" r:id="rId72"/>
              </w:object>
            </w:r>
          </w:p>
        </w:tc>
      </w:tr>
      <w:tr w:rsidR="004B0D8C" w:rsidRPr="00674527" w14:paraId="78B409C1" w14:textId="77777777" w:rsidTr="00CC13D3">
        <w:tc>
          <w:tcPr>
            <w:tcW w:w="1890" w:type="dxa"/>
            <w:vMerge/>
            <w:vAlign w:val="center"/>
          </w:tcPr>
          <w:p w14:paraId="1B5F7B91" w14:textId="77777777" w:rsidR="004B0D8C" w:rsidRPr="002B1EA9" w:rsidRDefault="004B0D8C" w:rsidP="00CC13D3">
            <w:pPr>
              <w:pStyle w:val="TAL"/>
              <w:rPr>
                <w:lang w:val="en-GB" w:eastAsia="ja-JP"/>
              </w:rPr>
            </w:pPr>
          </w:p>
        </w:tc>
        <w:tc>
          <w:tcPr>
            <w:tcW w:w="4770" w:type="dxa"/>
            <w:vAlign w:val="center"/>
          </w:tcPr>
          <w:p w14:paraId="39141F66" w14:textId="77777777" w:rsidR="004B0D8C" w:rsidRDefault="004B0D8C" w:rsidP="00CC13D3">
            <w:pPr>
              <w:pStyle w:val="TAL"/>
              <w:rPr>
                <w:rFonts w:cs="Arial"/>
                <w:lang w:val="en-US" w:eastAsia="ja-JP"/>
              </w:rPr>
            </w:pPr>
            <w:r w:rsidRPr="00AA1849">
              <w:rPr>
                <w:rFonts w:cs="Arial"/>
                <w:position w:val="-42"/>
                <w:lang w:val="en-US" w:eastAsia="ja-JP"/>
              </w:rPr>
              <w:object w:dxaOrig="4099" w:dyaOrig="940" w14:anchorId="5ECEB2F0">
                <v:shape id="_x0000_i1040" type="#_x0000_t75" style="width:179.7pt;height:41.3pt" o:ole="">
                  <v:imagedata r:id="rId60" o:title=""/>
                </v:shape>
                <o:OLEObject Type="Embed" ProgID="Equation.3" ShapeID="_x0000_i1040" DrawAspect="Content" ObjectID="_1804719342" r:id="rId73"/>
              </w:object>
            </w:r>
          </w:p>
          <w:p w14:paraId="54056EF6" w14:textId="77777777" w:rsidR="004B0D8C" w:rsidRPr="002B1EA9" w:rsidRDefault="004B0D8C" w:rsidP="00CC13D3">
            <w:pPr>
              <w:pStyle w:val="TAL"/>
              <w:rPr>
                <w:rFonts w:cs="Arial"/>
                <w:szCs w:val="18"/>
                <w:lang w:val="en-GB" w:eastAsia="ja-JP"/>
              </w:rPr>
            </w:pPr>
            <w:r w:rsidRPr="002B1EA9">
              <w:rPr>
                <w:rFonts w:cs="Arial"/>
                <w:position w:val="-10"/>
                <w:szCs w:val="18"/>
                <w:lang w:val="en-GB" w:eastAsia="ja-JP"/>
              </w:rPr>
              <w:object w:dxaOrig="2340" w:dyaOrig="300" w14:anchorId="3AB37ED9">
                <v:shape id="_x0000_i1041" type="#_x0000_t75" style="width:117.1pt;height:15.05pt" o:ole="">
                  <v:imagedata r:id="rId74" o:title=""/>
                </v:shape>
                <o:OLEObject Type="Embed" ProgID="Equation.3" ShapeID="_x0000_i1041" DrawAspect="Content" ObjectID="_1804719343" r:id="rId75"/>
              </w:object>
            </w:r>
          </w:p>
          <w:p w14:paraId="6F7EA436" w14:textId="77777777" w:rsidR="004B0D8C" w:rsidRPr="002B1EA9" w:rsidRDefault="004B0D8C" w:rsidP="00CC13D3">
            <w:pPr>
              <w:pStyle w:val="TAL"/>
              <w:rPr>
                <w:rFonts w:eastAsia="SimSun"/>
                <w:lang w:val="en-GB" w:eastAsia="ja-JP"/>
              </w:rPr>
            </w:pPr>
            <w:r w:rsidRPr="002B1EA9">
              <w:rPr>
                <w:rFonts w:cs="Arial"/>
                <w:position w:val="-10"/>
                <w:szCs w:val="18"/>
                <w:lang w:val="en-GB" w:eastAsia="ja-JP"/>
              </w:rPr>
              <w:object w:dxaOrig="2820" w:dyaOrig="300" w14:anchorId="1316269F">
                <v:shape id="_x0000_i1042" type="#_x0000_t75" style="width:140.85pt;height:15.05pt" o:ole="">
                  <v:imagedata r:id="rId76" o:title=""/>
                </v:shape>
                <o:OLEObject Type="Embed" ProgID="Equation.3" ShapeID="_x0000_i1042" DrawAspect="Content" ObjectID="_1804719344" r:id="rId77"/>
              </w:object>
            </w:r>
            <w:r w:rsidRPr="002B1EA9">
              <w:rPr>
                <w:rFonts w:cs="Arial"/>
                <w:szCs w:val="18"/>
                <w:lang w:val="en-GB" w:eastAsia="ja-JP"/>
              </w:rPr>
              <w:t>, see Note 2.</w:t>
            </w:r>
          </w:p>
        </w:tc>
        <w:tc>
          <w:tcPr>
            <w:tcW w:w="2700" w:type="dxa"/>
            <w:vAlign w:val="center"/>
          </w:tcPr>
          <w:p w14:paraId="686EAB71" w14:textId="77777777" w:rsidR="004B0D8C" w:rsidRPr="002B1EA9" w:rsidRDefault="004B0D8C" w:rsidP="00CC13D3">
            <w:pPr>
              <w:pStyle w:val="TAL"/>
              <w:rPr>
                <w:rFonts w:eastAsia="SimSun"/>
                <w:lang w:val="en-GB" w:eastAsia="ja-JP"/>
              </w:rPr>
            </w:pPr>
            <w:r w:rsidRPr="006D3EDC">
              <w:rPr>
                <w:position w:val="-12"/>
                <w:lang w:val="en-US" w:eastAsia="ja-JP"/>
              </w:rPr>
              <w:object w:dxaOrig="2040" w:dyaOrig="360" w14:anchorId="53D468CB">
                <v:shape id="_x0000_i1043" type="#_x0000_t75" style="width:90.15pt;height:15.65pt" o:ole="">
                  <v:imagedata r:id="rId78" o:title=""/>
                </v:shape>
                <o:OLEObject Type="Embed" ProgID="Equation.3" ShapeID="_x0000_i1043" DrawAspect="Content" ObjectID="_1804719345" r:id="rId79"/>
              </w:object>
            </w:r>
          </w:p>
        </w:tc>
      </w:tr>
      <w:tr w:rsidR="004B0D8C" w:rsidRPr="00674527" w14:paraId="6C8A7267" w14:textId="77777777" w:rsidTr="00CC13D3">
        <w:tc>
          <w:tcPr>
            <w:tcW w:w="1890" w:type="dxa"/>
            <w:vMerge/>
            <w:vAlign w:val="center"/>
          </w:tcPr>
          <w:p w14:paraId="2DE72D0C" w14:textId="77777777" w:rsidR="004B0D8C" w:rsidRPr="002B1EA9" w:rsidRDefault="004B0D8C" w:rsidP="00CC13D3">
            <w:pPr>
              <w:pStyle w:val="TAL"/>
              <w:rPr>
                <w:lang w:val="en-GB" w:eastAsia="ja-JP"/>
              </w:rPr>
            </w:pPr>
          </w:p>
        </w:tc>
        <w:tc>
          <w:tcPr>
            <w:tcW w:w="4770" w:type="dxa"/>
            <w:vAlign w:val="center"/>
          </w:tcPr>
          <w:p w14:paraId="18B7E99F" w14:textId="77777777" w:rsidR="004B0D8C" w:rsidRPr="002B1EA9" w:rsidRDefault="004B0D8C" w:rsidP="00CC13D3">
            <w:pPr>
              <w:pStyle w:val="TAL"/>
              <w:rPr>
                <w:rFonts w:eastAsia="SimSun"/>
                <w:lang w:val="en-GB" w:eastAsia="ja-JP"/>
              </w:rPr>
            </w:pPr>
            <w:r w:rsidRPr="002B1EA9">
              <w:rPr>
                <w:rFonts w:eastAsia="SimSun"/>
                <w:lang w:val="en-GB" w:eastAsia="ja-JP"/>
              </w:rPr>
              <w:t>100%</w:t>
            </w:r>
          </w:p>
        </w:tc>
        <w:tc>
          <w:tcPr>
            <w:tcW w:w="2700" w:type="dxa"/>
            <w:vAlign w:val="center"/>
          </w:tcPr>
          <w:p w14:paraId="628A3E71" w14:textId="77777777" w:rsidR="004B0D8C" w:rsidRPr="002B1EA9" w:rsidRDefault="004B0D8C" w:rsidP="00CC13D3">
            <w:pPr>
              <w:pStyle w:val="TAL"/>
              <w:rPr>
                <w:rFonts w:eastAsia="SimSun"/>
                <w:lang w:val="en-GB" w:eastAsia="ja-JP"/>
              </w:rPr>
            </w:pPr>
            <w:r w:rsidRPr="00B816CE">
              <w:rPr>
                <w:position w:val="-12"/>
                <w:lang w:val="en-US" w:eastAsia="ja-JP"/>
              </w:rPr>
              <w:object w:dxaOrig="1960" w:dyaOrig="360" w14:anchorId="16C51515">
                <v:shape id="_x0000_i1044" type="#_x0000_t75" style="width:85.15pt;height:15.65pt" o:ole="">
                  <v:imagedata r:id="rId80" o:title=""/>
                </v:shape>
                <o:OLEObject Type="Embed" ProgID="Equation.3" ShapeID="_x0000_i1044" DrawAspect="Content" ObjectID="_1804719346" r:id="rId81"/>
              </w:object>
            </w:r>
          </w:p>
        </w:tc>
      </w:tr>
      <w:tr w:rsidR="004B0D8C" w:rsidRPr="00674527" w14:paraId="574B37BE" w14:textId="77777777" w:rsidTr="00CC13D3">
        <w:tc>
          <w:tcPr>
            <w:tcW w:w="1890" w:type="dxa"/>
            <w:vMerge w:val="restart"/>
            <w:vAlign w:val="center"/>
          </w:tcPr>
          <w:p w14:paraId="1653D534" w14:textId="77777777" w:rsidR="004B0D8C" w:rsidRPr="002B1EA9" w:rsidRDefault="004B0D8C" w:rsidP="00CC13D3">
            <w:pPr>
              <w:pStyle w:val="TAL"/>
              <w:rPr>
                <w:lang w:val="en-GB" w:eastAsia="ko-KR"/>
              </w:rPr>
            </w:pPr>
            <w:proofErr w:type="spellStart"/>
            <w:r w:rsidRPr="002B1EA9">
              <w:rPr>
                <w:rFonts w:hint="eastAsia"/>
                <w:lang w:val="en-GB" w:eastAsia="ko-KR"/>
              </w:rPr>
              <w:t>UMi</w:t>
            </w:r>
            <w:proofErr w:type="spellEnd"/>
            <w:r w:rsidRPr="002B1EA9">
              <w:rPr>
                <w:rFonts w:hint="eastAsia"/>
                <w:lang w:val="en-GB" w:eastAsia="ko-KR"/>
              </w:rPr>
              <w:t>-</w:t>
            </w:r>
            <w:r w:rsidRPr="002B1EA9">
              <w:rPr>
                <w:lang w:val="en-GB" w:eastAsia="ko-KR"/>
              </w:rPr>
              <w:t>AV</w:t>
            </w:r>
          </w:p>
        </w:tc>
        <w:tc>
          <w:tcPr>
            <w:tcW w:w="4770" w:type="dxa"/>
            <w:vAlign w:val="center"/>
          </w:tcPr>
          <w:p w14:paraId="2926E211" w14:textId="77777777" w:rsidR="004B0D8C" w:rsidRPr="002B1EA9" w:rsidRDefault="004B0D8C" w:rsidP="00CC13D3">
            <w:pPr>
              <w:pStyle w:val="TAL"/>
              <w:rPr>
                <w:rFonts w:eastAsia="SimSun" w:cs="Arial"/>
                <w:lang w:val="en-GB" w:eastAsia="ja-JP"/>
              </w:rPr>
            </w:pPr>
            <w:r w:rsidRPr="002B1EA9">
              <w:rPr>
                <w:rFonts w:cs="Arial"/>
                <w:lang w:val="en-GB" w:eastAsia="ja-JP"/>
              </w:rPr>
              <w:t xml:space="preserve">According to Table 7.4.2-1 of [4] using the </w:t>
            </w:r>
            <w:r w:rsidRPr="00674527">
              <w:rPr>
                <w:rFonts w:cs="Arial"/>
                <w:position w:val="-12"/>
                <w:lang w:val="en-US" w:eastAsia="ja-JP"/>
              </w:rPr>
              <w:object w:dxaOrig="480" w:dyaOrig="360" w14:anchorId="21C6783C">
                <v:shape id="_x0000_i1045" type="#_x0000_t75" style="width:21.3pt;height:15.65pt" o:ole="">
                  <v:imagedata r:id="rId56" o:title=""/>
                </v:shape>
                <o:OLEObject Type="Embed" ProgID="Equation.3" ShapeID="_x0000_i1045" DrawAspect="Content" ObjectID="_1804719347" r:id="rId82"/>
              </w:object>
            </w:r>
            <w:r w:rsidRPr="002B1EA9">
              <w:rPr>
                <w:rFonts w:cs="Arial"/>
                <w:lang w:val="en-GB" w:eastAsia="ja-JP"/>
              </w:rPr>
              <w:t xml:space="preserve"> formula of </w:t>
            </w:r>
            <w:proofErr w:type="spellStart"/>
            <w:r w:rsidRPr="002B1EA9">
              <w:rPr>
                <w:rFonts w:cs="Arial"/>
                <w:lang w:val="en-GB" w:eastAsia="ja-JP"/>
              </w:rPr>
              <w:t>UMi</w:t>
            </w:r>
            <w:proofErr w:type="spellEnd"/>
          </w:p>
        </w:tc>
        <w:tc>
          <w:tcPr>
            <w:tcW w:w="2700" w:type="dxa"/>
            <w:vAlign w:val="center"/>
          </w:tcPr>
          <w:p w14:paraId="53BB662A" w14:textId="77777777" w:rsidR="004B0D8C" w:rsidRPr="002B1EA9" w:rsidRDefault="004B0D8C" w:rsidP="00CC13D3">
            <w:pPr>
              <w:pStyle w:val="TAL"/>
              <w:rPr>
                <w:rFonts w:eastAsia="SimSun"/>
                <w:lang w:val="en-GB" w:eastAsia="ja-JP"/>
              </w:rPr>
            </w:pPr>
            <w:r w:rsidRPr="00674527">
              <w:rPr>
                <w:position w:val="-12"/>
                <w:lang w:val="en-US" w:eastAsia="ja-JP"/>
              </w:rPr>
              <w:object w:dxaOrig="1980" w:dyaOrig="360" w14:anchorId="55FF52B6">
                <v:shape id="_x0000_i1046" type="#_x0000_t75" style="width:87.05pt;height:15.65pt" o:ole="">
                  <v:imagedata r:id="rId71" o:title=""/>
                </v:shape>
                <o:OLEObject Type="Embed" ProgID="Equation.3" ShapeID="_x0000_i1046" DrawAspect="Content" ObjectID="_1804719348" r:id="rId83"/>
              </w:object>
            </w:r>
          </w:p>
        </w:tc>
      </w:tr>
      <w:tr w:rsidR="004B0D8C" w:rsidRPr="00674527" w14:paraId="15FF2F78" w14:textId="77777777" w:rsidTr="00CC13D3">
        <w:tc>
          <w:tcPr>
            <w:tcW w:w="1890" w:type="dxa"/>
            <w:vMerge/>
            <w:vAlign w:val="center"/>
          </w:tcPr>
          <w:p w14:paraId="7BA64FBB" w14:textId="77777777" w:rsidR="004B0D8C" w:rsidRPr="002B1EA9" w:rsidRDefault="004B0D8C" w:rsidP="00CC13D3">
            <w:pPr>
              <w:pStyle w:val="TAL"/>
              <w:rPr>
                <w:lang w:val="en-GB" w:eastAsia="ko-KR"/>
              </w:rPr>
            </w:pPr>
          </w:p>
        </w:tc>
        <w:tc>
          <w:tcPr>
            <w:tcW w:w="4770" w:type="dxa"/>
            <w:vAlign w:val="center"/>
          </w:tcPr>
          <w:p w14:paraId="364DC5BA" w14:textId="77777777" w:rsidR="004B0D8C" w:rsidRDefault="004B0D8C" w:rsidP="00CC13D3">
            <w:pPr>
              <w:pStyle w:val="TAL"/>
              <w:rPr>
                <w:rFonts w:cs="Arial"/>
                <w:lang w:val="en-US" w:eastAsia="ja-JP"/>
              </w:rPr>
            </w:pPr>
            <w:r w:rsidRPr="00AA1849">
              <w:rPr>
                <w:rFonts w:cs="Arial"/>
                <w:position w:val="-42"/>
                <w:lang w:val="en-US" w:eastAsia="ja-JP"/>
              </w:rPr>
              <w:object w:dxaOrig="4099" w:dyaOrig="940" w14:anchorId="3F1503CF">
                <v:shape id="_x0000_i1047" type="#_x0000_t75" style="width:179.7pt;height:41.3pt" o:ole="">
                  <v:imagedata r:id="rId60" o:title=""/>
                </v:shape>
                <o:OLEObject Type="Embed" ProgID="Equation.3" ShapeID="_x0000_i1047" DrawAspect="Content" ObjectID="_1804719349" r:id="rId84"/>
              </w:object>
            </w:r>
          </w:p>
          <w:p w14:paraId="60A72FBC" w14:textId="77777777" w:rsidR="004B0D8C" w:rsidRPr="002B1EA9" w:rsidRDefault="004B0D8C" w:rsidP="00CC13D3">
            <w:pPr>
              <w:pStyle w:val="TAL"/>
              <w:rPr>
                <w:rFonts w:cs="Arial"/>
                <w:szCs w:val="18"/>
                <w:lang w:val="en-GB" w:eastAsia="ja-JP"/>
              </w:rPr>
            </w:pPr>
            <w:r w:rsidRPr="002B1EA9">
              <w:rPr>
                <w:rFonts w:cs="Arial"/>
                <w:position w:val="-10"/>
                <w:szCs w:val="18"/>
                <w:lang w:val="en-GB" w:eastAsia="ja-JP"/>
              </w:rPr>
              <w:object w:dxaOrig="2439" w:dyaOrig="300" w14:anchorId="243FE10F">
                <v:shape id="_x0000_i1048" type="#_x0000_t75" style="width:121.45pt;height:15.05pt" o:ole="">
                  <v:imagedata r:id="rId85" o:title=""/>
                </v:shape>
                <o:OLEObject Type="Embed" ProgID="Equation.3" ShapeID="_x0000_i1048" DrawAspect="Content" ObjectID="_1804719350" r:id="rId86"/>
              </w:object>
            </w:r>
          </w:p>
          <w:p w14:paraId="08DF1DDC" w14:textId="77777777" w:rsidR="004B0D8C" w:rsidRPr="002B1EA9" w:rsidRDefault="004B0D8C" w:rsidP="00CC13D3">
            <w:pPr>
              <w:pStyle w:val="TAL"/>
              <w:rPr>
                <w:rFonts w:eastAsia="SimSun"/>
                <w:lang w:val="en-GB" w:eastAsia="ja-JP"/>
              </w:rPr>
            </w:pPr>
            <w:r w:rsidRPr="002B1EA9">
              <w:rPr>
                <w:rFonts w:cs="Arial"/>
                <w:position w:val="-10"/>
                <w:szCs w:val="18"/>
                <w:lang w:val="en-GB" w:eastAsia="ja-JP"/>
              </w:rPr>
              <w:object w:dxaOrig="3320" w:dyaOrig="300" w14:anchorId="41A9D384">
                <v:shape id="_x0000_i1049" type="#_x0000_t75" style="width:166.55pt;height:15.05pt" o:ole="">
                  <v:imagedata r:id="rId87" o:title=""/>
                </v:shape>
                <o:OLEObject Type="Embed" ProgID="Equation.3" ShapeID="_x0000_i1049" DrawAspect="Content" ObjectID="_1804719351" r:id="rId88"/>
              </w:object>
            </w:r>
            <w:r w:rsidRPr="002B1EA9">
              <w:rPr>
                <w:rFonts w:cs="Arial"/>
                <w:szCs w:val="18"/>
                <w:lang w:val="en-GB" w:eastAsia="ja-JP"/>
              </w:rPr>
              <w:t>, see Note 2.</w:t>
            </w:r>
          </w:p>
        </w:tc>
        <w:tc>
          <w:tcPr>
            <w:tcW w:w="2700" w:type="dxa"/>
            <w:vAlign w:val="center"/>
          </w:tcPr>
          <w:p w14:paraId="72893D3D" w14:textId="77777777" w:rsidR="004B0D8C" w:rsidRPr="002B1EA9" w:rsidRDefault="004B0D8C" w:rsidP="00CC13D3">
            <w:pPr>
              <w:pStyle w:val="TAL"/>
              <w:rPr>
                <w:rFonts w:eastAsia="SimSun"/>
                <w:lang w:val="en-GB" w:eastAsia="ja-JP"/>
              </w:rPr>
            </w:pPr>
            <w:r w:rsidRPr="00674527">
              <w:rPr>
                <w:position w:val="-12"/>
                <w:lang w:val="en-US" w:eastAsia="ja-JP"/>
              </w:rPr>
              <w:object w:dxaOrig="2060" w:dyaOrig="360" w14:anchorId="2B244B57">
                <v:shape id="_x0000_i1050" type="#_x0000_t75" style="width:90.15pt;height:15.65pt" o:ole="">
                  <v:imagedata r:id="rId89" o:title=""/>
                </v:shape>
                <o:OLEObject Type="Embed" ProgID="Equation.3" ShapeID="_x0000_i1050" DrawAspect="Content" ObjectID="_1804719352" r:id="rId90"/>
              </w:object>
            </w:r>
          </w:p>
        </w:tc>
      </w:tr>
      <w:tr w:rsidR="004B0D8C" w:rsidRPr="00674527" w14:paraId="345065AA" w14:textId="77777777" w:rsidTr="00CC13D3">
        <w:tc>
          <w:tcPr>
            <w:tcW w:w="9360" w:type="dxa"/>
            <w:gridSpan w:val="3"/>
          </w:tcPr>
          <w:p w14:paraId="79CCCE0E" w14:textId="77777777" w:rsidR="004B0D8C" w:rsidRDefault="004B0D8C" w:rsidP="00CC13D3">
            <w:pPr>
              <w:pStyle w:val="TAN"/>
              <w:rPr>
                <w:lang w:val="en-US" w:eastAsia="ja-JP"/>
              </w:rPr>
            </w:pPr>
            <w:r w:rsidRPr="00674527">
              <w:rPr>
                <w:rFonts w:hint="eastAsia"/>
                <w:lang w:val="en-US" w:eastAsia="ko-KR"/>
              </w:rPr>
              <w:t>Note</w:t>
            </w:r>
            <w:r>
              <w:rPr>
                <w:rFonts w:hint="eastAsia"/>
                <w:lang w:val="en-US" w:eastAsia="ja-JP"/>
              </w:rPr>
              <w:t xml:space="preserve"> 1</w:t>
            </w:r>
            <w:r w:rsidRPr="00674527">
              <w:rPr>
                <w:rFonts w:hint="eastAsia"/>
                <w:lang w:val="en-US" w:eastAsia="ko-KR"/>
              </w:rPr>
              <w:t>:</w:t>
            </w:r>
            <w:r w:rsidRPr="002B1EA9">
              <w:rPr>
                <w:lang w:val="en-GB" w:eastAsia="ja-JP"/>
              </w:rPr>
              <w:tab/>
            </w:r>
            <w:r w:rsidRPr="00674527">
              <w:rPr>
                <w:rFonts w:hint="eastAsia"/>
                <w:lang w:val="en-US" w:eastAsia="ko-KR"/>
              </w:rPr>
              <w:t xml:space="preserve">The LOS probability is derived assuming antenna heights of </w:t>
            </w:r>
            <w:r w:rsidRPr="00674527">
              <w:rPr>
                <w:lang w:val="en-US" w:eastAsia="ko-KR"/>
              </w:rPr>
              <w:t>35</w:t>
            </w:r>
            <w:r w:rsidRPr="00674527">
              <w:rPr>
                <w:rFonts w:hint="eastAsia"/>
                <w:lang w:val="en-US" w:eastAsia="ko-KR"/>
              </w:rPr>
              <w:t xml:space="preserve">m for </w:t>
            </w:r>
            <w:proofErr w:type="spellStart"/>
            <w:r w:rsidRPr="00674527">
              <w:rPr>
                <w:lang w:val="en-US" w:eastAsia="ko-KR"/>
              </w:rPr>
              <w:t>RMa</w:t>
            </w:r>
            <w:proofErr w:type="spellEnd"/>
            <w:r w:rsidRPr="00674527">
              <w:rPr>
                <w:lang w:val="en-US" w:eastAsia="ko-KR"/>
              </w:rPr>
              <w:t>-AV</w:t>
            </w:r>
            <w:r w:rsidRPr="00674527">
              <w:rPr>
                <w:rFonts w:hint="eastAsia"/>
                <w:lang w:val="en-US" w:eastAsia="ko-KR"/>
              </w:rPr>
              <w:t xml:space="preserve">, </w:t>
            </w:r>
            <w:r w:rsidRPr="00674527">
              <w:rPr>
                <w:lang w:val="en-US" w:eastAsia="ko-KR"/>
              </w:rPr>
              <w:t>25</w:t>
            </w:r>
            <w:r w:rsidRPr="00674527">
              <w:rPr>
                <w:rFonts w:hint="eastAsia"/>
                <w:lang w:val="en-US" w:eastAsia="ko-KR"/>
              </w:rPr>
              <w:t xml:space="preserve">m for </w:t>
            </w:r>
            <w:proofErr w:type="spellStart"/>
            <w:r w:rsidRPr="00674527">
              <w:rPr>
                <w:rFonts w:hint="eastAsia"/>
                <w:lang w:val="en-US" w:eastAsia="ko-KR"/>
              </w:rPr>
              <w:t>UMa</w:t>
            </w:r>
            <w:proofErr w:type="spellEnd"/>
            <w:r w:rsidRPr="00674527">
              <w:rPr>
                <w:rFonts w:hint="eastAsia"/>
                <w:lang w:val="en-US" w:eastAsia="ko-KR"/>
              </w:rPr>
              <w:t xml:space="preserve">-AV, and </w:t>
            </w:r>
            <w:r w:rsidRPr="00674527">
              <w:rPr>
                <w:lang w:val="en-US" w:eastAsia="ko-KR"/>
              </w:rPr>
              <w:t>10</w:t>
            </w:r>
            <w:r w:rsidRPr="00674527">
              <w:rPr>
                <w:rFonts w:hint="eastAsia"/>
                <w:lang w:val="en-US" w:eastAsia="ko-KR"/>
              </w:rPr>
              <w:t xml:space="preserve">m for </w:t>
            </w:r>
            <w:proofErr w:type="spellStart"/>
            <w:r w:rsidRPr="00674527">
              <w:rPr>
                <w:lang w:val="en-US" w:eastAsia="ko-KR"/>
              </w:rPr>
              <w:t>UMi</w:t>
            </w:r>
            <w:proofErr w:type="spellEnd"/>
            <w:r w:rsidRPr="00674527">
              <w:rPr>
                <w:lang w:val="en-US" w:eastAsia="ko-KR"/>
              </w:rPr>
              <w:t>-AV.</w:t>
            </w:r>
          </w:p>
          <w:p w14:paraId="4109E985" w14:textId="77777777" w:rsidR="004B0D8C" w:rsidRPr="00674527" w:rsidRDefault="004B0D8C" w:rsidP="00CC13D3">
            <w:pPr>
              <w:pStyle w:val="TAN"/>
              <w:rPr>
                <w:lang w:val="en-US" w:eastAsia="ja-JP"/>
              </w:rPr>
            </w:pPr>
            <w:r>
              <w:rPr>
                <w:lang w:val="en-US" w:eastAsia="ko-KR"/>
              </w:rPr>
              <w:t>Note 2:</w:t>
            </w:r>
            <w:r w:rsidRPr="002B1EA9">
              <w:rPr>
                <w:lang w:val="en-GB" w:eastAsia="ja-JP"/>
              </w:rPr>
              <w:tab/>
            </w:r>
            <w:r w:rsidRPr="002B1EA9">
              <w:rPr>
                <w:rFonts w:cs="Arial"/>
                <w:position w:val="-10"/>
                <w:szCs w:val="18"/>
                <w:lang w:val="en-GB" w:eastAsia="ja-JP"/>
              </w:rPr>
              <w:object w:dxaOrig="240" w:dyaOrig="300" w14:anchorId="2A6B2106">
                <v:shape id="_x0000_i1051" type="#_x0000_t75" style="width:11.9pt;height:15.05pt" o:ole="">
                  <v:imagedata r:id="rId91" o:title=""/>
                </v:shape>
                <o:OLEObject Type="Embed" ProgID="Equation.3" ShapeID="_x0000_i1051" DrawAspect="Content" ObjectID="_1804719353" r:id="rId92"/>
              </w:object>
            </w:r>
            <w:r w:rsidRPr="002B1EA9">
              <w:rPr>
                <w:rFonts w:cs="Arial"/>
                <w:szCs w:val="18"/>
                <w:lang w:val="en-GB" w:eastAsia="ja-JP"/>
              </w:rPr>
              <w:t xml:space="preserve"> </w:t>
            </w:r>
            <w:r>
              <w:rPr>
                <w:rFonts w:hint="eastAsia"/>
                <w:lang w:val="en-US" w:eastAsia="ko-KR"/>
              </w:rPr>
              <w:t>is given in units of meters.</w:t>
            </w:r>
          </w:p>
        </w:tc>
      </w:tr>
    </w:tbl>
    <w:p w14:paraId="19610BA9" w14:textId="709631BF" w:rsidR="00DC15D8" w:rsidRPr="001959D5" w:rsidRDefault="00DC15D8" w:rsidP="00DC15D8">
      <w:pPr>
        <w:spacing w:before="120"/>
        <w:jc w:val="both"/>
        <w:rPr>
          <w:rFonts w:eastAsiaTheme="minorEastAsia"/>
          <w:lang w:eastAsia="zh-CN"/>
        </w:rPr>
      </w:pPr>
      <w:r w:rsidRPr="001959D5">
        <w:rPr>
          <w:rFonts w:eastAsiaTheme="minorEastAsia"/>
          <w:lang w:val="en-GB" w:eastAsia="zh-CN"/>
        </w:rPr>
        <w:t xml:space="preserve">If spatial consistency in vertical plane is not supported by ISAC channel model, vertical </w:t>
      </w:r>
      <w:r>
        <w:rPr>
          <w:rFonts w:eastAsiaTheme="minorEastAsia"/>
          <w:lang w:val="en-GB" w:eastAsia="zh-CN"/>
        </w:rPr>
        <w:t>mobility</w:t>
      </w:r>
      <w:r w:rsidRPr="001959D5">
        <w:rPr>
          <w:rFonts w:eastAsiaTheme="minorEastAsia"/>
          <w:lang w:val="en-GB" w:eastAsia="zh-CN"/>
        </w:rPr>
        <w:t xml:space="preserve"> is not supported for UAV sensing.</w:t>
      </w:r>
      <w:r>
        <w:rPr>
          <w:rFonts w:eastAsiaTheme="minorEastAsia"/>
          <w:lang w:val="en-GB" w:eastAsia="zh-CN"/>
        </w:rPr>
        <w:t xml:space="preserve"> This is mostly an issue for fast fading model alternative 2 in 36.777 since there the </w:t>
      </w:r>
      <w:r>
        <w:rPr>
          <w:lang w:eastAsia="ko-KR"/>
        </w:rPr>
        <w:t xml:space="preserve">DS, ASA, ZSA, ZSD and K parameters are dependent on the UE height. But to a lesser extent the issue occurs also for Alternative 1 and 3 since the path loss and shadow fading is also </w:t>
      </w:r>
      <w:proofErr w:type="gramStart"/>
      <w:r>
        <w:rPr>
          <w:lang w:eastAsia="ko-KR"/>
        </w:rPr>
        <w:t>height-dependent</w:t>
      </w:r>
      <w:proofErr w:type="gramEnd"/>
      <w:r>
        <w:rPr>
          <w:lang w:eastAsia="ko-KR"/>
        </w:rPr>
        <w:t>.</w:t>
      </w:r>
    </w:p>
    <w:p w14:paraId="60765B01" w14:textId="739F592A" w:rsidR="00DC15D8" w:rsidRPr="003850AB" w:rsidRDefault="00DC15D8" w:rsidP="003850AB">
      <w:pPr>
        <w:pStyle w:val="Proposal"/>
      </w:pPr>
      <w:bookmarkStart w:id="151" w:name="_Toc194103693"/>
      <w:r w:rsidRPr="003850AB">
        <w:rPr>
          <w:rFonts w:hint="eastAsia"/>
        </w:rPr>
        <w:t xml:space="preserve">If spatial consistency in vertical plane is not supported by ISAC channel model, </w:t>
      </w:r>
      <w:r w:rsidRPr="003850AB">
        <w:t>vertical mobility is not supported for UAV sensing.</w:t>
      </w:r>
      <w:bookmarkEnd w:id="151"/>
    </w:p>
    <w:p w14:paraId="017B5035" w14:textId="19EA323B" w:rsidR="00E765F1" w:rsidRDefault="008E6C00" w:rsidP="00AF57B8">
      <w:pPr>
        <w:pStyle w:val="Heading1"/>
        <w:numPr>
          <w:ilvl w:val="0"/>
          <w:numId w:val="14"/>
        </w:numPr>
        <w:ind w:left="1134" w:hanging="1134"/>
        <w:jc w:val="both"/>
      </w:pPr>
      <w:r>
        <w:lastRenderedPageBreak/>
        <w:t>Background Channel</w:t>
      </w:r>
    </w:p>
    <w:p w14:paraId="24ECE62C" w14:textId="77777777" w:rsidR="0018078B" w:rsidRPr="0018078B" w:rsidRDefault="0018078B" w:rsidP="00611A8D">
      <w:pPr>
        <w:pStyle w:val="ListParagraph"/>
        <w:keepNext/>
        <w:keepLines/>
        <w:numPr>
          <w:ilvl w:val="0"/>
          <w:numId w:val="18"/>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vanish/>
          <w:sz w:val="32"/>
          <w:szCs w:val="32"/>
          <w:lang w:val="en-GB" w:eastAsia="zh-CN"/>
        </w:rPr>
      </w:pPr>
      <w:bookmarkStart w:id="152" w:name="OLE_LINK5"/>
    </w:p>
    <w:p w14:paraId="6C049F4F" w14:textId="296D178A" w:rsidR="00C74F2A" w:rsidRPr="00AC5CAA" w:rsidRDefault="00057489" w:rsidP="00AC5CAA">
      <w:pPr>
        <w:pStyle w:val="ListParagraph"/>
        <w:keepNext/>
        <w:keepLines/>
        <w:numPr>
          <w:ilvl w:val="1"/>
          <w:numId w:val="69"/>
        </w:numPr>
        <w:tabs>
          <w:tab w:val="left" w:pos="680"/>
        </w:tabs>
        <w:overflowPunct w:val="0"/>
        <w:autoSpaceDE w:val="0"/>
        <w:autoSpaceDN w:val="0"/>
        <w:adjustRightInd w:val="0"/>
        <w:spacing w:before="180" w:after="180" w:line="240" w:lineRule="auto"/>
        <w:jc w:val="both"/>
        <w:textAlignment w:val="baseline"/>
        <w:outlineLvl w:val="1"/>
        <w:rPr>
          <w:rFonts w:eastAsia="DengXian" w:cs="Arial"/>
          <w:sz w:val="32"/>
          <w:szCs w:val="32"/>
          <w:lang w:eastAsia="zh-CN"/>
        </w:rPr>
      </w:pPr>
      <w:r w:rsidRPr="00AC5CAA">
        <w:rPr>
          <w:rFonts w:eastAsia="DengXian" w:cs="Arial"/>
          <w:sz w:val="32"/>
          <w:szCs w:val="32"/>
          <w:lang w:eastAsia="zh-CN"/>
        </w:rPr>
        <w:t>M</w:t>
      </w:r>
      <w:r w:rsidR="00C74F2A" w:rsidRPr="00AC5CAA">
        <w:rPr>
          <w:rFonts w:eastAsia="DengXian" w:cs="Arial"/>
          <w:sz w:val="32"/>
          <w:szCs w:val="32"/>
          <w:lang w:eastAsia="zh-CN"/>
        </w:rPr>
        <w:t xml:space="preserve">ono-static </w:t>
      </w:r>
      <w:r w:rsidRPr="00AC5CAA">
        <w:rPr>
          <w:rFonts w:eastAsia="DengXian" w:cs="Arial"/>
          <w:sz w:val="32"/>
          <w:szCs w:val="32"/>
          <w:lang w:eastAsia="zh-CN"/>
        </w:rPr>
        <w:t xml:space="preserve">background </w:t>
      </w:r>
      <w:r w:rsidR="00C74F2A" w:rsidRPr="00AC5CAA">
        <w:rPr>
          <w:rFonts w:eastAsia="DengXian" w:cs="Arial"/>
          <w:sz w:val="32"/>
          <w:szCs w:val="32"/>
          <w:lang w:eastAsia="zh-CN"/>
        </w:rPr>
        <w:t>channel</w:t>
      </w:r>
    </w:p>
    <w:p w14:paraId="086098EE" w14:textId="3D188AFF" w:rsidR="00C74F2A" w:rsidRPr="00222B94" w:rsidRDefault="00CC027C" w:rsidP="00C74F2A">
      <w:pPr>
        <w:jc w:val="both"/>
        <w:rPr>
          <w:rFonts w:eastAsiaTheme="minorEastAsia"/>
          <w:lang w:val="en-GB" w:eastAsia="zh-CN"/>
        </w:rPr>
      </w:pPr>
      <w:r>
        <w:rPr>
          <w:rFonts w:eastAsiaTheme="minorEastAsia"/>
          <w:lang w:val="en-GB" w:eastAsia="zh-CN"/>
        </w:rPr>
        <w:t>In RAN1#</w:t>
      </w:r>
      <w:r w:rsidR="00FD4894">
        <w:rPr>
          <w:rFonts w:eastAsiaTheme="minorEastAsia"/>
          <w:lang w:val="en-GB" w:eastAsia="zh-CN"/>
        </w:rPr>
        <w:t>118 the following agreement was reached on modelling the background channel for monostatic sensing:</w:t>
      </w:r>
    </w:p>
    <w:p w14:paraId="4D651F72" w14:textId="77777777" w:rsidR="00AA1567" w:rsidRPr="00CF2B90" w:rsidRDefault="00AA1567" w:rsidP="00AA1567">
      <w:pPr>
        <w:pStyle w:val="0Maintext"/>
        <w:rPr>
          <w:rFonts w:ascii="Arial" w:hAnsi="Arial" w:cs="Arial"/>
          <w:highlight w:val="green"/>
        </w:rPr>
      </w:pPr>
      <w:r w:rsidRPr="00CF2B90">
        <w:rPr>
          <w:rFonts w:ascii="Arial" w:hAnsi="Arial" w:cs="Arial"/>
          <w:highlight w:val="green"/>
        </w:rPr>
        <w:t>Agreement</w:t>
      </w:r>
    </w:p>
    <w:p w14:paraId="3B7441B0" w14:textId="77777777" w:rsidR="00AA1567" w:rsidRPr="00CF2B90" w:rsidRDefault="00AA1567" w:rsidP="00AA1567">
      <w:pPr>
        <w:tabs>
          <w:tab w:val="left" w:pos="0"/>
        </w:tabs>
        <w:rPr>
          <w:rFonts w:eastAsia="DengXian" w:cs="Arial"/>
          <w:szCs w:val="20"/>
        </w:rPr>
      </w:pPr>
      <w:proofErr w:type="gramStart"/>
      <w:r w:rsidRPr="00CF2B90">
        <w:rPr>
          <w:rFonts w:eastAsia="DengXian" w:cs="Arial"/>
          <w:szCs w:val="20"/>
        </w:rPr>
        <w:t>In order to</w:t>
      </w:r>
      <w:proofErr w:type="gramEnd"/>
      <w:r w:rsidRPr="00CF2B90">
        <w:rPr>
          <w:rFonts w:eastAsia="DengXian" w:cs="Arial"/>
          <w:szCs w:val="20"/>
        </w:rPr>
        <w:t xml:space="preserve"> define the background channel for </w:t>
      </w:r>
      <w:r w:rsidRPr="00CF2B90">
        <w:rPr>
          <w:rFonts w:cs="Arial"/>
          <w:szCs w:val="20"/>
        </w:rPr>
        <w:t xml:space="preserve">TRP and UE </w:t>
      </w:r>
      <w:r w:rsidRPr="00CF2B90">
        <w:rPr>
          <w:rFonts w:eastAsia="SimSun" w:cs="Arial"/>
          <w:szCs w:val="20"/>
        </w:rPr>
        <w:t>mono-static</w:t>
      </w:r>
      <w:r w:rsidRPr="00CF2B90">
        <w:rPr>
          <w:rFonts w:cs="Arial"/>
          <w:szCs w:val="20"/>
        </w:rPr>
        <w:t xml:space="preserve"> sensing mode</w:t>
      </w:r>
      <w:r w:rsidRPr="00CF2B90">
        <w:rPr>
          <w:rFonts w:eastAsia="DengXian" w:cs="Arial"/>
          <w:szCs w:val="20"/>
        </w:rPr>
        <w:t xml:space="preserve">, </w:t>
      </w:r>
    </w:p>
    <w:p w14:paraId="7608DEA4" w14:textId="77777777" w:rsidR="00AA1567" w:rsidRPr="00CF2B90" w:rsidRDefault="00AA1567" w:rsidP="00AA1567">
      <w:pPr>
        <w:pStyle w:val="ListParagraph"/>
        <w:numPr>
          <w:ilvl w:val="0"/>
          <w:numId w:val="40"/>
        </w:numPr>
        <w:suppressAutoHyphens/>
        <w:spacing w:line="240" w:lineRule="auto"/>
        <w:rPr>
          <w:rFonts w:cs="Arial"/>
          <w:sz w:val="20"/>
          <w:szCs w:val="20"/>
        </w:rPr>
      </w:pPr>
      <w:r w:rsidRPr="00CF2B90">
        <w:rPr>
          <w:rFonts w:eastAsia="DengXian" w:cs="Arial"/>
          <w:sz w:val="20"/>
          <w:szCs w:val="20"/>
        </w:rPr>
        <w:t xml:space="preserve">RAN1 to study how to model the background channel </w:t>
      </w:r>
    </w:p>
    <w:p w14:paraId="4D523463" w14:textId="77777777" w:rsidR="00AA1567" w:rsidRPr="00CF2B90" w:rsidRDefault="00AA1567" w:rsidP="00AA1567">
      <w:pPr>
        <w:pStyle w:val="ListParagraph"/>
        <w:numPr>
          <w:ilvl w:val="1"/>
          <w:numId w:val="40"/>
        </w:numPr>
        <w:suppressAutoHyphens/>
        <w:spacing w:line="240" w:lineRule="auto"/>
        <w:rPr>
          <w:rFonts w:cs="Arial"/>
          <w:sz w:val="20"/>
          <w:szCs w:val="20"/>
        </w:rPr>
      </w:pPr>
      <w:r w:rsidRPr="00CF2B90">
        <w:rPr>
          <w:rFonts w:eastAsia="SimSun" w:cs="Arial"/>
          <w:sz w:val="20"/>
          <w:szCs w:val="20"/>
        </w:rPr>
        <w:t>Option 1: randomly drop at least one virtual Rx, and then the background channel is generated based on the channel generated as TR 38.901 between the real Tx and each virtual Rx for a scenario</w:t>
      </w:r>
    </w:p>
    <w:p w14:paraId="65B088B6" w14:textId="77777777" w:rsidR="00AA1567" w:rsidRPr="00CF2B90" w:rsidRDefault="00AA1567" w:rsidP="00AA1567">
      <w:pPr>
        <w:pStyle w:val="ListParagraph"/>
        <w:numPr>
          <w:ilvl w:val="2"/>
          <w:numId w:val="40"/>
        </w:numPr>
        <w:suppressAutoHyphens/>
        <w:spacing w:line="240" w:lineRule="auto"/>
        <w:rPr>
          <w:rFonts w:cs="Arial"/>
          <w:sz w:val="20"/>
          <w:szCs w:val="20"/>
        </w:rPr>
      </w:pPr>
      <w:r w:rsidRPr="00CF2B90">
        <w:rPr>
          <w:rFonts w:eastAsia="DengXian" w:cs="Arial"/>
          <w:sz w:val="20"/>
          <w:szCs w:val="20"/>
        </w:rPr>
        <w:t>FFS EO is modelled in the background channel</w:t>
      </w:r>
    </w:p>
    <w:p w14:paraId="4079AAA6" w14:textId="77777777" w:rsidR="00AA1567" w:rsidRPr="00CF2B90" w:rsidRDefault="00AA1567" w:rsidP="00AA1567">
      <w:pPr>
        <w:pStyle w:val="ListParagraph"/>
        <w:numPr>
          <w:ilvl w:val="1"/>
          <w:numId w:val="40"/>
        </w:numPr>
        <w:suppressAutoHyphens/>
        <w:spacing w:line="240" w:lineRule="auto"/>
        <w:rPr>
          <w:rFonts w:cs="Arial"/>
          <w:sz w:val="20"/>
          <w:szCs w:val="20"/>
        </w:rPr>
      </w:pPr>
      <w:r w:rsidRPr="00CF2B90">
        <w:rPr>
          <w:rFonts w:eastAsia="SimSun" w:cs="Arial"/>
          <w:sz w:val="20"/>
          <w:szCs w:val="20"/>
        </w:rPr>
        <w:t xml:space="preserve">Option 2: </w:t>
      </w:r>
      <w:r w:rsidRPr="00CF2B90">
        <w:rPr>
          <w:rFonts w:eastAsia="DengXian" w:cs="Arial"/>
          <w:sz w:val="20"/>
          <w:szCs w:val="20"/>
        </w:rPr>
        <w:t xml:space="preserve">New channel model based on measurement results or ray-tracing model validated by experimental results or radar literatures </w:t>
      </w:r>
    </w:p>
    <w:p w14:paraId="169477CD" w14:textId="77777777" w:rsidR="00AA1567" w:rsidRPr="00CF2B90" w:rsidRDefault="00AA1567" w:rsidP="00AA1567">
      <w:pPr>
        <w:pStyle w:val="ListParagraph"/>
        <w:numPr>
          <w:ilvl w:val="2"/>
          <w:numId w:val="40"/>
        </w:numPr>
        <w:suppressAutoHyphens/>
        <w:spacing w:line="240" w:lineRule="auto"/>
        <w:rPr>
          <w:rFonts w:cs="Arial"/>
          <w:sz w:val="20"/>
          <w:szCs w:val="20"/>
        </w:rPr>
      </w:pPr>
      <w:r w:rsidRPr="00CF2B90">
        <w:rPr>
          <w:rFonts w:eastAsia="DengXian" w:cs="Arial"/>
          <w:sz w:val="20"/>
          <w:szCs w:val="20"/>
        </w:rPr>
        <w:t>FFS EO is modelled in the background channel</w:t>
      </w:r>
    </w:p>
    <w:p w14:paraId="58C4B09D" w14:textId="77777777" w:rsidR="00AA1567" w:rsidRPr="00CF2B90" w:rsidRDefault="00AA1567" w:rsidP="00AA1567">
      <w:pPr>
        <w:pStyle w:val="ListParagraph"/>
        <w:numPr>
          <w:ilvl w:val="1"/>
          <w:numId w:val="40"/>
        </w:numPr>
        <w:suppressAutoHyphens/>
        <w:spacing w:line="240" w:lineRule="auto"/>
        <w:rPr>
          <w:rFonts w:cs="Arial"/>
          <w:sz w:val="20"/>
          <w:szCs w:val="20"/>
        </w:rPr>
      </w:pPr>
      <w:r w:rsidRPr="00CF2B90">
        <w:rPr>
          <w:rFonts w:eastAsia="SimSun" w:cs="Arial"/>
          <w:sz w:val="20"/>
          <w:szCs w:val="20"/>
        </w:rPr>
        <w:t>Option 3: the locations of clusters in the target channel are deterministically generated, then the background channel is generated using the clusters with the determined locations.</w:t>
      </w:r>
    </w:p>
    <w:p w14:paraId="0CB85945" w14:textId="77777777" w:rsidR="00AA1567" w:rsidRPr="00CF2B90" w:rsidRDefault="00AA1567" w:rsidP="00AA1567">
      <w:pPr>
        <w:pStyle w:val="ListParagraph"/>
        <w:numPr>
          <w:ilvl w:val="1"/>
          <w:numId w:val="40"/>
        </w:numPr>
        <w:suppressAutoHyphens/>
        <w:spacing w:line="240" w:lineRule="auto"/>
        <w:rPr>
          <w:rFonts w:cs="Arial"/>
          <w:sz w:val="20"/>
          <w:szCs w:val="20"/>
        </w:rPr>
      </w:pPr>
      <w:r w:rsidRPr="00CF2B90">
        <w:rPr>
          <w:rFonts w:eastAsia="SimSun" w:cs="Arial"/>
          <w:sz w:val="20"/>
          <w:szCs w:val="20"/>
        </w:rPr>
        <w:t>Other options are not precluded</w:t>
      </w:r>
    </w:p>
    <w:p w14:paraId="2930C083" w14:textId="77777777" w:rsidR="00FD4894" w:rsidRDefault="00FD4894" w:rsidP="00C74F2A">
      <w:pPr>
        <w:jc w:val="both"/>
        <w:rPr>
          <w:rFonts w:eastAsiaTheme="minorEastAsia"/>
          <w:lang w:val="en-GB" w:eastAsia="zh-CN"/>
        </w:rPr>
      </w:pPr>
    </w:p>
    <w:p w14:paraId="7BD1F473" w14:textId="33C057DD" w:rsidR="009616AD" w:rsidRPr="00222B94" w:rsidRDefault="007512B2" w:rsidP="00C74F2A">
      <w:pPr>
        <w:jc w:val="both"/>
        <w:rPr>
          <w:rFonts w:eastAsiaTheme="minorEastAsia"/>
          <w:lang w:val="en-GB" w:eastAsia="zh-CN"/>
        </w:rPr>
      </w:pPr>
      <w:r>
        <w:rPr>
          <w:rFonts w:eastAsiaTheme="minorEastAsia"/>
          <w:lang w:val="en-GB" w:eastAsia="zh-CN"/>
        </w:rPr>
        <w:t xml:space="preserve">Further discussions </w:t>
      </w:r>
      <w:r w:rsidR="0032423F">
        <w:rPr>
          <w:rFonts w:eastAsiaTheme="minorEastAsia"/>
          <w:lang w:val="en-GB" w:eastAsia="zh-CN"/>
        </w:rPr>
        <w:t xml:space="preserve">in RAN1#119 and RAN1#120 </w:t>
      </w:r>
      <w:r>
        <w:rPr>
          <w:rFonts w:eastAsiaTheme="minorEastAsia"/>
          <w:lang w:val="en-GB" w:eastAsia="zh-CN"/>
        </w:rPr>
        <w:t xml:space="preserve">resulted in </w:t>
      </w:r>
      <w:r w:rsidR="0032423F">
        <w:rPr>
          <w:rFonts w:eastAsiaTheme="minorEastAsia"/>
          <w:lang w:val="en-GB" w:eastAsia="zh-CN"/>
        </w:rPr>
        <w:t>t</w:t>
      </w:r>
      <w:r w:rsidR="009616AD">
        <w:rPr>
          <w:rFonts w:eastAsiaTheme="minorEastAsia"/>
          <w:lang w:val="en-GB" w:eastAsia="zh-CN"/>
        </w:rPr>
        <w:t xml:space="preserve">he following working assumption on </w:t>
      </w:r>
      <w:r w:rsidR="00CC6DE8">
        <w:rPr>
          <w:rFonts w:eastAsiaTheme="minorEastAsia"/>
          <w:lang w:val="en-GB" w:eastAsia="zh-CN"/>
        </w:rPr>
        <w:t xml:space="preserve">modelling the background </w:t>
      </w:r>
      <w:r w:rsidR="00824A76">
        <w:rPr>
          <w:rFonts w:eastAsiaTheme="minorEastAsia"/>
          <w:lang w:val="en-GB" w:eastAsia="zh-CN"/>
        </w:rPr>
        <w:t>channel for monostatic sensing:</w:t>
      </w:r>
    </w:p>
    <w:tbl>
      <w:tblPr>
        <w:tblStyle w:val="TableGrid"/>
        <w:tblW w:w="0" w:type="auto"/>
        <w:tblLook w:val="04A0" w:firstRow="1" w:lastRow="0" w:firstColumn="1" w:lastColumn="0" w:noHBand="0" w:noVBand="1"/>
      </w:tblPr>
      <w:tblGrid>
        <w:gridCol w:w="9629"/>
      </w:tblGrid>
      <w:tr w:rsidR="00C74F2A" w:rsidRPr="006158CF" w14:paraId="5F33AC05" w14:textId="77777777" w:rsidTr="00D40E03">
        <w:tc>
          <w:tcPr>
            <w:tcW w:w="9629" w:type="dxa"/>
          </w:tcPr>
          <w:p w14:paraId="3F9D8EC4" w14:textId="77777777" w:rsidR="00222B94" w:rsidRPr="006158CF" w:rsidRDefault="00222B94" w:rsidP="00222B94">
            <w:pPr>
              <w:pStyle w:val="0Maintext"/>
              <w:rPr>
                <w:rFonts w:ascii="Arial" w:hAnsi="Arial" w:cs="Arial"/>
                <w:sz w:val="20"/>
                <w:szCs w:val="18"/>
              </w:rPr>
            </w:pPr>
            <w:r w:rsidRPr="006158CF">
              <w:rPr>
                <w:rFonts w:ascii="Arial" w:hAnsi="Arial" w:cs="Arial"/>
                <w:sz w:val="20"/>
                <w:szCs w:val="18"/>
                <w:highlight w:val="darkYellow"/>
              </w:rPr>
              <w:t>Working assumption</w:t>
            </w:r>
          </w:p>
          <w:p w14:paraId="1A7AD63D" w14:textId="77777777" w:rsidR="00222B94" w:rsidRPr="006158CF" w:rsidRDefault="00222B94" w:rsidP="00222B94">
            <w:pPr>
              <w:pStyle w:val="0Maintext"/>
              <w:rPr>
                <w:rFonts w:ascii="Arial" w:eastAsia="DengXian" w:hAnsi="Arial" w:cs="Arial"/>
                <w:sz w:val="20"/>
                <w:szCs w:val="18"/>
                <w:lang w:val="en-US" w:eastAsia="zh-CN"/>
              </w:rPr>
            </w:pPr>
            <w:r w:rsidRPr="006158CF">
              <w:rPr>
                <w:rFonts w:ascii="Arial" w:hAnsi="Arial" w:cs="Arial"/>
                <w:sz w:val="20"/>
                <w:szCs w:val="18"/>
              </w:rPr>
              <w:t>For</w:t>
            </w:r>
            <w:r w:rsidRPr="006158CF">
              <w:rPr>
                <w:rFonts w:ascii="Arial" w:hAnsi="Arial" w:cs="Arial"/>
                <w:sz w:val="20"/>
                <w:szCs w:val="18"/>
                <w:lang w:eastAsia="zh-CN"/>
              </w:rPr>
              <w:t xml:space="preserve"> modelling </w:t>
            </w:r>
            <w:r w:rsidRPr="006158CF">
              <w:rPr>
                <w:rFonts w:ascii="Arial" w:hAnsi="Arial" w:cs="Arial"/>
                <w:sz w:val="20"/>
                <w:szCs w:val="18"/>
              </w:rPr>
              <w:t>background channel for monostatic sensing:</w:t>
            </w:r>
          </w:p>
          <w:p w14:paraId="75799E40" w14:textId="77777777" w:rsidR="00222B94" w:rsidRPr="006158CF" w:rsidRDefault="00222B94" w:rsidP="00222B94">
            <w:pPr>
              <w:rPr>
                <w:rFonts w:eastAsia="DengXian" w:cs="Arial"/>
                <w:bCs/>
                <w:sz w:val="20"/>
                <w:szCs w:val="18"/>
              </w:rPr>
            </w:pPr>
            <w:r w:rsidRPr="006158CF">
              <w:rPr>
                <w:rFonts w:eastAsia="DengXian" w:cs="Arial"/>
                <w:bCs/>
                <w:sz w:val="20"/>
                <w:szCs w:val="18"/>
              </w:rPr>
              <w:t>Solution A: (previous Option 1)</w:t>
            </w:r>
          </w:p>
          <w:p w14:paraId="55B8F103" w14:textId="77777777" w:rsidR="00222B94" w:rsidRPr="006158CF" w:rsidRDefault="00222B94" w:rsidP="00D03A59">
            <w:pPr>
              <w:pStyle w:val="ListParagraph"/>
              <w:numPr>
                <w:ilvl w:val="0"/>
                <w:numId w:val="24"/>
              </w:numPr>
              <w:tabs>
                <w:tab w:val="clear" w:pos="0"/>
                <w:tab w:val="left" w:pos="799"/>
              </w:tabs>
              <w:suppressAutoHyphens/>
              <w:spacing w:line="240" w:lineRule="auto"/>
              <w:ind w:left="1219"/>
              <w:rPr>
                <w:rFonts w:eastAsia="DengXian" w:cs="Arial"/>
                <w:sz w:val="20"/>
                <w:szCs w:val="18"/>
              </w:rPr>
            </w:pPr>
            <w:r w:rsidRPr="006158CF">
              <w:rPr>
                <w:rFonts w:eastAsia="DengXian" w:cs="Arial"/>
                <w:sz w:val="20"/>
                <w:szCs w:val="18"/>
              </w:rPr>
              <w:t xml:space="preserve">drop N reference point(s) following certain distribution, and then the background channel is generated based on the channel generated as in existing TR between the real Tx and the reference point for a scenario. </w:t>
            </w:r>
          </w:p>
          <w:p w14:paraId="3302F25B" w14:textId="77777777" w:rsidR="00222B94" w:rsidRPr="006158CF" w:rsidRDefault="00222B94" w:rsidP="00D03A59">
            <w:pPr>
              <w:pStyle w:val="ListParagraph"/>
              <w:numPr>
                <w:ilvl w:val="1"/>
                <w:numId w:val="24"/>
              </w:numPr>
              <w:tabs>
                <w:tab w:val="clear" w:pos="0"/>
                <w:tab w:val="left" w:pos="799"/>
              </w:tabs>
              <w:suppressAutoHyphens/>
              <w:spacing w:line="240" w:lineRule="auto"/>
              <w:ind w:left="1639"/>
              <w:rPr>
                <w:rFonts w:cs="Arial"/>
                <w:b/>
                <w:sz w:val="20"/>
                <w:szCs w:val="18"/>
              </w:rPr>
            </w:pPr>
            <w:r w:rsidRPr="006158CF">
              <w:rPr>
                <w:rFonts w:eastAsia="DengXian" w:cs="Arial"/>
                <w:sz w:val="20"/>
                <w:szCs w:val="18"/>
              </w:rPr>
              <w:t xml:space="preserve">The distance between Tx and the reference point, and the height of the reference point follow Gamma distribution, </w:t>
            </w:r>
          </w:p>
          <w:p w14:paraId="131866FA" w14:textId="77777777" w:rsidR="00222B94" w:rsidRPr="006158CF" w:rsidRDefault="00000000" w:rsidP="00222B94">
            <w:pPr>
              <w:pStyle w:val="ListParagraph"/>
              <w:numPr>
                <w:ilvl w:val="255"/>
                <w:numId w:val="0"/>
              </w:numPr>
              <w:jc w:val="center"/>
              <w:rPr>
                <w:rFonts w:eastAsia="SimSun" w:cs="Arial"/>
                <w:bCs/>
                <w:sz w:val="20"/>
                <w:szCs w:val="18"/>
              </w:rPr>
            </w:pPr>
            <m:oMath>
              <m:sSub>
                <m:sSubPr>
                  <m:ctrlPr>
                    <w:rPr>
                      <w:rFonts w:ascii="Cambria Math" w:hAnsi="Cambria Math" w:cs="Arial"/>
                      <w:bCs/>
                      <w:i/>
                      <w:sz w:val="20"/>
                      <w:szCs w:val="18"/>
                    </w:rPr>
                  </m:ctrlPr>
                </m:sSubPr>
                <m:e>
                  <m:r>
                    <w:rPr>
                      <w:rFonts w:ascii="Cambria Math" w:hAnsi="Cambria Math" w:cs="Arial"/>
                      <w:sz w:val="20"/>
                      <w:szCs w:val="18"/>
                    </w:rPr>
                    <m:t>d</m:t>
                  </m:r>
                </m:e>
                <m:sub>
                  <m:r>
                    <w:rPr>
                      <w:rFonts w:ascii="Cambria Math" w:hAnsi="Cambria Math" w:cs="Arial"/>
                      <w:sz w:val="20"/>
                      <w:szCs w:val="18"/>
                    </w:rPr>
                    <m:t>rp_2D_n</m:t>
                  </m:r>
                </m:sub>
              </m:sSub>
              <m:r>
                <w:rPr>
                  <w:rFonts w:ascii="Cambria Math" w:hAnsi="Cambria Math" w:cs="Arial"/>
                  <w:sz w:val="20"/>
                  <w:szCs w:val="18"/>
                </w:rPr>
                <m:t>~</m:t>
              </m:r>
              <m:r>
                <m:rPr>
                  <m:sty m:val="p"/>
                </m:rPr>
                <w:rPr>
                  <w:rFonts w:ascii="Cambria Math" w:hAnsi="Cambria Math" w:cs="Arial"/>
                  <w:sz w:val="20"/>
                  <w:szCs w:val="18"/>
                </w:rPr>
                <m:t>Γ</m:t>
              </m:r>
              <m:d>
                <m:dPr>
                  <m:ctrlPr>
                    <w:rPr>
                      <w:rFonts w:ascii="Cambria Math" w:hAnsi="Cambria Math" w:cs="Arial"/>
                      <w:bCs/>
                      <w:i/>
                      <w:sz w:val="20"/>
                      <w:szCs w:val="18"/>
                    </w:rPr>
                  </m:ctrlPr>
                </m:dPr>
                <m:e>
                  <m:r>
                    <w:rPr>
                      <w:rFonts w:ascii="Cambria Math" w:hAnsi="Cambria Math" w:cs="Arial"/>
                      <w:sz w:val="20"/>
                      <w:szCs w:val="18"/>
                    </w:rPr>
                    <m:t>α</m:t>
                  </m:r>
                  <m:r>
                    <w:rPr>
                      <w:rFonts w:ascii="Cambria Math" w:eastAsia="SimSun" w:hAnsi="Cambria Math" w:cs="Arial"/>
                      <w:sz w:val="20"/>
                      <w:szCs w:val="18"/>
                    </w:rPr>
                    <m:t>1</m:t>
                  </m:r>
                  <m:r>
                    <w:rPr>
                      <w:rFonts w:ascii="Cambria Math" w:hAnsi="Cambria Math" w:cs="Arial"/>
                      <w:sz w:val="20"/>
                      <w:szCs w:val="18"/>
                    </w:rPr>
                    <m:t>, β</m:t>
                  </m:r>
                  <m:r>
                    <w:rPr>
                      <w:rFonts w:ascii="Cambria Math" w:eastAsia="SimSun" w:hAnsi="Cambria Math" w:cs="Arial"/>
                      <w:sz w:val="20"/>
                      <w:szCs w:val="18"/>
                    </w:rPr>
                    <m:t>1</m:t>
                  </m:r>
                </m:e>
              </m:d>
              <m:r>
                <w:rPr>
                  <w:rFonts w:ascii="Cambria Math" w:hAnsi="Cambria Math" w:cs="Arial"/>
                  <w:sz w:val="20"/>
                  <w:szCs w:val="18"/>
                </w:rPr>
                <m:t>+</m:t>
              </m:r>
              <m:r>
                <w:rPr>
                  <w:rFonts w:ascii="Cambria Math" w:eastAsia="SimSun" w:hAnsi="Cambria Math" w:cs="Arial"/>
                  <w:sz w:val="20"/>
                  <w:szCs w:val="18"/>
                </w:rPr>
                <m:t>c</m:t>
              </m:r>
            </m:oMath>
            <w:r w:rsidR="00222B94" w:rsidRPr="006158CF">
              <w:rPr>
                <w:rFonts w:eastAsia="SimSun" w:cs="Arial"/>
                <w:sz w:val="20"/>
                <w:szCs w:val="18"/>
              </w:rPr>
              <w:t>1</w:t>
            </w:r>
          </w:p>
          <w:p w14:paraId="2A333719" w14:textId="77777777" w:rsidR="00222B94" w:rsidRPr="006158CF" w:rsidRDefault="00000000" w:rsidP="00222B94">
            <w:pPr>
              <w:rPr>
                <w:rFonts w:eastAsia="DengXian" w:cs="Arial"/>
                <w:sz w:val="20"/>
                <w:szCs w:val="18"/>
              </w:rPr>
            </w:pPr>
            <m:oMathPara>
              <m:oMath>
                <m:sSub>
                  <m:sSubPr>
                    <m:ctrlPr>
                      <w:rPr>
                        <w:rFonts w:ascii="Cambria Math" w:hAnsi="Cambria Math" w:cs="Arial"/>
                        <w:bCs/>
                        <w:i/>
                        <w:sz w:val="20"/>
                        <w:szCs w:val="18"/>
                      </w:rPr>
                    </m:ctrlPr>
                  </m:sSubPr>
                  <m:e>
                    <m:r>
                      <w:rPr>
                        <w:rFonts w:ascii="Cambria Math" w:hAnsi="Cambria Math" w:cs="Arial"/>
                        <w:sz w:val="20"/>
                        <w:szCs w:val="18"/>
                      </w:rPr>
                      <m:t>h</m:t>
                    </m:r>
                  </m:e>
                  <m:sub>
                    <m:r>
                      <w:rPr>
                        <w:rFonts w:ascii="Cambria Math" w:hAnsi="Cambria Math" w:cs="Arial"/>
                        <w:sz w:val="20"/>
                        <w:szCs w:val="18"/>
                      </w:rPr>
                      <m:t>rp_n</m:t>
                    </m:r>
                  </m:sub>
                </m:sSub>
                <m:r>
                  <w:rPr>
                    <w:rFonts w:ascii="Cambria Math" w:hAnsi="Cambria Math" w:cs="Arial"/>
                    <w:sz w:val="20"/>
                    <w:szCs w:val="18"/>
                  </w:rPr>
                  <m:t>~</m:t>
                </m:r>
                <m:r>
                  <m:rPr>
                    <m:sty m:val="p"/>
                  </m:rPr>
                  <w:rPr>
                    <w:rFonts w:ascii="Cambria Math" w:hAnsi="Cambria Math" w:cs="Arial"/>
                    <w:sz w:val="20"/>
                    <w:szCs w:val="18"/>
                  </w:rPr>
                  <m:t>Γ</m:t>
                </m:r>
                <m:d>
                  <m:dPr>
                    <m:ctrlPr>
                      <w:rPr>
                        <w:rFonts w:ascii="Cambria Math" w:hAnsi="Cambria Math" w:cs="Arial"/>
                        <w:bCs/>
                        <w:i/>
                        <w:sz w:val="20"/>
                        <w:szCs w:val="18"/>
                      </w:rPr>
                    </m:ctrlPr>
                  </m:dPr>
                  <m:e>
                    <m:r>
                      <w:rPr>
                        <w:rFonts w:ascii="Cambria Math" w:hAnsi="Cambria Math" w:cs="Arial"/>
                        <w:sz w:val="20"/>
                        <w:szCs w:val="18"/>
                      </w:rPr>
                      <m:t>α</m:t>
                    </m:r>
                    <m:r>
                      <w:rPr>
                        <w:rFonts w:ascii="Cambria Math" w:eastAsia="SimSun" w:hAnsi="Cambria Math" w:cs="Arial"/>
                        <w:sz w:val="20"/>
                        <w:szCs w:val="18"/>
                      </w:rPr>
                      <m:t>2</m:t>
                    </m:r>
                    <m:r>
                      <w:rPr>
                        <w:rFonts w:ascii="Cambria Math" w:hAnsi="Cambria Math" w:cs="Arial"/>
                        <w:sz w:val="20"/>
                        <w:szCs w:val="18"/>
                      </w:rPr>
                      <m:t>, β</m:t>
                    </m:r>
                    <m:r>
                      <w:rPr>
                        <w:rFonts w:ascii="Cambria Math" w:eastAsia="SimSun" w:hAnsi="Cambria Math" w:cs="Arial"/>
                        <w:sz w:val="20"/>
                        <w:szCs w:val="18"/>
                      </w:rPr>
                      <m:t>2</m:t>
                    </m:r>
                  </m:e>
                </m:d>
                <m:r>
                  <w:rPr>
                    <w:rFonts w:ascii="Cambria Math" w:hAnsi="Cambria Math" w:cs="Arial"/>
                    <w:sz w:val="20"/>
                    <w:szCs w:val="18"/>
                  </w:rPr>
                  <m:t>+</m:t>
                </m:r>
                <m:r>
                  <w:rPr>
                    <w:rFonts w:ascii="Cambria Math" w:eastAsia="SimSun" w:hAnsi="Cambria Math" w:cs="Arial"/>
                    <w:sz w:val="20"/>
                    <w:szCs w:val="18"/>
                  </w:rPr>
                  <m:t>c2</m:t>
                </m:r>
              </m:oMath>
            </m:oMathPara>
          </w:p>
          <w:p w14:paraId="09D58F5B" w14:textId="77777777" w:rsidR="00222B94" w:rsidRPr="006158CF" w:rsidRDefault="00222B94" w:rsidP="00D03A59">
            <w:pPr>
              <w:pStyle w:val="ListParagraph"/>
              <w:widowControl w:val="0"/>
              <w:numPr>
                <w:ilvl w:val="1"/>
                <w:numId w:val="25"/>
              </w:numPr>
              <w:suppressAutoHyphens/>
              <w:spacing w:line="240" w:lineRule="auto"/>
              <w:rPr>
                <w:rFonts w:eastAsia="DengXian" w:cs="Arial"/>
                <w:iCs/>
                <w:sz w:val="20"/>
                <w:szCs w:val="18"/>
              </w:rPr>
            </w:pPr>
            <w:r w:rsidRPr="006158CF">
              <w:rPr>
                <w:rFonts w:eastAsia="DengXian" w:cs="Arial"/>
                <w:sz w:val="20"/>
                <w:szCs w:val="18"/>
              </w:rPr>
              <w:t>FFS: value of N (N&lt;4)</w:t>
            </w:r>
          </w:p>
          <w:p w14:paraId="60E93E4B" w14:textId="77777777" w:rsidR="00222B94" w:rsidRPr="006158CF" w:rsidRDefault="00222B94" w:rsidP="00D03A59">
            <w:pPr>
              <w:pStyle w:val="ListParagraph"/>
              <w:widowControl w:val="0"/>
              <w:numPr>
                <w:ilvl w:val="0"/>
                <w:numId w:val="25"/>
              </w:numPr>
              <w:suppressAutoHyphens/>
              <w:spacing w:line="240" w:lineRule="auto"/>
              <w:rPr>
                <w:rFonts w:eastAsia="DengXian" w:cs="Arial"/>
                <w:sz w:val="20"/>
                <w:szCs w:val="18"/>
                <w:lang w:val="en-US"/>
              </w:rPr>
            </w:pPr>
            <w:r w:rsidRPr="006158CF">
              <w:rPr>
                <w:rFonts w:eastAsia="DengXian" w:cs="Arial"/>
                <w:sz w:val="20"/>
                <w:szCs w:val="18"/>
                <w:lang w:val="en-US"/>
              </w:rPr>
              <w:t>FFS: whether to add additional very low power clusters</w:t>
            </w:r>
          </w:p>
          <w:p w14:paraId="6F07B1D6" w14:textId="77777777" w:rsidR="00222B94" w:rsidRPr="006158CF" w:rsidRDefault="00222B94" w:rsidP="00D03A59">
            <w:pPr>
              <w:pStyle w:val="ListParagraph"/>
              <w:widowControl w:val="0"/>
              <w:numPr>
                <w:ilvl w:val="0"/>
                <w:numId w:val="25"/>
              </w:numPr>
              <w:suppressAutoHyphens/>
              <w:spacing w:line="240" w:lineRule="auto"/>
              <w:rPr>
                <w:rFonts w:eastAsia="DengXian" w:cs="Arial"/>
                <w:sz w:val="20"/>
                <w:szCs w:val="18"/>
                <w:lang w:val="en-US"/>
              </w:rPr>
            </w:pPr>
            <w:r w:rsidRPr="006158CF">
              <w:rPr>
                <w:rFonts w:eastAsia="DengXian" w:cs="Arial"/>
                <w:sz w:val="20"/>
                <w:szCs w:val="18"/>
                <w:lang w:val="en-US"/>
              </w:rPr>
              <w:t>FFS: any update to parameters e.g. angular distribution and delay spread</w:t>
            </w:r>
          </w:p>
          <w:p w14:paraId="7A3F0870" w14:textId="6E90AF2F" w:rsidR="00C74F2A" w:rsidRPr="006158CF" w:rsidRDefault="00C74F2A" w:rsidP="00222B94">
            <w:pPr>
              <w:pStyle w:val="ListParagraph"/>
              <w:tabs>
                <w:tab w:val="left" w:pos="0"/>
              </w:tabs>
              <w:suppressAutoHyphens/>
              <w:spacing w:line="240" w:lineRule="auto"/>
              <w:ind w:left="420"/>
              <w:rPr>
                <w:rFonts w:eastAsia="DengXian" w:cs="Arial"/>
                <w:sz w:val="20"/>
                <w:szCs w:val="18"/>
              </w:rPr>
            </w:pPr>
          </w:p>
        </w:tc>
      </w:tr>
    </w:tbl>
    <w:p w14:paraId="66AC6119" w14:textId="25F13AB0" w:rsidR="00CE5DA8" w:rsidRDefault="00CE5DA8" w:rsidP="006158CF">
      <w:pPr>
        <w:pStyle w:val="BodyText"/>
        <w:spacing w:before="120"/>
        <w:rPr>
          <w:rFonts w:eastAsiaTheme="minorEastAsia"/>
        </w:rPr>
      </w:pPr>
      <w:r>
        <w:rPr>
          <w:rFonts w:eastAsiaTheme="minorEastAsia"/>
        </w:rPr>
        <w:t xml:space="preserve">To validate the </w:t>
      </w:r>
      <w:r w:rsidR="00EF27E6">
        <w:rPr>
          <w:rFonts w:eastAsiaTheme="minorEastAsia"/>
        </w:rPr>
        <w:t>working assumption</w:t>
      </w:r>
      <w:r>
        <w:rPr>
          <w:rFonts w:eastAsiaTheme="minorEastAsia"/>
        </w:rPr>
        <w:t xml:space="preserve">, </w:t>
      </w:r>
      <w:r w:rsidR="000F52AA">
        <w:rPr>
          <w:rFonts w:eastAsiaTheme="minorEastAsia"/>
        </w:rPr>
        <w:t xml:space="preserve">a new measurement of the monostatic </w:t>
      </w:r>
      <w:r w:rsidR="005D6A52">
        <w:rPr>
          <w:rFonts w:eastAsiaTheme="minorEastAsia"/>
        </w:rPr>
        <w:t xml:space="preserve">background channel for an </w:t>
      </w:r>
      <w:proofErr w:type="spellStart"/>
      <w:r w:rsidR="005D6A52">
        <w:rPr>
          <w:rFonts w:eastAsiaTheme="minorEastAsia"/>
        </w:rPr>
        <w:t>UMa</w:t>
      </w:r>
      <w:proofErr w:type="spellEnd"/>
      <w:r w:rsidR="005D6A52">
        <w:rPr>
          <w:rFonts w:eastAsiaTheme="minorEastAsia"/>
        </w:rPr>
        <w:t xml:space="preserve"> base station has been performed. </w:t>
      </w:r>
      <w:r w:rsidR="007710E5">
        <w:rPr>
          <w:rFonts w:eastAsiaTheme="minorEastAsia"/>
        </w:rPr>
        <w:t xml:space="preserve">The </w:t>
      </w:r>
      <w:r w:rsidR="00EF7324">
        <w:rPr>
          <w:rFonts w:eastAsiaTheme="minorEastAsia"/>
        </w:rPr>
        <w:t>TRP</w:t>
      </w:r>
      <w:r w:rsidR="007710E5">
        <w:rPr>
          <w:rFonts w:eastAsiaTheme="minorEastAsia"/>
        </w:rPr>
        <w:t xml:space="preserve"> was deployed on top of a</w:t>
      </w:r>
      <w:r w:rsidR="008645BA">
        <w:rPr>
          <w:rFonts w:eastAsiaTheme="minorEastAsia"/>
        </w:rPr>
        <w:t>n office</w:t>
      </w:r>
      <w:r w:rsidR="007710E5">
        <w:rPr>
          <w:rFonts w:eastAsiaTheme="minorEastAsia"/>
        </w:rPr>
        <w:t xml:space="preserve"> building</w:t>
      </w:r>
      <w:r w:rsidR="0054226B">
        <w:rPr>
          <w:rFonts w:eastAsiaTheme="minorEastAsia"/>
        </w:rPr>
        <w:t xml:space="preserve"> at a </w:t>
      </w:r>
      <w:r w:rsidR="008645BA">
        <w:rPr>
          <w:rFonts w:eastAsiaTheme="minorEastAsia"/>
        </w:rPr>
        <w:t>height of 25 m over ground</w:t>
      </w:r>
      <w:r w:rsidR="00293F6E">
        <w:rPr>
          <w:rFonts w:eastAsiaTheme="minorEastAsia"/>
        </w:rPr>
        <w:t xml:space="preserve">. </w:t>
      </w:r>
      <w:r w:rsidR="005D7A7E">
        <w:rPr>
          <w:rFonts w:eastAsiaTheme="minorEastAsia"/>
        </w:rPr>
        <w:t xml:space="preserve">In the </w:t>
      </w:r>
      <w:r w:rsidR="00397B63">
        <w:rPr>
          <w:rFonts w:eastAsiaTheme="minorEastAsia"/>
        </w:rPr>
        <w:t xml:space="preserve">closest </w:t>
      </w:r>
      <w:r w:rsidR="00324A30">
        <w:rPr>
          <w:rFonts w:eastAsiaTheme="minorEastAsia"/>
        </w:rPr>
        <w:t xml:space="preserve">surroundings </w:t>
      </w:r>
      <w:r w:rsidR="005D7A7E">
        <w:rPr>
          <w:rFonts w:eastAsiaTheme="minorEastAsia"/>
        </w:rPr>
        <w:t>there are</w:t>
      </w:r>
      <w:r w:rsidR="00397B63">
        <w:rPr>
          <w:rFonts w:eastAsiaTheme="minorEastAsia"/>
        </w:rPr>
        <w:t xml:space="preserve"> </w:t>
      </w:r>
      <w:r w:rsidR="00902673">
        <w:rPr>
          <w:rFonts w:eastAsiaTheme="minorEastAsia"/>
        </w:rPr>
        <w:t xml:space="preserve">commercial buildings </w:t>
      </w:r>
      <w:r w:rsidR="00397B63">
        <w:rPr>
          <w:rFonts w:eastAsiaTheme="minorEastAsia"/>
        </w:rPr>
        <w:t xml:space="preserve">of similar height as the office building, while further away there are residential buildings </w:t>
      </w:r>
      <w:r w:rsidR="00E80182">
        <w:rPr>
          <w:rFonts w:eastAsiaTheme="minorEastAsia"/>
        </w:rPr>
        <w:t xml:space="preserve">of varying height and even </w:t>
      </w:r>
      <w:r w:rsidR="00896D09">
        <w:rPr>
          <w:rFonts w:eastAsiaTheme="minorEastAsia"/>
        </w:rPr>
        <w:t xml:space="preserve">some farmlands. </w:t>
      </w:r>
      <w:r w:rsidR="00FC1F94">
        <w:rPr>
          <w:rFonts w:eastAsiaTheme="minorEastAsia"/>
        </w:rPr>
        <w:t xml:space="preserve">The scenario can thus </w:t>
      </w:r>
      <w:proofErr w:type="gramStart"/>
      <w:r w:rsidR="00FC1F94">
        <w:rPr>
          <w:rFonts w:eastAsiaTheme="minorEastAsia"/>
        </w:rPr>
        <w:t>be considered to be</w:t>
      </w:r>
      <w:proofErr w:type="gramEnd"/>
      <w:r w:rsidR="00FC1F94">
        <w:rPr>
          <w:rFonts w:eastAsiaTheme="minorEastAsia"/>
        </w:rPr>
        <w:t xml:space="preserve"> mainly urban but changing to suburban or rural at longer distances.</w:t>
      </w:r>
      <w:r w:rsidR="00E80182">
        <w:rPr>
          <w:rFonts w:eastAsiaTheme="minorEastAsia"/>
        </w:rPr>
        <w:t xml:space="preserve"> </w:t>
      </w:r>
      <w:r w:rsidR="0099787B">
        <w:rPr>
          <w:rFonts w:eastAsiaTheme="minorEastAsia"/>
        </w:rPr>
        <w:t xml:space="preserve">A 3.5 GHz frequency with 100 MHz bandwidth was used in the measurements. </w:t>
      </w:r>
      <w:r w:rsidR="002431B9">
        <w:rPr>
          <w:rFonts w:eastAsiaTheme="minorEastAsia"/>
        </w:rPr>
        <w:t xml:space="preserve">The Tx and Rx were collocated but used separate antenna panels that </w:t>
      </w:r>
      <w:r w:rsidR="00DF72C1">
        <w:rPr>
          <w:rFonts w:eastAsiaTheme="minorEastAsia"/>
        </w:rPr>
        <w:t xml:space="preserve">covered partially overlapping sectors. </w:t>
      </w:r>
      <w:r w:rsidR="000F34BE">
        <w:rPr>
          <w:rFonts w:eastAsiaTheme="minorEastAsia"/>
        </w:rPr>
        <w:t xml:space="preserve">Therefore, the illumination of the environment is </w:t>
      </w:r>
      <w:r w:rsidR="006D5D09">
        <w:rPr>
          <w:rFonts w:eastAsiaTheme="minorEastAsia"/>
        </w:rPr>
        <w:t xml:space="preserve">uneven in azimuth angle which </w:t>
      </w:r>
      <w:r w:rsidR="0042701B">
        <w:rPr>
          <w:rFonts w:eastAsiaTheme="minorEastAsia"/>
        </w:rPr>
        <w:t xml:space="preserve">is expected to underestimate the </w:t>
      </w:r>
      <w:r w:rsidR="007B6BB0">
        <w:rPr>
          <w:rFonts w:eastAsiaTheme="minorEastAsia"/>
        </w:rPr>
        <w:t xml:space="preserve">amount of multipath in the </w:t>
      </w:r>
      <w:r w:rsidR="0042701B">
        <w:rPr>
          <w:rFonts w:eastAsiaTheme="minorEastAsia"/>
        </w:rPr>
        <w:t xml:space="preserve">monostatic channel compared to if isotropic Tx and Rx antennas had been used. </w:t>
      </w:r>
    </w:p>
    <w:p w14:paraId="74110932" w14:textId="7CCC920A" w:rsidR="0042701B" w:rsidRDefault="004A1692" w:rsidP="00C74F2A">
      <w:pPr>
        <w:pStyle w:val="BodyText"/>
        <w:rPr>
          <w:rFonts w:eastAsiaTheme="minorEastAsia"/>
        </w:rPr>
      </w:pPr>
      <w:r>
        <w:rPr>
          <w:rFonts w:eastAsiaTheme="minorEastAsia"/>
        </w:rPr>
        <w:t>An impulse response</w:t>
      </w:r>
      <w:r w:rsidR="00245962">
        <w:rPr>
          <w:rFonts w:eastAsiaTheme="minorEastAsia"/>
        </w:rPr>
        <w:t xml:space="preserve"> from the measurements is shown in </w:t>
      </w:r>
      <w:r w:rsidR="006158CF">
        <w:rPr>
          <w:rFonts w:eastAsiaTheme="minorEastAsia"/>
        </w:rPr>
        <w:fldChar w:fldCharType="begin"/>
      </w:r>
      <w:r w:rsidR="006158CF">
        <w:rPr>
          <w:rFonts w:eastAsiaTheme="minorEastAsia"/>
        </w:rPr>
        <w:instrText xml:space="preserve"> REF _Ref189768879 \h </w:instrText>
      </w:r>
      <w:r w:rsidR="006158CF">
        <w:rPr>
          <w:rFonts w:eastAsiaTheme="minorEastAsia"/>
        </w:rPr>
      </w:r>
      <w:r w:rsidR="006158CF">
        <w:rPr>
          <w:rFonts w:eastAsiaTheme="minorEastAsia"/>
        </w:rPr>
        <w:fldChar w:fldCharType="separate"/>
      </w:r>
      <w:r w:rsidR="006158CF">
        <w:t xml:space="preserve">Figure </w:t>
      </w:r>
      <w:r w:rsidR="006158CF">
        <w:rPr>
          <w:noProof/>
        </w:rPr>
        <w:t>22</w:t>
      </w:r>
      <w:r w:rsidR="006158CF">
        <w:rPr>
          <w:rFonts w:eastAsiaTheme="minorEastAsia"/>
        </w:rPr>
        <w:fldChar w:fldCharType="end"/>
      </w:r>
      <w:r w:rsidR="00293A75">
        <w:rPr>
          <w:rFonts w:eastAsiaTheme="minorEastAsia"/>
        </w:rPr>
        <w:t>.</w:t>
      </w:r>
      <w:r w:rsidR="006E0312">
        <w:rPr>
          <w:rFonts w:eastAsiaTheme="minorEastAsia"/>
        </w:rPr>
        <w:t xml:space="preserve"> </w:t>
      </w:r>
      <w:r w:rsidR="00836AE1">
        <w:rPr>
          <w:rFonts w:eastAsiaTheme="minorEastAsia"/>
        </w:rPr>
        <w:t xml:space="preserve">The multipath dispersion is very large, </w:t>
      </w:r>
      <w:r w:rsidR="002F7C60">
        <w:rPr>
          <w:rFonts w:eastAsiaTheme="minorEastAsia"/>
        </w:rPr>
        <w:t>covering the range from close to zero absolute delay up to many microseconds</w:t>
      </w:r>
      <w:r w:rsidR="00FC7EE8">
        <w:rPr>
          <w:rFonts w:eastAsiaTheme="minorEastAsia"/>
        </w:rPr>
        <w:t xml:space="preserve">. This is due to the backscattering </w:t>
      </w:r>
      <w:r w:rsidR="00CE476F">
        <w:rPr>
          <w:rFonts w:eastAsiaTheme="minorEastAsia"/>
        </w:rPr>
        <w:t xml:space="preserve">from buildings and other objects in the environment, both </w:t>
      </w:r>
      <w:r w:rsidR="00C226F6">
        <w:rPr>
          <w:rFonts w:eastAsiaTheme="minorEastAsia"/>
        </w:rPr>
        <w:t xml:space="preserve">from </w:t>
      </w:r>
      <w:r w:rsidR="00CE476F">
        <w:rPr>
          <w:rFonts w:eastAsiaTheme="minorEastAsia"/>
        </w:rPr>
        <w:t xml:space="preserve">very close objects </w:t>
      </w:r>
      <w:r w:rsidR="000C466F">
        <w:rPr>
          <w:rFonts w:eastAsiaTheme="minorEastAsia"/>
        </w:rPr>
        <w:t xml:space="preserve">in the vicinity of the TRP as well as </w:t>
      </w:r>
      <w:r w:rsidR="00C226F6">
        <w:rPr>
          <w:rFonts w:eastAsiaTheme="minorEastAsia"/>
        </w:rPr>
        <w:t>from</w:t>
      </w:r>
      <w:r w:rsidR="000C466F">
        <w:rPr>
          <w:rFonts w:eastAsiaTheme="minorEastAsia"/>
        </w:rPr>
        <w:t xml:space="preserve"> distant buildings. </w:t>
      </w:r>
    </w:p>
    <w:p w14:paraId="432E0DA5" w14:textId="48BC279C" w:rsidR="00245962" w:rsidRDefault="00FF059C" w:rsidP="00C74F2A">
      <w:pPr>
        <w:pStyle w:val="BodyText"/>
        <w:rPr>
          <w:rFonts w:eastAsiaTheme="minorEastAsia"/>
        </w:rPr>
      </w:pPr>
      <w:r>
        <w:rPr>
          <w:rFonts w:eastAsiaTheme="minorEastAsia"/>
          <w:noProof/>
        </w:rPr>
        <w:lastRenderedPageBreak/>
        <w:drawing>
          <wp:inline distT="0" distB="0" distL="0" distR="0" wp14:anchorId="64E4B5CB" wp14:editId="6DF28041">
            <wp:extent cx="6649516" cy="2290389"/>
            <wp:effectExtent l="0" t="0" r="0" b="0"/>
            <wp:docPr id="113536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692207" cy="2305094"/>
                    </a:xfrm>
                    <a:prstGeom prst="rect">
                      <a:avLst/>
                    </a:prstGeom>
                    <a:noFill/>
                  </pic:spPr>
                </pic:pic>
              </a:graphicData>
            </a:graphic>
          </wp:inline>
        </w:drawing>
      </w:r>
    </w:p>
    <w:p w14:paraId="4CED99D8" w14:textId="4089786D" w:rsidR="00245962" w:rsidRDefault="00245962" w:rsidP="006158CF">
      <w:pPr>
        <w:pStyle w:val="Caption"/>
        <w:rPr>
          <w:rFonts w:eastAsiaTheme="minorEastAsia"/>
        </w:rPr>
      </w:pPr>
      <w:bookmarkStart w:id="153" w:name="_Ref189768879"/>
      <w:r>
        <w:t xml:space="preserve">Figure </w:t>
      </w:r>
      <w:r>
        <w:fldChar w:fldCharType="begin"/>
      </w:r>
      <w:r>
        <w:instrText xml:space="preserve"> SEQ Figure \* ARABIC </w:instrText>
      </w:r>
      <w:r>
        <w:fldChar w:fldCharType="separate"/>
      </w:r>
      <w:r w:rsidR="00A01B7E">
        <w:rPr>
          <w:noProof/>
        </w:rPr>
        <w:t>22</w:t>
      </w:r>
      <w:r>
        <w:fldChar w:fldCharType="end"/>
      </w:r>
      <w:bookmarkEnd w:id="153"/>
      <w:r>
        <w:tab/>
        <w:t xml:space="preserve">Measured impulse response of a monostatic </w:t>
      </w:r>
      <w:proofErr w:type="spellStart"/>
      <w:r>
        <w:t>UMa</w:t>
      </w:r>
      <w:proofErr w:type="spellEnd"/>
      <w:r>
        <w:t xml:space="preserve"> </w:t>
      </w:r>
      <w:r w:rsidR="00505872">
        <w:t>background channel at 3.5 GHz.</w:t>
      </w:r>
    </w:p>
    <w:p w14:paraId="163F8254" w14:textId="3E24F285" w:rsidR="00854538" w:rsidRDefault="00377F40" w:rsidP="00C74F2A">
      <w:pPr>
        <w:pStyle w:val="BodyText"/>
        <w:rPr>
          <w:rFonts w:eastAsiaTheme="minorEastAsia"/>
        </w:rPr>
      </w:pPr>
      <w:r>
        <w:rPr>
          <w:rFonts w:eastAsiaTheme="minorEastAsia"/>
        </w:rPr>
        <w:t xml:space="preserve">To </w:t>
      </w:r>
      <w:r w:rsidR="00741DB2">
        <w:rPr>
          <w:rFonts w:eastAsiaTheme="minorEastAsia"/>
        </w:rPr>
        <w:t xml:space="preserve">provide </w:t>
      </w:r>
      <w:r>
        <w:rPr>
          <w:rFonts w:eastAsiaTheme="minorEastAsia"/>
        </w:rPr>
        <w:t xml:space="preserve">further </w:t>
      </w:r>
      <w:r w:rsidR="00741DB2">
        <w:rPr>
          <w:rFonts w:eastAsiaTheme="minorEastAsia"/>
        </w:rPr>
        <w:t>observations for validation</w:t>
      </w:r>
      <w:r>
        <w:rPr>
          <w:rFonts w:eastAsiaTheme="minorEastAsia"/>
        </w:rPr>
        <w:t xml:space="preserve">, a set of raytracing experiments were performed </w:t>
      </w:r>
      <w:r w:rsidR="00DD5B37">
        <w:rPr>
          <w:rFonts w:eastAsiaTheme="minorEastAsia"/>
        </w:rPr>
        <w:t xml:space="preserve">using a digital map of London city, representing a </w:t>
      </w:r>
      <w:proofErr w:type="spellStart"/>
      <w:r w:rsidR="00DD5B37">
        <w:rPr>
          <w:rFonts w:eastAsiaTheme="minorEastAsia"/>
        </w:rPr>
        <w:t>UMa</w:t>
      </w:r>
      <w:proofErr w:type="spellEnd"/>
      <w:r w:rsidR="00DD5B37">
        <w:rPr>
          <w:rFonts w:eastAsiaTheme="minorEastAsia"/>
        </w:rPr>
        <w:t xml:space="preserve"> scenario with 21 macro </w:t>
      </w:r>
      <w:proofErr w:type="spellStart"/>
      <w:r w:rsidR="00DD5B37">
        <w:rPr>
          <w:rFonts w:eastAsiaTheme="minorEastAsia"/>
        </w:rPr>
        <w:t>gNBs</w:t>
      </w:r>
      <w:proofErr w:type="spellEnd"/>
      <w:r w:rsidR="00DD5B37">
        <w:rPr>
          <w:rFonts w:eastAsiaTheme="minorEastAsia"/>
        </w:rPr>
        <w:t>. Further details on the r</w:t>
      </w:r>
      <w:r w:rsidR="00751E8C">
        <w:rPr>
          <w:rFonts w:eastAsiaTheme="minorEastAsia"/>
        </w:rPr>
        <w:t xml:space="preserve">aytracing experiments are provided in </w:t>
      </w:r>
      <w:r w:rsidR="00C376E8">
        <w:rPr>
          <w:rFonts w:eastAsiaTheme="minorEastAsia"/>
        </w:rPr>
        <w:t>[18]</w:t>
      </w:r>
      <w:r w:rsidR="00821F02">
        <w:rPr>
          <w:rFonts w:eastAsiaTheme="minorEastAsia"/>
        </w:rPr>
        <w:t>.</w:t>
      </w:r>
      <w:r w:rsidR="00D02491">
        <w:rPr>
          <w:rFonts w:eastAsiaTheme="minorEastAsia"/>
        </w:rPr>
        <w:t xml:space="preserve"> </w:t>
      </w:r>
      <w:r w:rsidR="007F6BB8">
        <w:rPr>
          <w:rFonts w:eastAsiaTheme="minorEastAsia"/>
        </w:rPr>
        <w:t>In contrast to [18],</w:t>
      </w:r>
      <w:r w:rsidR="00524EDF">
        <w:rPr>
          <w:rFonts w:eastAsiaTheme="minorEastAsia"/>
        </w:rPr>
        <w:t xml:space="preserve"> the analysis here</w:t>
      </w:r>
      <w:r w:rsidR="007F6BB8">
        <w:rPr>
          <w:rFonts w:eastAsiaTheme="minorEastAsia"/>
        </w:rPr>
        <w:t xml:space="preserve"> focuses on</w:t>
      </w:r>
      <w:r w:rsidR="00524EDF">
        <w:rPr>
          <w:rFonts w:eastAsiaTheme="minorEastAsia"/>
        </w:rPr>
        <w:t xml:space="preserve"> the monostatic </w:t>
      </w:r>
      <w:r w:rsidR="003A7E55">
        <w:rPr>
          <w:rFonts w:eastAsiaTheme="minorEastAsia"/>
        </w:rPr>
        <w:t xml:space="preserve">background channels for the </w:t>
      </w:r>
      <w:proofErr w:type="spellStart"/>
      <w:r w:rsidR="003A7E55">
        <w:rPr>
          <w:rFonts w:eastAsiaTheme="minorEastAsia"/>
        </w:rPr>
        <w:t>gNBs</w:t>
      </w:r>
      <w:proofErr w:type="spellEnd"/>
      <w:r w:rsidR="007F6BB8">
        <w:rPr>
          <w:rFonts w:eastAsiaTheme="minorEastAsia"/>
        </w:rPr>
        <w:t>.</w:t>
      </w:r>
      <w:r w:rsidR="001A5A10">
        <w:rPr>
          <w:rFonts w:eastAsiaTheme="minorEastAsia"/>
        </w:rPr>
        <w:t xml:space="preserve"> An example of the </w:t>
      </w:r>
      <w:r w:rsidR="00213C33">
        <w:rPr>
          <w:rFonts w:eastAsiaTheme="minorEastAsia"/>
        </w:rPr>
        <w:t xml:space="preserve">multipath in the monostatic background channel is shown </w:t>
      </w:r>
      <w:r w:rsidR="00A01B7E">
        <w:rPr>
          <w:rFonts w:eastAsiaTheme="minorEastAsia"/>
        </w:rPr>
        <w:fldChar w:fldCharType="begin"/>
      </w:r>
      <w:r w:rsidR="00A01B7E">
        <w:rPr>
          <w:rFonts w:eastAsiaTheme="minorEastAsia"/>
        </w:rPr>
        <w:instrText xml:space="preserve"> REF _Ref194099863 \h </w:instrText>
      </w:r>
      <w:r w:rsidR="00A01B7E">
        <w:rPr>
          <w:rFonts w:eastAsiaTheme="minorEastAsia"/>
        </w:rPr>
      </w:r>
      <w:r w:rsidR="00A01B7E">
        <w:rPr>
          <w:rFonts w:eastAsiaTheme="minorEastAsia"/>
        </w:rPr>
        <w:fldChar w:fldCharType="separate"/>
      </w:r>
      <w:r w:rsidR="00A01B7E">
        <w:t xml:space="preserve">Figure </w:t>
      </w:r>
      <w:r w:rsidR="00A01B7E">
        <w:rPr>
          <w:noProof/>
        </w:rPr>
        <w:t>23</w:t>
      </w:r>
      <w:r w:rsidR="00A01B7E">
        <w:rPr>
          <w:rFonts w:eastAsiaTheme="minorEastAsia"/>
        </w:rPr>
        <w:fldChar w:fldCharType="end"/>
      </w:r>
      <w:r w:rsidR="00213C33">
        <w:rPr>
          <w:rFonts w:eastAsiaTheme="minorEastAsia"/>
        </w:rPr>
        <w:t>.</w:t>
      </w:r>
      <w:r w:rsidR="008431F0">
        <w:rPr>
          <w:rFonts w:eastAsiaTheme="minorEastAsia"/>
        </w:rPr>
        <w:t xml:space="preserve"> Also here, the rich multipath spanning absolute delays from close to zero to </w:t>
      </w:r>
      <w:r w:rsidR="00DC37A2">
        <w:rPr>
          <w:rFonts w:eastAsiaTheme="minorEastAsia"/>
        </w:rPr>
        <w:t xml:space="preserve">several microseconds can be seen. Additionally, the multipath occurs in all azimuth angles but </w:t>
      </w:r>
      <w:r w:rsidR="00744B9E">
        <w:rPr>
          <w:rFonts w:eastAsiaTheme="minorEastAsia"/>
        </w:rPr>
        <w:t xml:space="preserve">mainly at elevation angles near or slightly below the horizon. This is expected from the geometry with an elevated base station in a city. </w:t>
      </w:r>
    </w:p>
    <w:p w14:paraId="511CA45A" w14:textId="0A1C3FCD" w:rsidR="003D6E83" w:rsidRDefault="00CB0F17" w:rsidP="00C74F2A">
      <w:pPr>
        <w:pStyle w:val="BodyText"/>
        <w:rPr>
          <w:rFonts w:eastAsiaTheme="minorEastAsia"/>
        </w:rPr>
      </w:pPr>
      <w:r w:rsidRPr="00CB0F17">
        <w:rPr>
          <w:rFonts w:eastAsiaTheme="minorEastAsia"/>
          <w:noProof/>
        </w:rPr>
        <w:drawing>
          <wp:inline distT="0" distB="0" distL="0" distR="0" wp14:anchorId="78C84F78" wp14:editId="379DB10B">
            <wp:extent cx="5410200" cy="2019300"/>
            <wp:effectExtent l="0" t="0" r="0" b="0"/>
            <wp:docPr id="1205835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835595" name=""/>
                    <pic:cNvPicPr/>
                  </pic:nvPicPr>
                  <pic:blipFill>
                    <a:blip r:embed="rId94"/>
                    <a:stretch>
                      <a:fillRect/>
                    </a:stretch>
                  </pic:blipFill>
                  <pic:spPr>
                    <a:xfrm>
                      <a:off x="0" y="0"/>
                      <a:ext cx="5410200" cy="2019300"/>
                    </a:xfrm>
                    <a:prstGeom prst="rect">
                      <a:avLst/>
                    </a:prstGeom>
                  </pic:spPr>
                </pic:pic>
              </a:graphicData>
            </a:graphic>
          </wp:inline>
        </w:drawing>
      </w:r>
    </w:p>
    <w:p w14:paraId="53DC912D" w14:textId="729BED7A" w:rsidR="00F95282" w:rsidRDefault="00F95282" w:rsidP="00C74F2A">
      <w:pPr>
        <w:pStyle w:val="BodyText"/>
        <w:rPr>
          <w:rFonts w:eastAsiaTheme="minorEastAsia"/>
        </w:rPr>
      </w:pPr>
      <w:r w:rsidRPr="00F95282">
        <w:rPr>
          <w:rFonts w:eastAsiaTheme="minorEastAsia"/>
          <w:noProof/>
        </w:rPr>
        <w:drawing>
          <wp:inline distT="0" distB="0" distL="0" distR="0" wp14:anchorId="62F25B4D" wp14:editId="06A58E17">
            <wp:extent cx="4933950" cy="2019300"/>
            <wp:effectExtent l="0" t="0" r="0" b="0"/>
            <wp:docPr id="349039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039702" name=""/>
                    <pic:cNvPicPr/>
                  </pic:nvPicPr>
                  <pic:blipFill>
                    <a:blip r:embed="rId95"/>
                    <a:stretch>
                      <a:fillRect/>
                    </a:stretch>
                  </pic:blipFill>
                  <pic:spPr>
                    <a:xfrm>
                      <a:off x="0" y="0"/>
                      <a:ext cx="4933950" cy="2019300"/>
                    </a:xfrm>
                    <a:prstGeom prst="rect">
                      <a:avLst/>
                    </a:prstGeom>
                  </pic:spPr>
                </pic:pic>
              </a:graphicData>
            </a:graphic>
          </wp:inline>
        </w:drawing>
      </w:r>
    </w:p>
    <w:p w14:paraId="1BD732C1" w14:textId="3523E22F" w:rsidR="00386198" w:rsidRDefault="00A01B7E" w:rsidP="00A01B7E">
      <w:pPr>
        <w:pStyle w:val="Caption"/>
        <w:rPr>
          <w:rFonts w:eastAsiaTheme="minorEastAsia"/>
        </w:rPr>
      </w:pPr>
      <w:bookmarkStart w:id="154" w:name="_Ref194099863"/>
      <w:r>
        <w:t xml:space="preserve">Figure </w:t>
      </w:r>
      <w:r>
        <w:fldChar w:fldCharType="begin"/>
      </w:r>
      <w:r>
        <w:instrText xml:space="preserve"> SEQ Figure \* ARABIC </w:instrText>
      </w:r>
      <w:r>
        <w:fldChar w:fldCharType="separate"/>
      </w:r>
      <w:r>
        <w:rPr>
          <w:noProof/>
        </w:rPr>
        <w:t>23</w:t>
      </w:r>
      <w:r>
        <w:fldChar w:fldCharType="end"/>
      </w:r>
      <w:bookmarkEnd w:id="154"/>
      <w:r>
        <w:tab/>
      </w:r>
      <w:r w:rsidR="00F75724">
        <w:t xml:space="preserve">Raytraced impulse response (top) and power-azimuth-elevation profile (bottom) </w:t>
      </w:r>
      <w:r w:rsidR="00990B9F">
        <w:t xml:space="preserve">for a </w:t>
      </w:r>
      <w:r w:rsidR="001A5A10">
        <w:t xml:space="preserve">BS </w:t>
      </w:r>
      <w:r w:rsidR="00990B9F">
        <w:t xml:space="preserve">monostatic </w:t>
      </w:r>
      <w:proofErr w:type="spellStart"/>
      <w:r w:rsidR="00990B9F">
        <w:t>UMa</w:t>
      </w:r>
      <w:proofErr w:type="spellEnd"/>
      <w:r w:rsidR="00990B9F">
        <w:t xml:space="preserve"> background channel. </w:t>
      </w:r>
    </w:p>
    <w:p w14:paraId="1AD32770" w14:textId="40D4FCF0" w:rsidR="00052F75" w:rsidRPr="00703672" w:rsidRDefault="00FF0323" w:rsidP="005B5E1E">
      <w:pPr>
        <w:pStyle w:val="Observation"/>
      </w:pPr>
      <w:bookmarkStart w:id="155" w:name="_Toc194103642"/>
      <w:r>
        <w:lastRenderedPageBreak/>
        <w:t xml:space="preserve">Measurements </w:t>
      </w:r>
      <w:r w:rsidR="00744B9E">
        <w:t>and simulations</w:t>
      </w:r>
      <w:r>
        <w:t xml:space="preserve"> of the</w:t>
      </w:r>
      <w:r w:rsidR="001167E1">
        <w:t xml:space="preserve"> monostatic BS background channel in the </w:t>
      </w:r>
      <w:proofErr w:type="spellStart"/>
      <w:r w:rsidR="001167E1">
        <w:t>UMa</w:t>
      </w:r>
      <w:proofErr w:type="spellEnd"/>
      <w:r w:rsidR="001167E1">
        <w:t xml:space="preserve"> scenario </w:t>
      </w:r>
      <w:r w:rsidR="00A92FDB">
        <w:t>shows rich multipath spanning absolute delays from almost zero to several microseconds</w:t>
      </w:r>
      <w:r w:rsidR="00052F75" w:rsidRPr="00703672">
        <w:t>.</w:t>
      </w:r>
      <w:bookmarkEnd w:id="155"/>
      <w:r w:rsidR="00052F75" w:rsidRPr="00703672">
        <w:t xml:space="preserve"> </w:t>
      </w:r>
    </w:p>
    <w:p w14:paraId="2A35645D" w14:textId="006E9153" w:rsidR="00651C91" w:rsidRDefault="00812565" w:rsidP="00812565">
      <w:pPr>
        <w:pStyle w:val="BodyText"/>
      </w:pPr>
      <w:r>
        <w:t xml:space="preserve">For comparison, a channel realization was also generated using </w:t>
      </w:r>
      <w:r w:rsidR="000A7251">
        <w:t>Solution A from the working assumption</w:t>
      </w:r>
      <w:r w:rsidR="00791808">
        <w:t xml:space="preserve">. </w:t>
      </w:r>
      <w:r w:rsidR="008022FF">
        <w:t xml:space="preserve">The parameter values are not specified in the working assumption, so we have used </w:t>
      </w:r>
      <w:r w:rsidR="000B7A80">
        <w:t xml:space="preserve">the parameters proposed in </w:t>
      </w:r>
      <w:r w:rsidR="00863F6A">
        <w:fldChar w:fldCharType="begin"/>
      </w:r>
      <w:r w:rsidR="00863F6A">
        <w:instrText xml:space="preserve"> REF _Ref194050832 \r \h </w:instrText>
      </w:r>
      <w:r w:rsidR="00863F6A">
        <w:fldChar w:fldCharType="separate"/>
      </w:r>
      <w:r w:rsidR="00863F6A">
        <w:t>[27]</w:t>
      </w:r>
      <w:r w:rsidR="00863F6A">
        <w:fldChar w:fldCharType="end"/>
      </w:r>
      <w:r w:rsidR="00651C91">
        <w:t>:</w:t>
      </w:r>
      <w:r w:rsidR="000C33F9">
        <w:t xml:space="preserve"> </w:t>
      </w:r>
      <w:r w:rsidR="00B73E70">
        <w:t>N=</w:t>
      </w:r>
      <w:r w:rsidR="000C33F9">
        <w:t xml:space="preserve">3 reference points </w:t>
      </w:r>
      <w:r w:rsidR="009B1527">
        <w:t xml:space="preserve">dropped in </w:t>
      </w:r>
      <w:r w:rsidR="00F66BA3">
        <w:t>random directions in three 120</w:t>
      </w:r>
      <w:r w:rsidR="00A06A77">
        <w:t xml:space="preserve"> degree</w:t>
      </w:r>
      <w:r w:rsidR="00F66BA3">
        <w:t xml:space="preserve"> sectors from the </w:t>
      </w:r>
      <w:proofErr w:type="spellStart"/>
      <w:r w:rsidR="00F66BA3">
        <w:t>gN</w:t>
      </w:r>
      <w:r w:rsidR="008B157E">
        <w:t>B</w:t>
      </w:r>
      <w:proofErr w:type="spellEnd"/>
      <w:r w:rsidR="008B157E">
        <w:t xml:space="preserve">, </w:t>
      </w:r>
      <w:r w:rsidR="00B73E70">
        <w:t xml:space="preserve">with </w:t>
      </w:r>
      <w:r w:rsidR="00E625D9" w:rsidRPr="00A74BC7">
        <w:rPr>
          <w:rFonts w:ascii="Symbol" w:hAnsi="Symbol"/>
        </w:rPr>
        <w:t>a</w:t>
      </w:r>
      <w:r w:rsidR="00E625D9">
        <w:t xml:space="preserve">1 = </w:t>
      </w:r>
      <w:r w:rsidR="003E7600">
        <w:t xml:space="preserve">10.59, </w:t>
      </w:r>
      <w:r w:rsidR="005F7123" w:rsidRPr="00A74BC7">
        <w:rPr>
          <w:rFonts w:ascii="Symbol" w:hAnsi="Symbol"/>
        </w:rPr>
        <w:t>b</w:t>
      </w:r>
      <w:r w:rsidR="005F7123">
        <w:t>1 = 0.</w:t>
      </w:r>
      <w:r w:rsidR="001E2BBF">
        <w:t>1</w:t>
      </w:r>
      <w:r w:rsidR="005F7123">
        <w:t xml:space="preserve">3, c1 = </w:t>
      </w:r>
      <w:r w:rsidR="008F1C85">
        <w:t xml:space="preserve">68.5, </w:t>
      </w:r>
      <w:r w:rsidR="00A87D21" w:rsidRPr="00A74BC7">
        <w:rPr>
          <w:rFonts w:ascii="Symbol" w:hAnsi="Symbol"/>
        </w:rPr>
        <w:t>a</w:t>
      </w:r>
      <w:r w:rsidR="00A87D21">
        <w:t xml:space="preserve">2 = 18.74, </w:t>
      </w:r>
      <w:r w:rsidR="003355AF" w:rsidRPr="00A74BC7">
        <w:rPr>
          <w:rFonts w:ascii="Symbol" w:hAnsi="Symbol"/>
        </w:rPr>
        <w:t>b</w:t>
      </w:r>
      <w:r w:rsidR="003355AF">
        <w:t xml:space="preserve">2 = 1.92, and c2 = </w:t>
      </w:r>
      <w:r w:rsidR="00A74BC7">
        <w:t>2.05.</w:t>
      </w:r>
      <w:r w:rsidR="008B157E">
        <w:t xml:space="preserve"> </w:t>
      </w:r>
      <w:r w:rsidR="005328F4">
        <w:t xml:space="preserve">Furthermore, </w:t>
      </w:r>
      <w:r w:rsidR="005328F4">
        <w:fldChar w:fldCharType="begin"/>
      </w:r>
      <w:r w:rsidR="005328F4">
        <w:instrText xml:space="preserve"> REF _Ref194050832 \r \h </w:instrText>
      </w:r>
      <w:r w:rsidR="005328F4">
        <w:fldChar w:fldCharType="separate"/>
      </w:r>
      <w:r w:rsidR="005328F4">
        <w:t>[27]</w:t>
      </w:r>
      <w:r w:rsidR="005328F4">
        <w:fldChar w:fldCharType="end"/>
      </w:r>
      <w:r w:rsidR="003214A6">
        <w:t xml:space="preserve"> proposed to use 8 NLOS clusters per reference point</w:t>
      </w:r>
      <w:r w:rsidR="008C56B9">
        <w:t xml:space="preserve">, and </w:t>
      </w:r>
      <w:r w:rsidR="009C7382">
        <w:t xml:space="preserve">an absolute </w:t>
      </w:r>
      <w:r w:rsidR="00D110BD">
        <w:t xml:space="preserve">excess </w:t>
      </w:r>
      <w:r w:rsidR="009C7382">
        <w:t>delay</w:t>
      </w:r>
      <w:r w:rsidR="00807C1E">
        <w:t xml:space="preserve"> </w:t>
      </w:r>
      <m:oMath>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r>
          <m:rPr>
            <m:sty m:val="p"/>
          </m:rPr>
          <w:rPr>
            <w:rFonts w:ascii="Cambria Math" w:hAnsi="Cambria Math"/>
          </w:rPr>
          <m:t>Δ</m:t>
        </m:r>
        <m:r>
          <w:rPr>
            <w:rFonts w:ascii="Cambria Math" w:hAnsi="Cambria Math"/>
          </w:rPr>
          <m:t>τ</m:t>
        </m:r>
        <m:r>
          <w:rPr>
            <w:rFonts w:ascii="Cambria Math" w:eastAsiaTheme="minorEastAsia" w:hAnsi="Cambria Math"/>
          </w:rPr>
          <m:t>∈N</m:t>
        </m:r>
        <m:d>
          <m:dPr>
            <m:ctrlPr>
              <w:rPr>
                <w:rFonts w:ascii="Cambria Math" w:eastAsiaTheme="minorEastAsia" w:hAnsi="Cambria Math"/>
                <w:i/>
              </w:rPr>
            </m:ctrlPr>
          </m:dPr>
          <m:e>
            <m:r>
              <w:rPr>
                <w:rFonts w:ascii="Cambria Math" w:eastAsiaTheme="minorEastAsia" w:hAnsi="Cambria Math"/>
              </w:rPr>
              <m:t>-6.62,0.14</m:t>
            </m:r>
          </m:e>
        </m:d>
      </m:oMath>
      <w:r w:rsidR="0059392E">
        <w:rPr>
          <w:rFonts w:eastAsiaTheme="minorEastAsia"/>
        </w:rPr>
        <w:t>.</w:t>
      </w:r>
    </w:p>
    <w:p w14:paraId="3974ED18" w14:textId="601C2366" w:rsidR="002A5F15" w:rsidRDefault="007B5559" w:rsidP="00812565">
      <w:pPr>
        <w:pStyle w:val="BodyText"/>
      </w:pPr>
      <w:r>
        <w:t xml:space="preserve">One </w:t>
      </w:r>
      <w:r w:rsidR="00462878">
        <w:t xml:space="preserve">channel realization </w:t>
      </w:r>
      <w:r w:rsidR="00E37A94">
        <w:t>for</w:t>
      </w:r>
      <w:r w:rsidR="00462878">
        <w:t xml:space="preserve"> a single </w:t>
      </w:r>
      <w:proofErr w:type="spellStart"/>
      <w:r w:rsidR="00E37A94">
        <w:t>gNB</w:t>
      </w:r>
      <w:proofErr w:type="spellEnd"/>
      <w:r w:rsidR="00E37A94">
        <w:t xml:space="preserve"> </w:t>
      </w:r>
      <w:r w:rsidR="002A5F15">
        <w:t xml:space="preserve">using these parameters </w:t>
      </w:r>
      <w:r w:rsidR="00E37A94">
        <w:t xml:space="preserve">is shown in </w:t>
      </w:r>
      <w:r w:rsidR="00D045A8">
        <w:fldChar w:fldCharType="begin"/>
      </w:r>
      <w:r w:rsidR="00D045A8">
        <w:instrText xml:space="preserve"> REF _Ref194100089 \h </w:instrText>
      </w:r>
      <w:r w:rsidR="00D045A8">
        <w:fldChar w:fldCharType="separate"/>
      </w:r>
      <w:r w:rsidR="00D045A8">
        <w:t xml:space="preserve">Figure </w:t>
      </w:r>
      <w:r w:rsidR="00D045A8">
        <w:rPr>
          <w:noProof/>
        </w:rPr>
        <w:t>24</w:t>
      </w:r>
      <w:r w:rsidR="00D045A8">
        <w:fldChar w:fldCharType="end"/>
      </w:r>
      <w:r w:rsidR="002A5F15">
        <w:t xml:space="preserve">. Comparing this realization to the measured impulse response in </w:t>
      </w:r>
      <w:r w:rsidR="00AC3C16">
        <w:fldChar w:fldCharType="begin"/>
      </w:r>
      <w:r w:rsidR="00AC3C16">
        <w:instrText xml:space="preserve"> REF _Ref189768879 \h </w:instrText>
      </w:r>
      <w:r w:rsidR="00AC3C16">
        <w:fldChar w:fldCharType="separate"/>
      </w:r>
      <w:r w:rsidR="00AC3C16">
        <w:t xml:space="preserve">Figure </w:t>
      </w:r>
      <w:r w:rsidR="00AC3C16">
        <w:rPr>
          <w:noProof/>
        </w:rPr>
        <w:t>22</w:t>
      </w:r>
      <w:r w:rsidR="00AC3C16">
        <w:fldChar w:fldCharType="end"/>
      </w:r>
      <w:r w:rsidR="002A5F15">
        <w:t xml:space="preserve"> or the raytrac</w:t>
      </w:r>
      <w:r w:rsidR="00257606">
        <w:t xml:space="preserve">ing results in </w:t>
      </w:r>
      <w:r w:rsidR="00264C5B">
        <w:fldChar w:fldCharType="begin"/>
      </w:r>
      <w:r w:rsidR="00264C5B">
        <w:instrText xml:space="preserve"> REF _Ref194099863 \h </w:instrText>
      </w:r>
      <w:r w:rsidR="00264C5B">
        <w:fldChar w:fldCharType="separate"/>
      </w:r>
      <w:r w:rsidR="00264C5B">
        <w:t xml:space="preserve">Figure </w:t>
      </w:r>
      <w:r w:rsidR="00264C5B">
        <w:rPr>
          <w:noProof/>
        </w:rPr>
        <w:t>23</w:t>
      </w:r>
      <w:r w:rsidR="00264C5B">
        <w:fldChar w:fldCharType="end"/>
      </w:r>
      <w:r w:rsidR="000004D8">
        <w:t xml:space="preserve"> shows some obvious differences</w:t>
      </w:r>
      <w:r w:rsidR="00DF1B23">
        <w:t xml:space="preserve">. </w:t>
      </w:r>
      <w:r w:rsidR="00B123A6">
        <w:t>Solution A provides a much sparser impulse response</w:t>
      </w:r>
      <w:r w:rsidR="00375A80">
        <w:t xml:space="preserve">, which may have </w:t>
      </w:r>
      <w:r w:rsidR="00C21AF4">
        <w:t xml:space="preserve">consequences for evaluating sensing performance. </w:t>
      </w:r>
      <w:r w:rsidR="007D5EF3">
        <w:t xml:space="preserve">The </w:t>
      </w:r>
      <w:r w:rsidR="003773FA">
        <w:t xml:space="preserve">richness in the real </w:t>
      </w:r>
      <w:r w:rsidR="004A3765">
        <w:t xml:space="preserve">background channel will </w:t>
      </w:r>
      <w:r w:rsidR="005F29D8">
        <w:t>be much more challenging for clutter suppression</w:t>
      </w:r>
      <w:r w:rsidR="003A4268">
        <w:t xml:space="preserve">, whereas the very sparse modeled channel </w:t>
      </w:r>
      <w:r w:rsidR="008C1C64">
        <w:t xml:space="preserve">results in a very low probability that there is a background </w:t>
      </w:r>
      <w:r w:rsidR="006A124E">
        <w:t xml:space="preserve">signal with a similar delay as a target. </w:t>
      </w:r>
      <w:r w:rsidR="0003546F">
        <w:t xml:space="preserve">The </w:t>
      </w:r>
      <w:r w:rsidR="00CB0CFF">
        <w:t xml:space="preserve">difference in richness </w:t>
      </w:r>
      <w:r w:rsidR="0003546F">
        <w:t xml:space="preserve">is also evident in the azimuth domain, </w:t>
      </w:r>
      <w:r w:rsidR="00CB0CFF">
        <w:t xml:space="preserve">where the raytracing shows </w:t>
      </w:r>
      <w:r w:rsidR="001D1D59">
        <w:t xml:space="preserve">backscattering from almost all azimuth directions while the model according to the working assumption </w:t>
      </w:r>
      <w:r w:rsidR="00F26FE9">
        <w:t xml:space="preserve">only produces a few discrete directions. </w:t>
      </w:r>
      <w:r w:rsidR="00124F7A">
        <w:t>Another difference is i</w:t>
      </w:r>
      <w:r w:rsidR="00F26FE9">
        <w:t xml:space="preserve">n elevation, </w:t>
      </w:r>
      <w:r w:rsidR="00124F7A">
        <w:t xml:space="preserve">where the </w:t>
      </w:r>
      <w:r w:rsidR="00F26FE9">
        <w:t xml:space="preserve">model results in </w:t>
      </w:r>
      <w:r w:rsidR="00635A50">
        <w:t xml:space="preserve">backscattering in the background from directions </w:t>
      </w:r>
      <w:r w:rsidR="002F123A">
        <w:t xml:space="preserve">well </w:t>
      </w:r>
      <w:r w:rsidR="00635A50">
        <w:t>above the horizon</w:t>
      </w:r>
      <w:r w:rsidR="002F123A">
        <w:t xml:space="preserve">. This is </w:t>
      </w:r>
      <w:r w:rsidR="001C7D0E">
        <w:t xml:space="preserve">almost nonexistent in the raytracing </w:t>
      </w:r>
      <w:r w:rsidR="00F03596">
        <w:t xml:space="preserve">results. Such </w:t>
      </w:r>
      <w:r w:rsidR="00DF6B73">
        <w:t xml:space="preserve">high elevation </w:t>
      </w:r>
      <w:r w:rsidR="00745E69">
        <w:t xml:space="preserve">paths in the background </w:t>
      </w:r>
      <w:r w:rsidR="009F5E88">
        <w:t>c</w:t>
      </w:r>
      <w:r w:rsidR="0077263C">
        <w:t xml:space="preserve">ould </w:t>
      </w:r>
      <w:r w:rsidR="009F5E88">
        <w:t>potentially cause</w:t>
      </w:r>
      <w:r w:rsidR="00DC1D87">
        <w:t xml:space="preserve"> many false detections of UAVs in the </w:t>
      </w:r>
      <w:r w:rsidR="00BE7CF4">
        <w:t xml:space="preserve">sky. </w:t>
      </w:r>
      <w:r w:rsidR="00590E2A">
        <w:t xml:space="preserve">Finally, the use of a </w:t>
      </w:r>
      <w:r w:rsidR="00E37BB3">
        <w:t xml:space="preserve">distance and an absolute delay to the reference point results in a minimal </w:t>
      </w:r>
      <w:r w:rsidR="00061CF5">
        <w:t xml:space="preserve">delay for the first path in the background channel. In the example in </w:t>
      </w:r>
      <w:r w:rsidR="00D11764">
        <w:fldChar w:fldCharType="begin"/>
      </w:r>
      <w:r w:rsidR="00D11764">
        <w:instrText xml:space="preserve"> REF _Ref194100089 \h </w:instrText>
      </w:r>
      <w:r w:rsidR="00D11764">
        <w:fldChar w:fldCharType="separate"/>
      </w:r>
      <w:r w:rsidR="00D11764">
        <w:t xml:space="preserve">Figure </w:t>
      </w:r>
      <w:r w:rsidR="00D11764">
        <w:rPr>
          <w:noProof/>
        </w:rPr>
        <w:t>24</w:t>
      </w:r>
      <w:r w:rsidR="00D11764">
        <w:fldChar w:fldCharType="end"/>
      </w:r>
      <w:r w:rsidR="00061CF5">
        <w:t xml:space="preserve"> this delay is </w:t>
      </w:r>
      <w:r w:rsidR="001A1F06">
        <w:t xml:space="preserve">about </w:t>
      </w:r>
      <w:r w:rsidR="00F31181">
        <w:t xml:space="preserve">0.5 </w:t>
      </w:r>
      <w:r w:rsidR="00F31181" w:rsidRPr="00F31181">
        <w:rPr>
          <w:rFonts w:ascii="Symbol" w:hAnsi="Symbol"/>
        </w:rPr>
        <w:t>m</w:t>
      </w:r>
      <w:r w:rsidR="00F31181">
        <w:t xml:space="preserve">s which corresponds to 150 m of path length. </w:t>
      </w:r>
      <w:r w:rsidR="00BD706F">
        <w:t xml:space="preserve">This means that there is no backscattering in the modeled background channel from objects closer than 75 m. This is </w:t>
      </w:r>
      <w:r w:rsidR="00EA2103">
        <w:t>not</w:t>
      </w:r>
      <w:r w:rsidR="00ED73F6">
        <w:t xml:space="preserve"> at all </w:t>
      </w:r>
      <w:proofErr w:type="gramStart"/>
      <w:r w:rsidR="00ED73F6">
        <w:t>similar to</w:t>
      </w:r>
      <w:proofErr w:type="gramEnd"/>
      <w:r w:rsidR="00ED73F6">
        <w:t xml:space="preserve"> the measurements or the raytracing</w:t>
      </w:r>
      <w:r w:rsidR="00CF1A50">
        <w:t>, where the first, and strongest, multipath arrives almost immediately, presumably due to backscattering from nearby objects</w:t>
      </w:r>
      <w:r w:rsidR="0006426C">
        <w:t xml:space="preserve">. </w:t>
      </w:r>
    </w:p>
    <w:p w14:paraId="35B5F37F" w14:textId="77777777" w:rsidR="008E3525" w:rsidRDefault="008E3525" w:rsidP="008E3525">
      <w:pPr>
        <w:pStyle w:val="BodyText"/>
      </w:pPr>
      <w:r w:rsidRPr="000414D8">
        <w:rPr>
          <w:noProof/>
        </w:rPr>
        <w:drawing>
          <wp:inline distT="0" distB="0" distL="0" distR="0" wp14:anchorId="47D93E57" wp14:editId="74395C8E">
            <wp:extent cx="6120765" cy="2269490"/>
            <wp:effectExtent l="0" t="0" r="0" b="0"/>
            <wp:docPr id="1023106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106328" name=""/>
                    <pic:cNvPicPr/>
                  </pic:nvPicPr>
                  <pic:blipFill>
                    <a:blip r:embed="rId96"/>
                    <a:stretch>
                      <a:fillRect/>
                    </a:stretch>
                  </pic:blipFill>
                  <pic:spPr>
                    <a:xfrm>
                      <a:off x="0" y="0"/>
                      <a:ext cx="6120765" cy="2269490"/>
                    </a:xfrm>
                    <a:prstGeom prst="rect">
                      <a:avLst/>
                    </a:prstGeom>
                  </pic:spPr>
                </pic:pic>
              </a:graphicData>
            </a:graphic>
          </wp:inline>
        </w:drawing>
      </w:r>
    </w:p>
    <w:p w14:paraId="204B3065" w14:textId="77777777" w:rsidR="008E3525" w:rsidRDefault="008E3525" w:rsidP="008E3525">
      <w:pPr>
        <w:pStyle w:val="BodyText"/>
      </w:pPr>
      <w:r w:rsidRPr="00EB6C86">
        <w:rPr>
          <w:noProof/>
        </w:rPr>
        <w:drawing>
          <wp:inline distT="0" distB="0" distL="0" distR="0" wp14:anchorId="57A0A254" wp14:editId="48805C56">
            <wp:extent cx="6120765" cy="2477135"/>
            <wp:effectExtent l="0" t="0" r="0" b="0"/>
            <wp:docPr id="68747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47742" name=""/>
                    <pic:cNvPicPr/>
                  </pic:nvPicPr>
                  <pic:blipFill>
                    <a:blip r:embed="rId97"/>
                    <a:stretch>
                      <a:fillRect/>
                    </a:stretch>
                  </pic:blipFill>
                  <pic:spPr>
                    <a:xfrm>
                      <a:off x="0" y="0"/>
                      <a:ext cx="6120765" cy="2477135"/>
                    </a:xfrm>
                    <a:prstGeom prst="rect">
                      <a:avLst/>
                    </a:prstGeom>
                  </pic:spPr>
                </pic:pic>
              </a:graphicData>
            </a:graphic>
          </wp:inline>
        </w:drawing>
      </w:r>
    </w:p>
    <w:p w14:paraId="7F8C63AF" w14:textId="5458C58A" w:rsidR="008E3525" w:rsidRDefault="008E3525" w:rsidP="008E3525">
      <w:pPr>
        <w:pStyle w:val="Caption"/>
      </w:pPr>
      <w:bookmarkStart w:id="156" w:name="_Ref194100089"/>
      <w:r>
        <w:lastRenderedPageBreak/>
        <w:t xml:space="preserve">Figure </w:t>
      </w:r>
      <w:r>
        <w:fldChar w:fldCharType="begin"/>
      </w:r>
      <w:r>
        <w:instrText xml:space="preserve"> SEQ Figure \* ARABIC </w:instrText>
      </w:r>
      <w:r>
        <w:fldChar w:fldCharType="separate"/>
      </w:r>
      <w:r w:rsidR="00A01B7E">
        <w:rPr>
          <w:noProof/>
        </w:rPr>
        <w:t>24</w:t>
      </w:r>
      <w:r>
        <w:fldChar w:fldCharType="end"/>
      </w:r>
      <w:bookmarkEnd w:id="156"/>
      <w:r>
        <w:tab/>
        <w:t xml:space="preserve">One realization of an impulse response (top) and power-azimuth-elevation profile (bottom) for a BS monostatic </w:t>
      </w:r>
      <w:proofErr w:type="spellStart"/>
      <w:r>
        <w:t>UMa</w:t>
      </w:r>
      <w:proofErr w:type="spellEnd"/>
      <w:r>
        <w:t xml:space="preserve"> background channel, using the proposed working assumption with the parameter values proposed in </w:t>
      </w:r>
      <w:r>
        <w:fldChar w:fldCharType="begin"/>
      </w:r>
      <w:r>
        <w:instrText xml:space="preserve"> REF _Ref194050832 \r \h </w:instrText>
      </w:r>
      <w:r>
        <w:fldChar w:fldCharType="separate"/>
      </w:r>
      <w:r>
        <w:t>[27]</w:t>
      </w:r>
      <w:r>
        <w:fldChar w:fldCharType="end"/>
      </w:r>
      <w:r>
        <w:t>.</w:t>
      </w:r>
    </w:p>
    <w:p w14:paraId="15B757F4" w14:textId="77777777" w:rsidR="008E3525" w:rsidRDefault="008E3525" w:rsidP="00812565">
      <w:pPr>
        <w:pStyle w:val="BodyText"/>
      </w:pPr>
    </w:p>
    <w:p w14:paraId="2AE89910" w14:textId="262DD5FF" w:rsidR="00E74C82" w:rsidRPr="00703672" w:rsidRDefault="00E74C82" w:rsidP="00E74C82">
      <w:pPr>
        <w:pStyle w:val="Observation"/>
      </w:pPr>
      <w:bookmarkStart w:id="157" w:name="_Toc194103643"/>
      <w:r>
        <w:t xml:space="preserve">The monostatic BS background </w:t>
      </w:r>
      <w:proofErr w:type="spellStart"/>
      <w:r>
        <w:t>UMa</w:t>
      </w:r>
      <w:proofErr w:type="spellEnd"/>
      <w:r>
        <w:t xml:space="preserve"> channel</w:t>
      </w:r>
      <w:r w:rsidR="009F4263">
        <w:t xml:space="preserve"> when modelled according to the working assumption </w:t>
      </w:r>
      <w:r w:rsidR="007F0CE9">
        <w:t xml:space="preserve">and with parameter values from </w:t>
      </w:r>
      <w:r w:rsidR="007F0CE9">
        <w:fldChar w:fldCharType="begin"/>
      </w:r>
      <w:r w:rsidR="007F0CE9">
        <w:instrText xml:space="preserve"> REF _Ref194050832 \r \h </w:instrText>
      </w:r>
      <w:r w:rsidR="007F0CE9">
        <w:fldChar w:fldCharType="separate"/>
      </w:r>
      <w:r w:rsidR="007F0CE9">
        <w:t>[27]</w:t>
      </w:r>
      <w:r w:rsidR="007F0CE9">
        <w:fldChar w:fldCharType="end"/>
      </w:r>
      <w:r w:rsidR="007A7F44">
        <w:t>,</w:t>
      </w:r>
      <w:r w:rsidR="007F0CE9">
        <w:t xml:space="preserve"> </w:t>
      </w:r>
      <w:r w:rsidR="0006426C">
        <w:t xml:space="preserve">does not </w:t>
      </w:r>
      <w:r w:rsidR="00516EC3">
        <w:t xml:space="preserve">reproduce important </w:t>
      </w:r>
      <w:r w:rsidR="00586A86">
        <w:t xml:space="preserve">characteristics from </w:t>
      </w:r>
      <w:r w:rsidR="009F4263">
        <w:t>measurements or raytracing.</w:t>
      </w:r>
      <w:r w:rsidR="00586A86">
        <w:t xml:space="preserve"> In particular, the channel is too sparse, it has backscattering from the sky, </w:t>
      </w:r>
      <w:r w:rsidR="00C451F8">
        <w:t xml:space="preserve">and </w:t>
      </w:r>
      <w:r w:rsidR="0050602C">
        <w:t xml:space="preserve">there is no backscattering </w:t>
      </w:r>
      <w:r w:rsidR="003C0E1C">
        <w:t xml:space="preserve">from </w:t>
      </w:r>
      <w:r w:rsidR="00C451F8">
        <w:t xml:space="preserve">objects near the </w:t>
      </w:r>
      <w:proofErr w:type="spellStart"/>
      <w:r w:rsidR="00C451F8">
        <w:t>gNB</w:t>
      </w:r>
      <w:proofErr w:type="spellEnd"/>
      <w:r w:rsidR="00C451F8">
        <w:t>.</w:t>
      </w:r>
      <w:bookmarkEnd w:id="157"/>
    </w:p>
    <w:p w14:paraId="2F8BBCE4" w14:textId="01F9F315" w:rsidR="0063065E" w:rsidRDefault="003F139B" w:rsidP="00812565">
      <w:pPr>
        <w:pStyle w:val="BodyText"/>
        <w:rPr>
          <w:lang w:val="en-GB"/>
        </w:rPr>
      </w:pPr>
      <w:r>
        <w:rPr>
          <w:lang w:val="en-GB"/>
        </w:rPr>
        <w:t>To assess whether the limitations can be overcome with a different set of parameters</w:t>
      </w:r>
      <w:r w:rsidR="003A53DA">
        <w:rPr>
          <w:lang w:val="en-GB"/>
        </w:rPr>
        <w:t xml:space="preserve">, we </w:t>
      </w:r>
      <w:r w:rsidR="00D2154E">
        <w:rPr>
          <w:lang w:val="en-GB"/>
        </w:rPr>
        <w:t xml:space="preserve">repeat the investigation </w:t>
      </w:r>
      <w:r w:rsidR="002B3011">
        <w:rPr>
          <w:lang w:val="en-GB"/>
        </w:rPr>
        <w:t xml:space="preserve">but now </w:t>
      </w:r>
      <w:r w:rsidR="00591422">
        <w:rPr>
          <w:lang w:val="en-GB"/>
        </w:rPr>
        <w:t xml:space="preserve">use the proposed parameter values in </w:t>
      </w:r>
      <w:r w:rsidR="00BD397B">
        <w:rPr>
          <w:lang w:val="en-GB"/>
        </w:rPr>
        <w:fldChar w:fldCharType="begin"/>
      </w:r>
      <w:r w:rsidR="00BD397B">
        <w:rPr>
          <w:lang w:val="en-GB"/>
        </w:rPr>
        <w:instrText xml:space="preserve"> REF _Ref194064317 \r \h </w:instrText>
      </w:r>
      <w:r w:rsidR="00BD397B">
        <w:rPr>
          <w:lang w:val="en-GB"/>
        </w:rPr>
      </w:r>
      <w:r w:rsidR="00BD397B">
        <w:rPr>
          <w:lang w:val="en-GB"/>
        </w:rPr>
        <w:fldChar w:fldCharType="separate"/>
      </w:r>
      <w:r w:rsidR="00BD397B">
        <w:rPr>
          <w:lang w:val="en-GB"/>
        </w:rPr>
        <w:t>[28]</w:t>
      </w:r>
      <w:r w:rsidR="00BD397B">
        <w:rPr>
          <w:lang w:val="en-GB"/>
        </w:rPr>
        <w:fldChar w:fldCharType="end"/>
      </w:r>
      <w:r w:rsidR="00BD397B">
        <w:rPr>
          <w:lang w:val="en-GB"/>
        </w:rPr>
        <w:t xml:space="preserve">. </w:t>
      </w:r>
      <w:r w:rsidR="00162C4E">
        <w:rPr>
          <w:lang w:val="en-GB"/>
        </w:rPr>
        <w:t xml:space="preserve">N=3 reference points are used here also, though with exactly 120 degrees separation in azimuth. The </w:t>
      </w:r>
      <w:r w:rsidR="004E0F69">
        <w:rPr>
          <w:lang w:val="en-GB"/>
        </w:rPr>
        <w:t xml:space="preserve">parameter values are </w:t>
      </w:r>
      <w:r w:rsidR="00FA47EE">
        <w:rPr>
          <w:lang w:val="en-GB"/>
        </w:rPr>
        <w:t xml:space="preserve">almost the same except for </w:t>
      </w:r>
      <w:r w:rsidR="007237B7">
        <w:rPr>
          <w:lang w:val="en-GB"/>
        </w:rPr>
        <w:t xml:space="preserve">more </w:t>
      </w:r>
      <w:r w:rsidR="00DF29C7">
        <w:rPr>
          <w:lang w:val="en-GB"/>
        </w:rPr>
        <w:t>digits</w:t>
      </w:r>
      <w:r w:rsidR="004E0F69">
        <w:t>:</w:t>
      </w:r>
      <w:r w:rsidR="004E0F69">
        <w:rPr>
          <w:lang w:val="en-GB"/>
        </w:rPr>
        <w:t xml:space="preserve"> </w:t>
      </w:r>
      <w:r w:rsidR="004E0F69" w:rsidRPr="00A74BC7">
        <w:rPr>
          <w:rFonts w:ascii="Symbol" w:hAnsi="Symbol"/>
        </w:rPr>
        <w:t>a</w:t>
      </w:r>
      <w:r w:rsidR="004E0F69">
        <w:t xml:space="preserve">1 = 10.5901, </w:t>
      </w:r>
      <w:r w:rsidR="004E0F69" w:rsidRPr="00A74BC7">
        <w:rPr>
          <w:rFonts w:ascii="Symbol" w:hAnsi="Symbol"/>
        </w:rPr>
        <w:t>b</w:t>
      </w:r>
      <w:r w:rsidR="004E0F69">
        <w:t>1 = 0.</w:t>
      </w:r>
      <w:r w:rsidR="00E2565E">
        <w:t>1317</w:t>
      </w:r>
      <w:r w:rsidR="004E0F69">
        <w:t>, c1 = 68.5</w:t>
      </w:r>
      <w:r w:rsidR="00E2565E">
        <w:t>036</w:t>
      </w:r>
      <w:r w:rsidR="004E0F69">
        <w:t xml:space="preserve">, </w:t>
      </w:r>
      <w:r w:rsidR="004E0F69" w:rsidRPr="00A74BC7">
        <w:rPr>
          <w:rFonts w:ascii="Symbol" w:hAnsi="Symbol"/>
        </w:rPr>
        <w:t>a</w:t>
      </w:r>
      <w:r w:rsidR="004E0F69">
        <w:t>2 = 18.74</w:t>
      </w:r>
      <w:r w:rsidR="00FA47EE">
        <w:t>31</w:t>
      </w:r>
      <w:r w:rsidR="004E0F69">
        <w:t xml:space="preserve">, </w:t>
      </w:r>
      <w:r w:rsidR="004E0F69" w:rsidRPr="00A74BC7">
        <w:rPr>
          <w:rFonts w:ascii="Symbol" w:hAnsi="Symbol"/>
        </w:rPr>
        <w:t>b</w:t>
      </w:r>
      <w:r w:rsidR="004E0F69">
        <w:t>2 = 1.92</w:t>
      </w:r>
      <w:r w:rsidR="00FA47EE">
        <w:t>18</w:t>
      </w:r>
      <w:r w:rsidR="004E0F69">
        <w:t>, and c2 = 2.05</w:t>
      </w:r>
      <w:r w:rsidR="00FA47EE">
        <w:t xml:space="preserve">50. </w:t>
      </w:r>
      <w:r w:rsidR="00D309F7">
        <w:t xml:space="preserve">Though a difference is that the </w:t>
      </w:r>
      <w:r w:rsidR="00BF436F">
        <w:t xml:space="preserve">number of clusters per reference </w:t>
      </w:r>
      <w:r w:rsidR="00FE3C98">
        <w:t>point is taken from TR 38.901.</w:t>
      </w:r>
      <w:r w:rsidR="00FA47EE">
        <w:t xml:space="preserve"> </w:t>
      </w:r>
      <w:r w:rsidR="00461359">
        <w:t>Also, the absolute delay m</w:t>
      </w:r>
      <w:r w:rsidR="006517AB">
        <w:t xml:space="preserve">odel parameters from AI 9.8 are used. </w:t>
      </w:r>
      <w:r w:rsidR="00B82714">
        <w:t xml:space="preserve">An example of a channel realization is shown in </w:t>
      </w:r>
      <w:r w:rsidR="000308CD">
        <w:fldChar w:fldCharType="begin"/>
      </w:r>
      <w:r w:rsidR="000308CD">
        <w:instrText xml:space="preserve"> REF _Ref194065029 \h </w:instrText>
      </w:r>
      <w:r w:rsidR="000308CD">
        <w:fldChar w:fldCharType="separate"/>
      </w:r>
      <w:r w:rsidR="000308CD">
        <w:t xml:space="preserve">Figure </w:t>
      </w:r>
      <w:r w:rsidR="000308CD">
        <w:rPr>
          <w:noProof/>
        </w:rPr>
        <w:t>25</w:t>
      </w:r>
      <w:r w:rsidR="000308CD">
        <w:fldChar w:fldCharType="end"/>
      </w:r>
      <w:r w:rsidR="00587C2C">
        <w:t>.</w:t>
      </w:r>
      <w:r w:rsidR="00CC0875">
        <w:t xml:space="preserve"> While the impulse response </w:t>
      </w:r>
      <w:r w:rsidR="00A2063C">
        <w:t>is a bit less sparse due to the use of</w:t>
      </w:r>
      <w:r w:rsidR="00CC0875">
        <w:t xml:space="preserve"> </w:t>
      </w:r>
      <w:r w:rsidR="003E3245">
        <w:t xml:space="preserve">more clusters, the other </w:t>
      </w:r>
      <w:r w:rsidR="009B3D4C">
        <w:t xml:space="preserve">discrepancies between the model and the measurements and raytracing results </w:t>
      </w:r>
      <w:proofErr w:type="gramStart"/>
      <w:r w:rsidR="009B3D4C">
        <w:t>still remain</w:t>
      </w:r>
      <w:proofErr w:type="gramEnd"/>
      <w:r w:rsidR="009B3D4C">
        <w:t>.</w:t>
      </w:r>
    </w:p>
    <w:p w14:paraId="530DF1BD" w14:textId="77777777" w:rsidR="00F670B3" w:rsidRDefault="00F670B3" w:rsidP="00F670B3">
      <w:pPr>
        <w:pStyle w:val="BodyText"/>
        <w:rPr>
          <w:rFonts w:eastAsiaTheme="minorEastAsia"/>
        </w:rPr>
      </w:pPr>
      <w:r w:rsidRPr="00C50AC3">
        <w:rPr>
          <w:noProof/>
        </w:rPr>
        <w:drawing>
          <wp:inline distT="0" distB="0" distL="0" distR="0" wp14:anchorId="6A7B2202" wp14:editId="10D4971F">
            <wp:extent cx="6120765" cy="2269490"/>
            <wp:effectExtent l="0" t="0" r="0" b="0"/>
            <wp:docPr id="70750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06512" name=""/>
                    <pic:cNvPicPr/>
                  </pic:nvPicPr>
                  <pic:blipFill>
                    <a:blip r:embed="rId98"/>
                    <a:stretch>
                      <a:fillRect/>
                    </a:stretch>
                  </pic:blipFill>
                  <pic:spPr>
                    <a:xfrm>
                      <a:off x="0" y="0"/>
                      <a:ext cx="6120765" cy="2269490"/>
                    </a:xfrm>
                    <a:prstGeom prst="rect">
                      <a:avLst/>
                    </a:prstGeom>
                  </pic:spPr>
                </pic:pic>
              </a:graphicData>
            </a:graphic>
          </wp:inline>
        </w:drawing>
      </w:r>
    </w:p>
    <w:p w14:paraId="58FFCFAD" w14:textId="77777777" w:rsidR="00F670B3" w:rsidRDefault="00F670B3" w:rsidP="00F670B3">
      <w:pPr>
        <w:pStyle w:val="BodyText"/>
        <w:rPr>
          <w:rFonts w:eastAsiaTheme="minorEastAsia"/>
        </w:rPr>
      </w:pPr>
      <w:r w:rsidRPr="004714AE">
        <w:rPr>
          <w:rFonts w:eastAsiaTheme="minorEastAsia"/>
          <w:noProof/>
        </w:rPr>
        <w:drawing>
          <wp:inline distT="0" distB="0" distL="0" distR="0" wp14:anchorId="46B6456C" wp14:editId="59920CCF">
            <wp:extent cx="6120765" cy="2499360"/>
            <wp:effectExtent l="0" t="0" r="0" b="0"/>
            <wp:docPr id="129167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7065" name=""/>
                    <pic:cNvPicPr/>
                  </pic:nvPicPr>
                  <pic:blipFill>
                    <a:blip r:embed="rId99"/>
                    <a:stretch>
                      <a:fillRect/>
                    </a:stretch>
                  </pic:blipFill>
                  <pic:spPr>
                    <a:xfrm>
                      <a:off x="0" y="0"/>
                      <a:ext cx="6120765" cy="2499360"/>
                    </a:xfrm>
                    <a:prstGeom prst="rect">
                      <a:avLst/>
                    </a:prstGeom>
                  </pic:spPr>
                </pic:pic>
              </a:graphicData>
            </a:graphic>
          </wp:inline>
        </w:drawing>
      </w:r>
    </w:p>
    <w:p w14:paraId="68CF0EE4" w14:textId="02A9583F" w:rsidR="00F670B3" w:rsidRPr="00812565" w:rsidRDefault="00F670B3" w:rsidP="00F670B3">
      <w:pPr>
        <w:pStyle w:val="Caption"/>
      </w:pPr>
      <w:bookmarkStart w:id="158" w:name="_Ref194065029"/>
      <w:r>
        <w:t xml:space="preserve">Figure </w:t>
      </w:r>
      <w:r>
        <w:fldChar w:fldCharType="begin"/>
      </w:r>
      <w:r>
        <w:instrText xml:space="preserve"> SEQ Figure \* ARABIC </w:instrText>
      </w:r>
      <w:r>
        <w:fldChar w:fldCharType="separate"/>
      </w:r>
      <w:r w:rsidR="00A01B7E">
        <w:rPr>
          <w:noProof/>
        </w:rPr>
        <w:t>25</w:t>
      </w:r>
      <w:r>
        <w:fldChar w:fldCharType="end"/>
      </w:r>
      <w:bookmarkEnd w:id="158"/>
      <w:r>
        <w:tab/>
      </w:r>
      <w:r w:rsidR="00C81ECA">
        <w:t xml:space="preserve">One realization of an impulse response (top) and power-azimuth-elevation profile (bottom) for a BS monostatic </w:t>
      </w:r>
      <w:proofErr w:type="spellStart"/>
      <w:r w:rsidR="00C81ECA">
        <w:t>UMa</w:t>
      </w:r>
      <w:proofErr w:type="spellEnd"/>
      <w:r w:rsidR="00C81ECA">
        <w:t xml:space="preserve"> background channel, using the proposed working assumption with the parameter values proposed in </w:t>
      </w:r>
      <w:r w:rsidR="00C81ECA">
        <w:fldChar w:fldCharType="begin"/>
      </w:r>
      <w:r w:rsidR="00C81ECA">
        <w:instrText xml:space="preserve"> REF _Ref194064317 \r \h </w:instrText>
      </w:r>
      <w:r w:rsidR="00C81ECA">
        <w:fldChar w:fldCharType="separate"/>
      </w:r>
      <w:r w:rsidR="00C81ECA">
        <w:t>[28]</w:t>
      </w:r>
      <w:r w:rsidR="00C81ECA">
        <w:fldChar w:fldCharType="end"/>
      </w:r>
      <w:r>
        <w:t xml:space="preserve">. </w:t>
      </w:r>
    </w:p>
    <w:p w14:paraId="1AC9B8D9" w14:textId="213DA37C" w:rsidR="008B0437" w:rsidRPr="00703672" w:rsidRDefault="004B762A" w:rsidP="008B0437">
      <w:pPr>
        <w:pStyle w:val="Observation"/>
      </w:pPr>
      <w:bookmarkStart w:id="159" w:name="_Toc194103644"/>
      <w:r>
        <w:lastRenderedPageBreak/>
        <w:t>The shortcomings of</w:t>
      </w:r>
      <w:r w:rsidR="0091621C">
        <w:t xml:space="preserve"> the background monostatic channel according to the working assumption from RAN1#120</w:t>
      </w:r>
      <w:r>
        <w:t xml:space="preserve"> </w:t>
      </w:r>
      <w:r w:rsidR="000A67C8">
        <w:t xml:space="preserve">do not seem </w:t>
      </w:r>
      <w:r w:rsidR="00937F76">
        <w:t>to be possible to</w:t>
      </w:r>
      <w:r w:rsidR="000A67C8">
        <w:t xml:space="preserve"> </w:t>
      </w:r>
      <w:r w:rsidR="008C615F">
        <w:t>mitigate by parameter tuning</w:t>
      </w:r>
      <w:r w:rsidR="008B0437">
        <w:t>.</w:t>
      </w:r>
      <w:bookmarkEnd w:id="159"/>
    </w:p>
    <w:p w14:paraId="753916F8" w14:textId="370B03C6" w:rsidR="00CC3ADF" w:rsidRPr="00CC3ADF" w:rsidRDefault="0057660F" w:rsidP="00C74F2A">
      <w:pPr>
        <w:pStyle w:val="BodyText"/>
        <w:rPr>
          <w:rFonts w:eastAsiaTheme="minorEastAsia"/>
          <w:lang w:val="en-GB"/>
        </w:rPr>
      </w:pPr>
      <w:r>
        <w:rPr>
          <w:rFonts w:eastAsiaTheme="minorEastAsia"/>
          <w:lang w:val="en-GB"/>
        </w:rPr>
        <w:t>The monostatic background channel for an Indoor Office has also been studied via raytracing simulations. See [18] for more</w:t>
      </w:r>
      <w:r w:rsidR="0094609E">
        <w:rPr>
          <w:rFonts w:eastAsiaTheme="minorEastAsia"/>
          <w:lang w:val="en-GB"/>
        </w:rPr>
        <w:t xml:space="preserve"> details about the simulations. </w:t>
      </w:r>
      <w:r w:rsidR="0036717C">
        <w:rPr>
          <w:rFonts w:eastAsiaTheme="minorEastAsia"/>
          <w:lang w:val="en-GB"/>
        </w:rPr>
        <w:t xml:space="preserve">An example of the monostatic background channel for a single </w:t>
      </w:r>
      <w:proofErr w:type="spellStart"/>
      <w:r w:rsidR="0036717C">
        <w:rPr>
          <w:rFonts w:eastAsiaTheme="minorEastAsia"/>
          <w:lang w:val="en-GB"/>
        </w:rPr>
        <w:t>gNB</w:t>
      </w:r>
      <w:proofErr w:type="spellEnd"/>
      <w:r w:rsidR="0036717C">
        <w:rPr>
          <w:rFonts w:eastAsiaTheme="minorEastAsia"/>
          <w:lang w:val="en-GB"/>
        </w:rPr>
        <w:t xml:space="preserve"> in the indoor scenario is shown in </w:t>
      </w:r>
      <w:r w:rsidR="00B52524">
        <w:rPr>
          <w:rFonts w:eastAsiaTheme="minorEastAsia"/>
          <w:lang w:val="en-GB"/>
        </w:rPr>
        <w:fldChar w:fldCharType="begin"/>
      </w:r>
      <w:r w:rsidR="00B52524">
        <w:rPr>
          <w:rFonts w:eastAsiaTheme="minorEastAsia"/>
          <w:lang w:val="en-GB"/>
        </w:rPr>
        <w:instrText xml:space="preserve"> REF _Ref189821552 \h </w:instrText>
      </w:r>
      <w:r w:rsidR="00B52524">
        <w:rPr>
          <w:rFonts w:eastAsiaTheme="minorEastAsia"/>
          <w:lang w:val="en-GB"/>
        </w:rPr>
      </w:r>
      <w:r w:rsidR="00B52524">
        <w:rPr>
          <w:rFonts w:eastAsiaTheme="minorEastAsia"/>
          <w:lang w:val="en-GB"/>
        </w:rPr>
        <w:fldChar w:fldCharType="separate"/>
      </w:r>
      <w:r w:rsidR="00B52524">
        <w:t xml:space="preserve">Figure </w:t>
      </w:r>
      <w:r w:rsidR="00B52524">
        <w:rPr>
          <w:noProof/>
        </w:rPr>
        <w:t>26</w:t>
      </w:r>
      <w:r w:rsidR="00B52524">
        <w:rPr>
          <w:rFonts w:eastAsiaTheme="minorEastAsia"/>
          <w:lang w:val="en-GB"/>
        </w:rPr>
        <w:fldChar w:fldCharType="end"/>
      </w:r>
      <w:r w:rsidR="005A22D5">
        <w:rPr>
          <w:rFonts w:eastAsiaTheme="minorEastAsia"/>
          <w:lang w:val="en-GB"/>
        </w:rPr>
        <w:t>.</w:t>
      </w:r>
      <w:r w:rsidR="004200F9">
        <w:rPr>
          <w:rFonts w:eastAsiaTheme="minorEastAsia"/>
          <w:lang w:val="en-GB"/>
        </w:rPr>
        <w:t xml:space="preserve"> As for the </w:t>
      </w:r>
      <w:proofErr w:type="spellStart"/>
      <w:r w:rsidR="004200F9">
        <w:rPr>
          <w:rFonts w:eastAsiaTheme="minorEastAsia"/>
          <w:lang w:val="en-GB"/>
        </w:rPr>
        <w:t>UMa</w:t>
      </w:r>
      <w:proofErr w:type="spellEnd"/>
      <w:r w:rsidR="004200F9">
        <w:rPr>
          <w:rFonts w:eastAsiaTheme="minorEastAsia"/>
          <w:lang w:val="en-GB"/>
        </w:rPr>
        <w:t xml:space="preserve"> case, the</w:t>
      </w:r>
      <w:r w:rsidR="00134E52">
        <w:rPr>
          <w:rFonts w:eastAsiaTheme="minorEastAsia"/>
          <w:lang w:val="en-GB"/>
        </w:rPr>
        <w:t xml:space="preserve">re is rich multipath </w:t>
      </w:r>
      <w:r w:rsidR="002C6680">
        <w:rPr>
          <w:rFonts w:eastAsiaTheme="minorEastAsia"/>
          <w:lang w:val="en-GB"/>
        </w:rPr>
        <w:t>starting at near zero absolute delay. The impulse response is a bit more regular</w:t>
      </w:r>
      <w:r w:rsidR="00937F76">
        <w:rPr>
          <w:rFonts w:eastAsiaTheme="minorEastAsia"/>
          <w:lang w:val="en-GB"/>
        </w:rPr>
        <w:t>,</w:t>
      </w:r>
      <w:r w:rsidR="002C6680">
        <w:rPr>
          <w:rFonts w:eastAsiaTheme="minorEastAsia"/>
          <w:lang w:val="en-GB"/>
        </w:rPr>
        <w:t xml:space="preserve"> which is expected since the </w:t>
      </w:r>
      <w:r w:rsidR="001E3873">
        <w:rPr>
          <w:rFonts w:eastAsiaTheme="minorEastAsia"/>
          <w:lang w:val="en-GB"/>
        </w:rPr>
        <w:t xml:space="preserve">multipath is dominated by reverberation (multiple reflections from wall and ceiling) in the room in which the </w:t>
      </w:r>
      <w:proofErr w:type="spellStart"/>
      <w:r w:rsidR="001E3873">
        <w:rPr>
          <w:rFonts w:eastAsiaTheme="minorEastAsia"/>
          <w:lang w:val="en-GB"/>
        </w:rPr>
        <w:t>gNB</w:t>
      </w:r>
      <w:proofErr w:type="spellEnd"/>
      <w:r w:rsidR="001E3873">
        <w:rPr>
          <w:rFonts w:eastAsiaTheme="minorEastAsia"/>
          <w:lang w:val="en-GB"/>
        </w:rPr>
        <w:t xml:space="preserve"> is deployed. </w:t>
      </w:r>
      <w:r w:rsidR="00440590">
        <w:rPr>
          <w:rFonts w:eastAsiaTheme="minorEastAsia"/>
          <w:lang w:val="en-GB"/>
        </w:rPr>
        <w:t xml:space="preserve">However, in contrast to the </w:t>
      </w:r>
      <w:proofErr w:type="spellStart"/>
      <w:r w:rsidR="00440590">
        <w:rPr>
          <w:rFonts w:eastAsiaTheme="minorEastAsia"/>
          <w:lang w:val="en-GB"/>
        </w:rPr>
        <w:t>UMa</w:t>
      </w:r>
      <w:proofErr w:type="spellEnd"/>
      <w:r w:rsidR="00440590">
        <w:rPr>
          <w:rFonts w:eastAsiaTheme="minorEastAsia"/>
          <w:lang w:val="en-GB"/>
        </w:rPr>
        <w:t xml:space="preserve"> case, for the Indoor Office scenario the multipath is </w:t>
      </w:r>
      <w:r w:rsidR="000F4CD1">
        <w:rPr>
          <w:rFonts w:eastAsiaTheme="minorEastAsia"/>
          <w:lang w:val="en-GB"/>
        </w:rPr>
        <w:t>densely</w:t>
      </w:r>
      <w:r w:rsidR="00440590">
        <w:rPr>
          <w:rFonts w:eastAsiaTheme="minorEastAsia"/>
          <w:lang w:val="en-GB"/>
        </w:rPr>
        <w:t xml:space="preserve"> distributed over </w:t>
      </w:r>
      <w:r w:rsidR="007D4A98">
        <w:rPr>
          <w:rFonts w:eastAsiaTheme="minorEastAsia"/>
          <w:lang w:val="en-GB"/>
        </w:rPr>
        <w:t xml:space="preserve">almost </w:t>
      </w:r>
      <w:r w:rsidR="00440590">
        <w:rPr>
          <w:rFonts w:eastAsiaTheme="minorEastAsia"/>
          <w:lang w:val="en-GB"/>
        </w:rPr>
        <w:t xml:space="preserve">all azimuth and elevation angles. </w:t>
      </w:r>
    </w:p>
    <w:p w14:paraId="4AE3E094" w14:textId="7A9195A8" w:rsidR="000D22A9" w:rsidRDefault="006C1ADA" w:rsidP="00C74F2A">
      <w:pPr>
        <w:pStyle w:val="BodyText"/>
        <w:rPr>
          <w:rFonts w:eastAsiaTheme="minorEastAsia"/>
          <w:lang w:val="en-GB"/>
        </w:rPr>
      </w:pPr>
      <w:r w:rsidRPr="006C1ADA">
        <w:rPr>
          <w:rFonts w:eastAsiaTheme="minorEastAsia"/>
          <w:noProof/>
          <w:lang w:val="en-GB"/>
        </w:rPr>
        <w:drawing>
          <wp:inline distT="0" distB="0" distL="0" distR="0" wp14:anchorId="4E3BBB2A" wp14:editId="64880855">
            <wp:extent cx="5448300" cy="1981200"/>
            <wp:effectExtent l="0" t="0" r="0" b="0"/>
            <wp:docPr id="121268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8146" name=""/>
                    <pic:cNvPicPr/>
                  </pic:nvPicPr>
                  <pic:blipFill>
                    <a:blip r:embed="rId100"/>
                    <a:stretch>
                      <a:fillRect/>
                    </a:stretch>
                  </pic:blipFill>
                  <pic:spPr>
                    <a:xfrm>
                      <a:off x="0" y="0"/>
                      <a:ext cx="5448300" cy="1981200"/>
                    </a:xfrm>
                    <a:prstGeom prst="rect">
                      <a:avLst/>
                    </a:prstGeom>
                  </pic:spPr>
                </pic:pic>
              </a:graphicData>
            </a:graphic>
          </wp:inline>
        </w:drawing>
      </w:r>
    </w:p>
    <w:p w14:paraId="578BDF47" w14:textId="3E273F53" w:rsidR="00410BE6" w:rsidRDefault="000853EF" w:rsidP="00C74F2A">
      <w:pPr>
        <w:pStyle w:val="BodyText"/>
        <w:rPr>
          <w:rFonts w:eastAsiaTheme="minorEastAsia"/>
          <w:lang w:val="en-GB"/>
        </w:rPr>
      </w:pPr>
      <w:r w:rsidRPr="000853EF">
        <w:rPr>
          <w:noProof/>
        </w:rPr>
        <w:t xml:space="preserve"> </w:t>
      </w:r>
      <w:r w:rsidR="00D47FA0" w:rsidRPr="00D47FA0">
        <w:rPr>
          <w:noProof/>
        </w:rPr>
        <w:drawing>
          <wp:inline distT="0" distB="0" distL="0" distR="0" wp14:anchorId="4892A01D" wp14:editId="3C15640F">
            <wp:extent cx="5029200" cy="1981200"/>
            <wp:effectExtent l="0" t="0" r="0" b="0"/>
            <wp:docPr id="2044807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807418" name=""/>
                    <pic:cNvPicPr/>
                  </pic:nvPicPr>
                  <pic:blipFill>
                    <a:blip r:embed="rId101"/>
                    <a:stretch>
                      <a:fillRect/>
                    </a:stretch>
                  </pic:blipFill>
                  <pic:spPr>
                    <a:xfrm>
                      <a:off x="0" y="0"/>
                      <a:ext cx="5029200" cy="1981200"/>
                    </a:xfrm>
                    <a:prstGeom prst="rect">
                      <a:avLst/>
                    </a:prstGeom>
                  </pic:spPr>
                </pic:pic>
              </a:graphicData>
            </a:graphic>
          </wp:inline>
        </w:drawing>
      </w:r>
    </w:p>
    <w:p w14:paraId="09F09CEA" w14:textId="746E2409" w:rsidR="000F0D4B" w:rsidRDefault="000F0D4B" w:rsidP="000F0D4B">
      <w:pPr>
        <w:pStyle w:val="Caption"/>
        <w:rPr>
          <w:rFonts w:eastAsiaTheme="minorEastAsia"/>
          <w:lang w:val="en-GB"/>
        </w:rPr>
      </w:pPr>
      <w:bookmarkStart w:id="160" w:name="_Ref189821552"/>
      <w:r>
        <w:t xml:space="preserve">Figure </w:t>
      </w:r>
      <w:r>
        <w:fldChar w:fldCharType="begin"/>
      </w:r>
      <w:r>
        <w:instrText xml:space="preserve"> SEQ Figure \* ARABIC </w:instrText>
      </w:r>
      <w:r>
        <w:fldChar w:fldCharType="separate"/>
      </w:r>
      <w:r w:rsidR="00A01B7E">
        <w:rPr>
          <w:noProof/>
        </w:rPr>
        <w:t>26</w:t>
      </w:r>
      <w:r>
        <w:fldChar w:fldCharType="end"/>
      </w:r>
      <w:bookmarkEnd w:id="160"/>
      <w:r>
        <w:tab/>
        <w:t>Raytraced impulse response (top) and power-azimuth</w:t>
      </w:r>
      <w:r w:rsidR="0050148B">
        <w:t xml:space="preserve">-elevation profile (bottom) for a </w:t>
      </w:r>
      <w:r w:rsidR="005A22D5">
        <w:t xml:space="preserve">BS monostatic Indoor Office background channel. </w:t>
      </w:r>
    </w:p>
    <w:p w14:paraId="06DD9571" w14:textId="1E8FDAC5" w:rsidR="00584E07" w:rsidRDefault="00EF3065" w:rsidP="005B5E1E">
      <w:pPr>
        <w:pStyle w:val="Observation"/>
      </w:pPr>
      <w:bookmarkStart w:id="161" w:name="_Toc194103645"/>
      <w:r>
        <w:t>S</w:t>
      </w:r>
      <w:r w:rsidR="00584E07">
        <w:t>imulations of the monostatic BS background channel in the Indoor Office scenario shows rich multipath spanning absolute delays from almost zero</w:t>
      </w:r>
      <w:r w:rsidR="001B2EEC">
        <w:t xml:space="preserve"> and </w:t>
      </w:r>
      <w:r w:rsidR="005E1914">
        <w:t>all azimuth and elevation directions</w:t>
      </w:r>
      <w:r w:rsidR="00584E07" w:rsidRPr="00703672">
        <w:t>.</w:t>
      </w:r>
      <w:bookmarkEnd w:id="161"/>
      <w:r w:rsidR="00584E07" w:rsidRPr="00703672">
        <w:t xml:space="preserve"> </w:t>
      </w:r>
    </w:p>
    <w:p w14:paraId="71D2600F" w14:textId="2A08F394" w:rsidR="0036717C" w:rsidRPr="00CC3ADF" w:rsidRDefault="009C2B32" w:rsidP="00C74F2A">
      <w:pPr>
        <w:pStyle w:val="BodyText"/>
        <w:rPr>
          <w:rFonts w:eastAsiaTheme="minorEastAsia"/>
          <w:lang w:val="en-GB"/>
        </w:rPr>
      </w:pPr>
      <w:r>
        <w:rPr>
          <w:rFonts w:eastAsiaTheme="minorEastAsia"/>
          <w:lang w:val="en-GB"/>
        </w:rPr>
        <w:t>The Indoor Office background channel c</w:t>
      </w:r>
      <w:r w:rsidR="00523566">
        <w:rPr>
          <w:rFonts w:eastAsiaTheme="minorEastAsia"/>
          <w:lang w:val="en-GB"/>
        </w:rPr>
        <w:t>an</w:t>
      </w:r>
      <w:r>
        <w:rPr>
          <w:rFonts w:eastAsiaTheme="minorEastAsia"/>
          <w:lang w:val="en-GB"/>
        </w:rPr>
        <w:t xml:space="preserve"> likely be modelled using </w:t>
      </w:r>
      <w:r w:rsidR="008A5DA0">
        <w:rPr>
          <w:rFonts w:eastAsiaTheme="minorEastAsia"/>
          <w:lang w:val="en-GB"/>
        </w:rPr>
        <w:t>Option 3 from the agreement in RAN1#118</w:t>
      </w:r>
      <w:r>
        <w:rPr>
          <w:rFonts w:eastAsiaTheme="minorEastAsia"/>
          <w:lang w:val="en-GB"/>
        </w:rPr>
        <w:t xml:space="preserve">, where the clutter </w:t>
      </w:r>
      <w:r w:rsidR="00BC4A68">
        <w:rPr>
          <w:rFonts w:eastAsiaTheme="minorEastAsia"/>
          <w:lang w:val="en-GB"/>
        </w:rPr>
        <w:t>can be</w:t>
      </w:r>
      <w:r>
        <w:rPr>
          <w:rFonts w:eastAsiaTheme="minorEastAsia"/>
          <w:lang w:val="en-GB"/>
        </w:rPr>
        <w:t xml:space="preserve"> </w:t>
      </w:r>
      <w:r w:rsidR="002B08D5">
        <w:rPr>
          <w:rFonts w:eastAsiaTheme="minorEastAsia"/>
          <w:lang w:val="en-GB"/>
        </w:rPr>
        <w:t>randomly generated with a 3D distribution</w:t>
      </w:r>
      <w:r w:rsidR="00EA587F">
        <w:rPr>
          <w:rFonts w:eastAsiaTheme="minorEastAsia"/>
          <w:lang w:val="en-GB"/>
        </w:rPr>
        <w:t xml:space="preserve"> rather than on a horizontal grid.</w:t>
      </w:r>
    </w:p>
    <w:p w14:paraId="1F010FAD" w14:textId="3245C88F" w:rsidR="00EA587F" w:rsidRDefault="00EA587F" w:rsidP="0085333E">
      <w:pPr>
        <w:pStyle w:val="Proposal"/>
      </w:pPr>
      <w:bookmarkStart w:id="162" w:name="_Toc189860927"/>
      <w:bookmarkStart w:id="163" w:name="_Toc194103694"/>
      <w:r w:rsidRPr="5BCCBC5C">
        <w:t xml:space="preserve">The monostatic background channel </w:t>
      </w:r>
      <w:r>
        <w:t xml:space="preserve">for UEs or for </w:t>
      </w:r>
      <w:r w:rsidR="00617560">
        <w:t xml:space="preserve">indoor </w:t>
      </w:r>
      <w:proofErr w:type="spellStart"/>
      <w:r w:rsidR="00617560">
        <w:t>gNBs</w:t>
      </w:r>
      <w:proofErr w:type="spellEnd"/>
      <w:r w:rsidR="00617560">
        <w:t xml:space="preserve"> can be modelled </w:t>
      </w:r>
      <w:r w:rsidR="00BB34CC">
        <w:t xml:space="preserve">using clutter that </w:t>
      </w:r>
      <w:r w:rsidR="000B0AF5">
        <w:t xml:space="preserve">is </w:t>
      </w:r>
      <w:r w:rsidR="00DF4A51">
        <w:t xml:space="preserve">randomly </w:t>
      </w:r>
      <w:r w:rsidR="00BD2780">
        <w:t xml:space="preserve">distributed in </w:t>
      </w:r>
      <w:r w:rsidR="00DF4A51">
        <w:t>3D</w:t>
      </w:r>
      <w:r w:rsidRPr="5BCCBC5C">
        <w:t>.</w:t>
      </w:r>
      <w:bookmarkEnd w:id="162"/>
      <w:bookmarkEnd w:id="163"/>
    </w:p>
    <w:p w14:paraId="7563CD44" w14:textId="130AD22D" w:rsidR="00CE5DA8" w:rsidRDefault="00F231FC" w:rsidP="00C74F2A">
      <w:pPr>
        <w:pStyle w:val="BodyText"/>
        <w:rPr>
          <w:rFonts w:eastAsiaTheme="minorEastAsia"/>
        </w:rPr>
      </w:pPr>
      <w:r>
        <w:rPr>
          <w:rFonts w:eastAsiaTheme="minorEastAsia"/>
        </w:rPr>
        <w:t xml:space="preserve">The behavior seen in the measurements </w:t>
      </w:r>
      <w:r w:rsidR="003374DE">
        <w:rPr>
          <w:rFonts w:eastAsiaTheme="minorEastAsia"/>
        </w:rPr>
        <w:t>and raytracing simulations</w:t>
      </w:r>
      <w:r>
        <w:rPr>
          <w:rFonts w:eastAsiaTheme="minorEastAsia"/>
        </w:rPr>
        <w:t xml:space="preserve"> is </w:t>
      </w:r>
      <w:r w:rsidR="00DC783A">
        <w:rPr>
          <w:rFonts w:eastAsiaTheme="minorEastAsia"/>
        </w:rPr>
        <w:t>almost</w:t>
      </w:r>
      <w:r w:rsidR="003D4FE2">
        <w:rPr>
          <w:rFonts w:eastAsiaTheme="minorEastAsia"/>
        </w:rPr>
        <w:t xml:space="preserve"> impossible to </w:t>
      </w:r>
      <w:r w:rsidR="006E022F">
        <w:rPr>
          <w:rFonts w:eastAsiaTheme="minorEastAsia"/>
        </w:rPr>
        <w:t>reproduce using the virtual Rx method</w:t>
      </w:r>
      <w:r w:rsidR="008E4D8C">
        <w:rPr>
          <w:rFonts w:eastAsiaTheme="minorEastAsia"/>
        </w:rPr>
        <w:t>. To get</w:t>
      </w:r>
      <w:r w:rsidR="006E022F">
        <w:rPr>
          <w:rFonts w:eastAsiaTheme="minorEastAsia"/>
        </w:rPr>
        <w:t xml:space="preserve"> the </w:t>
      </w:r>
      <w:r w:rsidR="008E4D8C">
        <w:rPr>
          <w:rFonts w:eastAsiaTheme="minorEastAsia"/>
        </w:rPr>
        <w:t xml:space="preserve">absolute delays close to zero a </w:t>
      </w:r>
      <w:r w:rsidR="006E022F">
        <w:rPr>
          <w:rFonts w:eastAsiaTheme="minorEastAsia"/>
        </w:rPr>
        <w:t xml:space="preserve">virtual Rx </w:t>
      </w:r>
      <w:r w:rsidR="008E4D8C">
        <w:rPr>
          <w:rFonts w:eastAsiaTheme="minorEastAsia"/>
        </w:rPr>
        <w:t>needs to be</w:t>
      </w:r>
      <w:r w:rsidR="006E022F">
        <w:rPr>
          <w:rFonts w:eastAsiaTheme="minorEastAsia"/>
        </w:rPr>
        <w:t xml:space="preserve"> dropped </w:t>
      </w:r>
      <w:r w:rsidR="002B59FE">
        <w:rPr>
          <w:rFonts w:eastAsiaTheme="minorEastAsia"/>
        </w:rPr>
        <w:t xml:space="preserve">almost on top of the TRP. But this would lead to other </w:t>
      </w:r>
      <w:r w:rsidR="00DB1200">
        <w:rPr>
          <w:rFonts w:eastAsiaTheme="minorEastAsia"/>
        </w:rPr>
        <w:t>strange behavior for the path loss etc</w:t>
      </w:r>
      <w:r w:rsidR="00052F75">
        <w:rPr>
          <w:rFonts w:eastAsiaTheme="minorEastAsia"/>
        </w:rPr>
        <w:t xml:space="preserve">. </w:t>
      </w:r>
      <w:r w:rsidR="00E82DAE">
        <w:rPr>
          <w:rFonts w:eastAsiaTheme="minorEastAsia"/>
        </w:rPr>
        <w:t>Other concerns with the virtual Rx solution includes the following</w:t>
      </w:r>
      <w:r w:rsidR="00FA1053">
        <w:rPr>
          <w:rFonts w:eastAsiaTheme="minorEastAsia" w:hint="eastAsia"/>
        </w:rPr>
        <w:t>.</w:t>
      </w:r>
    </w:p>
    <w:p w14:paraId="3BEA9D53" w14:textId="7465E2D8" w:rsidR="00E82DAE" w:rsidRDefault="00C15B61" w:rsidP="00D03A59">
      <w:pPr>
        <w:pStyle w:val="BodyText"/>
        <w:numPr>
          <w:ilvl w:val="0"/>
          <w:numId w:val="36"/>
        </w:numPr>
        <w:rPr>
          <w:rFonts w:eastAsiaTheme="minorEastAsia"/>
        </w:rPr>
      </w:pPr>
      <w:r>
        <w:rPr>
          <w:rFonts w:eastAsiaTheme="minorEastAsia"/>
        </w:rPr>
        <w:t>Delay spread, angular spread, and path loss cannot be reused from 38.901</w:t>
      </w:r>
    </w:p>
    <w:p w14:paraId="7E6C87D3" w14:textId="4F38D645" w:rsidR="00EC0820" w:rsidRDefault="00EC0820" w:rsidP="00D03A59">
      <w:pPr>
        <w:pStyle w:val="BodyText"/>
        <w:numPr>
          <w:ilvl w:val="0"/>
          <w:numId w:val="36"/>
        </w:numPr>
        <w:rPr>
          <w:rFonts w:eastAsiaTheme="minorEastAsia"/>
        </w:rPr>
      </w:pPr>
      <w:r>
        <w:rPr>
          <w:rFonts w:eastAsiaTheme="minorEastAsia"/>
        </w:rPr>
        <w:t xml:space="preserve">There is no measurement validation </w:t>
      </w:r>
      <w:r w:rsidR="005878A4">
        <w:rPr>
          <w:rFonts w:eastAsiaTheme="minorEastAsia"/>
        </w:rPr>
        <w:t>of the model, and no measurements to help determine suitable parameter values</w:t>
      </w:r>
    </w:p>
    <w:p w14:paraId="18E0AB5F" w14:textId="40CC3568" w:rsidR="00693DE8" w:rsidRDefault="00693DE8" w:rsidP="00D03A59">
      <w:pPr>
        <w:pStyle w:val="BodyText"/>
        <w:numPr>
          <w:ilvl w:val="0"/>
          <w:numId w:val="36"/>
        </w:numPr>
        <w:rPr>
          <w:rFonts w:eastAsiaTheme="minorEastAsia"/>
        </w:rPr>
      </w:pPr>
      <w:r>
        <w:rPr>
          <w:rFonts w:eastAsiaTheme="minorEastAsia"/>
        </w:rPr>
        <w:lastRenderedPageBreak/>
        <w:t xml:space="preserve">It is very unclear how to generalize this model to other scenarios than </w:t>
      </w:r>
      <w:proofErr w:type="spellStart"/>
      <w:r>
        <w:rPr>
          <w:rFonts w:eastAsiaTheme="minorEastAsia"/>
        </w:rPr>
        <w:t>UMa</w:t>
      </w:r>
      <w:proofErr w:type="spellEnd"/>
      <w:r>
        <w:rPr>
          <w:rFonts w:eastAsiaTheme="minorEastAsia"/>
        </w:rPr>
        <w:t xml:space="preserve"> or other monostatic Tx/Rx such as UEs</w:t>
      </w:r>
      <w:r w:rsidR="003A17F0">
        <w:rPr>
          <w:rFonts w:eastAsiaTheme="minorEastAsia"/>
        </w:rPr>
        <w:t xml:space="preserve"> or indoor Office </w:t>
      </w:r>
      <w:proofErr w:type="spellStart"/>
      <w:r w:rsidR="003A17F0">
        <w:rPr>
          <w:rFonts w:eastAsiaTheme="minorEastAsia"/>
        </w:rPr>
        <w:t>gNBs</w:t>
      </w:r>
      <w:proofErr w:type="spellEnd"/>
      <w:r w:rsidR="00F4652C">
        <w:rPr>
          <w:rFonts w:eastAsiaTheme="minorEastAsia"/>
        </w:rPr>
        <w:t>.</w:t>
      </w:r>
    </w:p>
    <w:p w14:paraId="26C58D50" w14:textId="7F498EF3" w:rsidR="00693DE8" w:rsidRDefault="001D70EA" w:rsidP="00D03A59">
      <w:pPr>
        <w:pStyle w:val="BodyText"/>
        <w:numPr>
          <w:ilvl w:val="0"/>
          <w:numId w:val="36"/>
        </w:numPr>
        <w:rPr>
          <w:rFonts w:eastAsiaTheme="minorEastAsia"/>
        </w:rPr>
      </w:pPr>
      <w:r>
        <w:rPr>
          <w:rFonts w:eastAsiaTheme="minorEastAsia"/>
        </w:rPr>
        <w:t>It is unclear how to handle spatial consistency</w:t>
      </w:r>
      <w:r w:rsidR="0022460E">
        <w:rPr>
          <w:rFonts w:eastAsiaTheme="minorEastAsia" w:hint="eastAsia"/>
        </w:rPr>
        <w:t xml:space="preserve">, including moving virtual Rx </w:t>
      </w:r>
      <w:r w:rsidR="0022460E">
        <w:rPr>
          <w:rFonts w:eastAsiaTheme="minorEastAsia"/>
        </w:rPr>
        <w:t>(</w:t>
      </w:r>
      <w:r w:rsidR="0022460E" w:rsidRPr="00370650">
        <w:rPr>
          <w:lang w:eastAsia="ko-KR"/>
        </w:rPr>
        <w:t xml:space="preserve">Spatial consistency </w:t>
      </w:r>
      <w:r w:rsidR="0022460E" w:rsidRPr="00370650">
        <w:rPr>
          <w:rFonts w:eastAsiaTheme="minorEastAsia"/>
        </w:rPr>
        <w:t>procedure A can only support movement up to 1m</w:t>
      </w:r>
      <w:r w:rsidR="0022460E">
        <w:rPr>
          <w:rFonts w:eastAsiaTheme="minorEastAsia"/>
        </w:rPr>
        <w:t>)</w:t>
      </w:r>
      <w:r w:rsidR="0022460E">
        <w:rPr>
          <w:rFonts w:eastAsiaTheme="minorEastAsia" w:hint="eastAsia"/>
        </w:rPr>
        <w:t xml:space="preserve"> and cell border between two BSs</w:t>
      </w:r>
      <w:r w:rsidR="003513DD">
        <w:rPr>
          <w:rFonts w:eastAsiaTheme="minorEastAsia"/>
        </w:rPr>
        <w:t>.</w:t>
      </w:r>
      <w:r w:rsidR="00370650">
        <w:rPr>
          <w:rFonts w:eastAsiaTheme="minorEastAsia" w:hint="eastAsia"/>
        </w:rPr>
        <w:t xml:space="preserve"> </w:t>
      </w:r>
    </w:p>
    <w:p w14:paraId="72500A96" w14:textId="44608869" w:rsidR="00A46B1D" w:rsidRPr="002D43B7" w:rsidRDefault="00E65E99" w:rsidP="00D03A59">
      <w:pPr>
        <w:pStyle w:val="BodyText"/>
        <w:numPr>
          <w:ilvl w:val="0"/>
          <w:numId w:val="36"/>
        </w:numPr>
        <w:rPr>
          <w:rFonts w:eastAsiaTheme="minorEastAsia"/>
        </w:rPr>
      </w:pPr>
      <w:r>
        <w:rPr>
          <w:rFonts w:eastAsiaTheme="minorEastAsia"/>
        </w:rPr>
        <w:t xml:space="preserve">It seems overly complex to generate clusters </w:t>
      </w:r>
      <w:r w:rsidR="00C636DD">
        <w:rPr>
          <w:rFonts w:eastAsiaTheme="minorEastAsia"/>
        </w:rPr>
        <w:t xml:space="preserve">of rays </w:t>
      </w:r>
      <w:r>
        <w:rPr>
          <w:rFonts w:eastAsiaTheme="minorEastAsia"/>
        </w:rPr>
        <w:t xml:space="preserve">with </w:t>
      </w:r>
      <w:r w:rsidR="00C636DD">
        <w:rPr>
          <w:rFonts w:eastAsiaTheme="minorEastAsia"/>
        </w:rPr>
        <w:t xml:space="preserve">similar </w:t>
      </w:r>
      <w:r w:rsidR="000B528F">
        <w:rPr>
          <w:rFonts w:eastAsiaTheme="minorEastAsia"/>
        </w:rPr>
        <w:t>delays and angles</w:t>
      </w:r>
      <w:r w:rsidR="00A21F30">
        <w:rPr>
          <w:rFonts w:eastAsiaTheme="minorEastAsia"/>
        </w:rPr>
        <w:t xml:space="preserve">, since this will require very many rays and clusters to span </w:t>
      </w:r>
      <w:r w:rsidR="007A711E">
        <w:rPr>
          <w:rFonts w:eastAsiaTheme="minorEastAsia"/>
        </w:rPr>
        <w:t xml:space="preserve">the </w:t>
      </w:r>
      <w:r w:rsidR="00B7158C">
        <w:rPr>
          <w:rFonts w:eastAsiaTheme="minorEastAsia"/>
        </w:rPr>
        <w:t xml:space="preserve">expected richness in delay and angle. </w:t>
      </w:r>
      <w:r w:rsidR="00F305AB">
        <w:rPr>
          <w:rFonts w:eastAsiaTheme="minorEastAsia" w:hint="eastAsia"/>
        </w:rPr>
        <w:t>The complexity increases with the number of virtual Rx.</w:t>
      </w:r>
    </w:p>
    <w:p w14:paraId="1673FE2F" w14:textId="2BFD0A55" w:rsidR="005108D0" w:rsidRDefault="005108D0" w:rsidP="005B5E1E">
      <w:pPr>
        <w:pStyle w:val="Observation"/>
      </w:pPr>
      <w:bookmarkStart w:id="164" w:name="_Toc194103646"/>
      <w:r>
        <w:t xml:space="preserve">The </w:t>
      </w:r>
      <w:r w:rsidRPr="005108D0">
        <w:t>behavio</w:t>
      </w:r>
      <w:r w:rsidR="0061738D">
        <w:t>u</w:t>
      </w:r>
      <w:r w:rsidRPr="005108D0">
        <w:t>r</w:t>
      </w:r>
      <w:r w:rsidR="0061738D">
        <w:t xml:space="preserve"> </w:t>
      </w:r>
      <w:r w:rsidR="00ED297E" w:rsidRPr="00ED297E">
        <w:rPr>
          <w:lang w:val="en-US"/>
        </w:rPr>
        <w:t>such as the absolute delay, angular distribution and richness</w:t>
      </w:r>
      <w:r w:rsidR="00ED297E">
        <w:rPr>
          <w:lang w:val="en-US"/>
        </w:rPr>
        <w:t xml:space="preserve"> </w:t>
      </w:r>
      <w:r w:rsidR="0061738D">
        <w:t>of the monostatic background channel</w:t>
      </w:r>
      <w:r>
        <w:t xml:space="preserve"> seen in the measurements </w:t>
      </w:r>
      <w:r w:rsidR="003B04C9">
        <w:t xml:space="preserve">and raytracing experiments </w:t>
      </w:r>
      <w:r>
        <w:t>is almost impossible to reproduce using the virtual Rx method</w:t>
      </w:r>
      <w:r w:rsidR="003B04C9">
        <w:t xml:space="preserve"> in the working assumption</w:t>
      </w:r>
      <w:r>
        <w:t>.</w:t>
      </w:r>
      <w:bookmarkEnd w:id="164"/>
    </w:p>
    <w:p w14:paraId="4EE4DD70" w14:textId="70F5984E" w:rsidR="00A46B1D" w:rsidRDefault="00A46B1D" w:rsidP="00A46B1D">
      <w:pPr>
        <w:pStyle w:val="BodyText"/>
        <w:rPr>
          <w:lang w:val="en-GB"/>
        </w:rPr>
      </w:pPr>
      <w:r>
        <w:rPr>
          <w:lang w:val="en-GB"/>
        </w:rPr>
        <w:t>Evaluations of monostatic sensing performance where Solution A is used for the background channel may therefore lead to very unrealistic results on sensing performance</w:t>
      </w:r>
      <w:r w:rsidR="003927F1">
        <w:rPr>
          <w:lang w:val="en-GB"/>
        </w:rPr>
        <w:t xml:space="preserve">, since the modelled </w:t>
      </w:r>
      <w:r w:rsidR="002E6380">
        <w:rPr>
          <w:lang w:val="en-GB"/>
        </w:rPr>
        <w:t>background channel would lack multipath in expected directions and delay but contain multipaths in unexpected directions.</w:t>
      </w:r>
      <w:r>
        <w:rPr>
          <w:lang w:val="en-GB"/>
        </w:rPr>
        <w:t xml:space="preserve"> This can create false expectations on the capabilities of 3GPP-based ISAC. To minimize the risk of this it is proposed to revisit the working assumption and study if the other two options from the latest agreement in RAN1#118 can avoid these shortcomings and better model the monostatic background channel.</w:t>
      </w:r>
    </w:p>
    <w:p w14:paraId="3D0FF65B" w14:textId="285EBAAD" w:rsidR="00A46B1D" w:rsidRDefault="00A46B1D" w:rsidP="00A46B1D">
      <w:pPr>
        <w:pStyle w:val="Proposal"/>
      </w:pPr>
      <w:bookmarkStart w:id="165" w:name="_Toc194103695"/>
      <w:r>
        <w:t>Revert the working assumption from RAN1#120 and continue study Option 2 and Option 3 in the RAN1#118 agreement</w:t>
      </w:r>
      <w:r w:rsidRPr="5BCCBC5C">
        <w:t>.</w:t>
      </w:r>
      <w:bookmarkEnd w:id="165"/>
    </w:p>
    <w:p w14:paraId="29890542" w14:textId="4EE11722" w:rsidR="00D364F3" w:rsidRPr="00AC5CAA" w:rsidRDefault="00D364F3" w:rsidP="00AC5CAA">
      <w:pPr>
        <w:pStyle w:val="ListParagraph"/>
        <w:keepNext/>
        <w:keepLines/>
        <w:numPr>
          <w:ilvl w:val="1"/>
          <w:numId w:val="69"/>
        </w:numPr>
        <w:tabs>
          <w:tab w:val="left" w:pos="680"/>
        </w:tabs>
        <w:overflowPunct w:val="0"/>
        <w:autoSpaceDE w:val="0"/>
        <w:autoSpaceDN w:val="0"/>
        <w:adjustRightInd w:val="0"/>
        <w:spacing w:before="180" w:after="180" w:line="240" w:lineRule="auto"/>
        <w:jc w:val="both"/>
        <w:textAlignment w:val="baseline"/>
        <w:outlineLvl w:val="1"/>
        <w:rPr>
          <w:rFonts w:eastAsia="DengXian" w:cs="Arial"/>
          <w:sz w:val="32"/>
          <w:szCs w:val="32"/>
          <w:lang w:eastAsia="zh-CN"/>
        </w:rPr>
      </w:pPr>
      <w:bookmarkStart w:id="166" w:name="_Ref181969357"/>
      <w:bookmarkStart w:id="167" w:name="_Ref178064866"/>
      <w:bookmarkEnd w:id="141"/>
      <w:bookmarkEnd w:id="152"/>
      <w:r w:rsidRPr="00AC5CAA">
        <w:rPr>
          <w:rFonts w:eastAsia="DengXian" w:cs="Arial" w:hint="eastAsia"/>
          <w:sz w:val="32"/>
          <w:szCs w:val="32"/>
          <w:lang w:eastAsia="zh-CN"/>
        </w:rPr>
        <w:t xml:space="preserve">Doppler </w:t>
      </w:r>
    </w:p>
    <w:p w14:paraId="491E3BE1" w14:textId="62D9BEBE" w:rsidR="00D364F3" w:rsidRDefault="00D364F3" w:rsidP="00D364F3">
      <w:pPr>
        <w:jc w:val="both"/>
        <w:rPr>
          <w:rFonts w:eastAsiaTheme="minorEastAsia" w:cs="Arial"/>
          <w:szCs w:val="20"/>
          <w:lang w:eastAsia="zh-CN"/>
        </w:rPr>
      </w:pPr>
      <w:r w:rsidRPr="00210DC7">
        <w:rPr>
          <w:rFonts w:eastAsiaTheme="minorEastAsia" w:cs="Arial"/>
          <w:szCs w:val="20"/>
          <w:lang w:eastAsia="zh-CN"/>
        </w:rPr>
        <w:t>In most communication scenarios, the UE is moving while the environment is mostly stationary. Hence the Doppler in the channel is mainly caused by the UE movement and the additional Doppler variations due to movement of scatterers in the environment has only a minor impact on communication performance. Nevertheless</w:t>
      </w:r>
      <w:r>
        <w:rPr>
          <w:rFonts w:eastAsiaTheme="minorEastAsia" w:cs="Arial"/>
          <w:szCs w:val="20"/>
          <w:lang w:eastAsia="zh-CN"/>
        </w:rPr>
        <w:t xml:space="preserve">, TR 38.901 clause 7.6.10 contains provisions for modeling Doppler variations due to scatterer mobility. The Doppler variations due to scatterer mobility can be parameterized using two variables,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Pr>
          <w:rFonts w:eastAsiaTheme="minorEastAsia" w:cs="Arial"/>
          <w:szCs w:val="20"/>
          <w:lang w:eastAsia="zh-CN"/>
        </w:rPr>
        <w:t xml:space="preserve"> which is the maximum speed of the scatterers, and </w:t>
      </w:r>
      <m:oMath>
        <m:r>
          <w:rPr>
            <w:rFonts w:ascii="Cambria Math" w:eastAsiaTheme="minorEastAsia" w:hAnsi="Cambria Math" w:cs="Arial"/>
            <w:szCs w:val="20"/>
            <w:lang w:eastAsia="zh-CN"/>
          </w:rPr>
          <m:t>p</m:t>
        </m:r>
      </m:oMath>
      <w:r>
        <w:rPr>
          <w:rFonts w:eastAsiaTheme="minorEastAsia" w:cs="Arial"/>
          <w:szCs w:val="20"/>
          <w:lang w:eastAsia="zh-CN"/>
        </w:rPr>
        <w:t xml:space="preserve"> which is the proportion of the scatterers (clusters) that are mobile. </w:t>
      </w:r>
      <w:r w:rsidR="00B144DE">
        <w:rPr>
          <w:rFonts w:eastAsiaTheme="minorEastAsia" w:cs="Arial"/>
          <w:szCs w:val="20"/>
          <w:lang w:eastAsia="zh-CN"/>
        </w:rPr>
        <w:t xml:space="preserve">Due to the limited impact on communication, no parameterization via measurements of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sidR="00B144DE">
        <w:rPr>
          <w:rFonts w:eastAsiaTheme="minorEastAsia" w:cs="Arial"/>
          <w:szCs w:val="20"/>
          <w:lang w:eastAsia="zh-CN"/>
        </w:rPr>
        <w:t xml:space="preserve"> and </w:t>
      </w:r>
      <m:oMath>
        <m:r>
          <w:rPr>
            <w:rFonts w:ascii="Cambria Math" w:eastAsiaTheme="minorEastAsia" w:hAnsi="Cambria Math" w:cs="Arial"/>
            <w:szCs w:val="20"/>
            <w:lang w:eastAsia="zh-CN"/>
          </w:rPr>
          <m:t>p</m:t>
        </m:r>
      </m:oMath>
      <w:r w:rsidR="00B144DE">
        <w:rPr>
          <w:rFonts w:eastAsiaTheme="minorEastAsia" w:cs="Arial"/>
          <w:szCs w:val="20"/>
          <w:lang w:eastAsia="zh-CN"/>
        </w:rPr>
        <w:t xml:space="preserve"> in different scenarios have been made. TR 38.901 just contains some very high-level guidance on the subject.</w:t>
      </w:r>
    </w:p>
    <w:p w14:paraId="27EBF710" w14:textId="77777777" w:rsidR="00D364F3" w:rsidRPr="00696315" w:rsidRDefault="00D364F3" w:rsidP="005B5E1E">
      <w:pPr>
        <w:pStyle w:val="Observation"/>
      </w:pPr>
      <w:bookmarkStart w:id="168" w:name="_Toc194103647"/>
      <w:r>
        <w:t xml:space="preserve">Doppler due to moving scatterers (clusters) in the environment is </w:t>
      </w:r>
      <w:proofErr w:type="spellStart"/>
      <w:r>
        <w:t>modeled</w:t>
      </w:r>
      <w:proofErr w:type="spellEnd"/>
      <w:r>
        <w:t xml:space="preserve"> in TR 38.901 clause 7.6.10 using a maximum speed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of the scatterers and a proportion </w:t>
      </w:r>
      <m:oMath>
        <m:r>
          <m:rPr>
            <m:sty m:val="bi"/>
          </m:rPr>
          <w:rPr>
            <w:rFonts w:ascii="Cambria Math" w:hAnsi="Cambria Math"/>
          </w:rPr>
          <m:t>p</m:t>
        </m:r>
      </m:oMath>
      <w:r>
        <w:t xml:space="preserve"> of the scatterers (clusters) that are mobile</w:t>
      </w:r>
      <w:r w:rsidRPr="00696315">
        <w:t>.</w:t>
      </w:r>
      <w:bookmarkEnd w:id="168"/>
    </w:p>
    <w:p w14:paraId="0EB9E1E3" w14:textId="704C5648" w:rsidR="00AA6CAF" w:rsidRPr="00696315" w:rsidRDefault="001F127E" w:rsidP="005B5E1E">
      <w:pPr>
        <w:pStyle w:val="Observation"/>
      </w:pPr>
      <w:bookmarkStart w:id="169" w:name="_Toc194103648"/>
      <w:r>
        <w:t xml:space="preserve">The existing </w:t>
      </w:r>
      <w:r w:rsidR="00F52D94">
        <w:t xml:space="preserve">guidance on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rsidR="00F52D94">
        <w:t xml:space="preserve"> and </w:t>
      </w:r>
      <m:oMath>
        <m:r>
          <m:rPr>
            <m:sty m:val="bi"/>
          </m:rPr>
          <w:rPr>
            <w:rFonts w:ascii="Cambria Math" w:hAnsi="Cambria Math"/>
          </w:rPr>
          <m:t>p</m:t>
        </m:r>
      </m:oMath>
      <w:r w:rsidR="00F52D94">
        <w:t xml:space="preserve"> in TR 38.901 does not cover sensing scenarios</w:t>
      </w:r>
      <w:r w:rsidR="00AA6CAF" w:rsidRPr="00696315">
        <w:t>.</w:t>
      </w:r>
      <w:bookmarkEnd w:id="169"/>
    </w:p>
    <w:p w14:paraId="2271EFDD" w14:textId="77777777" w:rsidR="00D364F3" w:rsidRDefault="00D364F3" w:rsidP="00D364F3">
      <w:pPr>
        <w:jc w:val="both"/>
        <w:rPr>
          <w:rFonts w:eastAsiaTheme="minorEastAsia" w:cs="Arial"/>
          <w:szCs w:val="20"/>
          <w:lang w:eastAsia="zh-CN"/>
        </w:rPr>
      </w:pPr>
      <w:r>
        <w:rPr>
          <w:rFonts w:eastAsiaTheme="minorEastAsia" w:cs="Arial"/>
          <w:szCs w:val="20"/>
          <w:lang w:eastAsia="zh-CN"/>
        </w:rPr>
        <w:t xml:space="preserve">It is known from radar processing that the Doppler in the target channel can be very important for distinguishing the target from the background. Doppler processing can identify targets in channels even if the mostly stationary background channel is much stronger than the target channel. Movement in the environment may introduce additional Doppler variations both in the background channel and in the target channel. The latter can occur if the Tx-target link or the target-Rx link includes multipath due to reflections or scattering from a mobile object in the environment. One example of this with relevance to sensing is the case when a roadside hazard in the form of an animal should be detected. If the road goes through a forest, then the Tx-target or target-Rx channels may include multipath due to scattering from the trees. On a windy day this scattering may contribute significant Doppler to the target channel. However, this </w:t>
      </w:r>
      <w:proofErr w:type="gramStart"/>
      <w:r>
        <w:rPr>
          <w:rFonts w:eastAsiaTheme="minorEastAsia" w:cs="Arial"/>
          <w:szCs w:val="20"/>
          <w:lang w:eastAsia="zh-CN"/>
        </w:rPr>
        <w:t>in itself may</w:t>
      </w:r>
      <w:proofErr w:type="gramEnd"/>
      <w:r>
        <w:rPr>
          <w:rFonts w:eastAsiaTheme="minorEastAsia" w:cs="Arial"/>
          <w:szCs w:val="20"/>
          <w:lang w:eastAsia="zh-CN"/>
        </w:rPr>
        <w:t xml:space="preserve"> not be of particular concern for sensing performance. The problem occurs when the Tx-Rx background channel also includes scattering from the same trees. The combined energy from scattering from many trees may become much larger than the energy from scattering from the animal. Since both the background channel and the target channel will have similar Doppler signatures, the ability to detect and distinguish the target from the background becomes much more challenging.</w:t>
      </w:r>
    </w:p>
    <w:p w14:paraId="080BBCF7" w14:textId="77777777" w:rsidR="00D364F3" w:rsidRDefault="00D364F3" w:rsidP="005B5E1E">
      <w:pPr>
        <w:pStyle w:val="Observation"/>
      </w:pPr>
      <w:bookmarkStart w:id="170" w:name="_Toc194103649"/>
      <w:r w:rsidRPr="05844993">
        <w:lastRenderedPageBreak/>
        <w:t>For sensing, Doppler due to moving scatterers (clusters) in the environment can affect both the target channel and the background channel.</w:t>
      </w:r>
      <w:bookmarkEnd w:id="170"/>
    </w:p>
    <w:p w14:paraId="455D14BD" w14:textId="77777777" w:rsidR="00D364F3" w:rsidRPr="00696315" w:rsidRDefault="00D364F3" w:rsidP="005B5E1E">
      <w:pPr>
        <w:pStyle w:val="Observation"/>
      </w:pPr>
      <w:bookmarkStart w:id="171" w:name="_Toc194103650"/>
      <w:r>
        <w:t>Moving scatterers in the background channel can have a profound impact on sensing performance.</w:t>
      </w:r>
      <w:bookmarkEnd w:id="171"/>
    </w:p>
    <w:p w14:paraId="02C71CCC" w14:textId="71333A1C" w:rsidR="00D364F3" w:rsidRDefault="002C0452" w:rsidP="007D4E9F">
      <w:pPr>
        <w:pStyle w:val="BodyText"/>
        <w:spacing w:before="120"/>
        <w:rPr>
          <w:lang w:val="en-GB"/>
        </w:rPr>
      </w:pPr>
      <w:bookmarkStart w:id="172" w:name="_Toc194064834"/>
      <w:bookmarkStart w:id="173" w:name="_Toc194065272"/>
      <w:bookmarkStart w:id="174" w:name="_Toc194064835"/>
      <w:bookmarkStart w:id="175" w:name="_Toc194065273"/>
      <w:bookmarkStart w:id="176" w:name="_Toc194064836"/>
      <w:bookmarkStart w:id="177" w:name="_Toc194065274"/>
      <w:bookmarkEnd w:id="172"/>
      <w:bookmarkEnd w:id="173"/>
      <w:bookmarkEnd w:id="174"/>
      <w:bookmarkEnd w:id="175"/>
      <w:bookmarkEnd w:id="176"/>
      <w:bookmarkEnd w:id="177"/>
      <w:r>
        <w:rPr>
          <w:lang w:val="en-GB"/>
        </w:rPr>
        <w:t>To gain further insight into the non-stationarity of the background channel</w:t>
      </w:r>
      <w:r w:rsidR="00D364F3">
        <w:rPr>
          <w:lang w:val="en-GB"/>
        </w:rPr>
        <w:t>, a Doppler analysis was performed on a time series of impulse responses spanning 0.16 s</w:t>
      </w:r>
      <w:r w:rsidR="00BB5A71">
        <w:rPr>
          <w:lang w:val="en-GB"/>
        </w:rPr>
        <w:t>, measured in a BS-BS background channel without any targets present</w:t>
      </w:r>
      <w:r w:rsidR="00D364F3">
        <w:rPr>
          <w:lang w:val="en-GB"/>
        </w:rPr>
        <w:t xml:space="preserve">. The sampling rate allowed unambiguous Doppler frequencies to be obtained between -200 Hz and +200 Hz which corresponds to vehicular speeds. A delay-Doppler plot produced from these measurements is shown in </w:t>
      </w:r>
      <w:r w:rsidR="00E3699B">
        <w:rPr>
          <w:lang w:val="en-GB"/>
        </w:rPr>
        <w:fldChar w:fldCharType="begin"/>
      </w:r>
      <w:r w:rsidR="00E3699B">
        <w:rPr>
          <w:lang w:val="en-GB"/>
        </w:rPr>
        <w:instrText xml:space="preserve"> REF _Ref189818608 \h </w:instrText>
      </w:r>
      <w:r w:rsidR="00E3699B">
        <w:rPr>
          <w:lang w:val="en-GB"/>
        </w:rPr>
      </w:r>
      <w:r w:rsidR="00E3699B">
        <w:rPr>
          <w:lang w:val="en-GB"/>
        </w:rPr>
        <w:fldChar w:fldCharType="separate"/>
      </w:r>
      <w:r w:rsidR="00E3699B">
        <w:t xml:space="preserve">Figure </w:t>
      </w:r>
      <w:r w:rsidR="00E3699B">
        <w:rPr>
          <w:noProof/>
        </w:rPr>
        <w:t>27</w:t>
      </w:r>
      <w:r w:rsidR="00E3699B">
        <w:rPr>
          <w:lang w:val="en-GB"/>
        </w:rPr>
        <w:fldChar w:fldCharType="end"/>
      </w:r>
      <w:r w:rsidR="00D364F3">
        <w:rPr>
          <w:lang w:val="en-GB"/>
        </w:rPr>
        <w:t xml:space="preserve">. As expected, </w:t>
      </w:r>
      <w:proofErr w:type="gramStart"/>
      <w:r w:rsidR="00D364F3">
        <w:rPr>
          <w:lang w:val="en-GB"/>
        </w:rPr>
        <w:t>the majority of</w:t>
      </w:r>
      <w:proofErr w:type="gramEnd"/>
      <w:r w:rsidR="00D364F3">
        <w:rPr>
          <w:lang w:val="en-GB"/>
        </w:rPr>
        <w:t xml:space="preserve"> the energy in the impulse response is carried by paths with 0 Hz Doppler. This is natural since the two base stations and almost everything in the environment is stationary. However, several peaks with non-zero Doppler can be detected, these are highlighted with the red circles. These almost certainly come from scattering from moving objects in the environment. These could be vehicles for the peaks with higher Doppler shifts but may be moving persons or animals for the peaks with Doppler shifts below +-50 Hz. The relative power in these peaks </w:t>
      </w:r>
      <w:proofErr w:type="gramStart"/>
      <w:r w:rsidR="00D364F3">
        <w:rPr>
          <w:lang w:val="en-GB"/>
        </w:rPr>
        <w:t>are</w:t>
      </w:r>
      <w:proofErr w:type="gramEnd"/>
      <w:r w:rsidR="00D364F3">
        <w:rPr>
          <w:lang w:val="en-GB"/>
        </w:rPr>
        <w:t xml:space="preserve"> some 40-45 dB lower than the LOS path. However, the peak(s) in a hypothetical target channel may also be much weaker than the LOS path</w:t>
      </w:r>
      <w:r w:rsidR="00D364F3" w:rsidRPr="007D4E9F">
        <w:rPr>
          <w:highlight w:val="yellow"/>
          <w:lang w:val="en-GB"/>
        </w:rPr>
        <w:fldChar w:fldCharType="begin"/>
      </w:r>
      <w:r w:rsidR="00D364F3" w:rsidRPr="007D4E9F">
        <w:rPr>
          <w:highlight w:val="yellow"/>
          <w:lang w:val="en-GB"/>
        </w:rPr>
        <w:instrText xml:space="preserve"> REF _Ref181984468 \r \h </w:instrText>
      </w:r>
      <w:r w:rsidR="007D4E9F">
        <w:rPr>
          <w:highlight w:val="yellow"/>
          <w:lang w:val="en-GB"/>
        </w:rPr>
        <w:instrText xml:space="preserve"> \* MERGEFORMAT </w:instrText>
      </w:r>
      <w:r w:rsidR="00D364F3" w:rsidRPr="007D4E9F">
        <w:rPr>
          <w:highlight w:val="yellow"/>
          <w:lang w:val="en-GB"/>
        </w:rPr>
      </w:r>
      <w:r w:rsidR="00000000">
        <w:rPr>
          <w:highlight w:val="yellow"/>
          <w:lang w:val="en-GB"/>
        </w:rPr>
        <w:fldChar w:fldCharType="separate"/>
      </w:r>
      <w:r w:rsidR="00D364F3" w:rsidRPr="007D4E9F">
        <w:rPr>
          <w:highlight w:val="yellow"/>
          <w:lang w:val="en-GB"/>
        </w:rPr>
        <w:fldChar w:fldCharType="end"/>
      </w:r>
      <w:r w:rsidR="00D364F3">
        <w:rPr>
          <w:lang w:val="en-GB"/>
        </w:rPr>
        <w:t xml:space="preserve">. These results highlight that even between stationary Tx and Rx there can be Doppler shifts in the background channel which may complicate sensing of desired targets. </w:t>
      </w:r>
    </w:p>
    <w:p w14:paraId="2BA864C6" w14:textId="77777777" w:rsidR="00D364F3" w:rsidRPr="00703672" w:rsidRDefault="00D364F3" w:rsidP="005B5E1E">
      <w:pPr>
        <w:pStyle w:val="Observation"/>
      </w:pPr>
      <w:bookmarkStart w:id="178" w:name="_Toc194103651"/>
      <w:r>
        <w:t xml:space="preserve">In a measurement of a </w:t>
      </w:r>
      <w:proofErr w:type="spellStart"/>
      <w:r>
        <w:t>SMa</w:t>
      </w:r>
      <w:proofErr w:type="spellEnd"/>
      <w:r>
        <w:t>/</w:t>
      </w:r>
      <w:proofErr w:type="spellStart"/>
      <w:r>
        <w:t>RMa</w:t>
      </w:r>
      <w:proofErr w:type="spellEnd"/>
      <w:r>
        <w:t xml:space="preserve"> BS-BS background channel, several paths (clusters) show non-zero Doppler shifts</w:t>
      </w:r>
      <w:r w:rsidRPr="00703672">
        <w:t>.</w:t>
      </w:r>
      <w:bookmarkEnd w:id="178"/>
      <w:r w:rsidRPr="00703672">
        <w:t xml:space="preserve"> </w:t>
      </w:r>
    </w:p>
    <w:p w14:paraId="762EDAC6" w14:textId="77777777" w:rsidR="00D364F3" w:rsidRDefault="00D364F3" w:rsidP="00D364F3">
      <w:pPr>
        <w:pStyle w:val="BodyText"/>
        <w:rPr>
          <w:lang w:val="en-GB"/>
        </w:rPr>
      </w:pPr>
      <w:r w:rsidRPr="007E1B3E">
        <w:rPr>
          <w:noProof/>
          <w:lang w:val="en-GB"/>
        </w:rPr>
        <w:drawing>
          <wp:inline distT="0" distB="0" distL="0" distR="0" wp14:anchorId="41CD2C88" wp14:editId="7732270F">
            <wp:extent cx="6120765" cy="3068955"/>
            <wp:effectExtent l="0" t="0" r="0" b="0"/>
            <wp:docPr id="436221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3068955"/>
                    </a:xfrm>
                    <a:prstGeom prst="rect">
                      <a:avLst/>
                    </a:prstGeom>
                    <a:noFill/>
                    <a:ln>
                      <a:noFill/>
                    </a:ln>
                  </pic:spPr>
                </pic:pic>
              </a:graphicData>
            </a:graphic>
          </wp:inline>
        </w:drawing>
      </w:r>
    </w:p>
    <w:p w14:paraId="7E8BE37C" w14:textId="14EE812E" w:rsidR="00D364F3" w:rsidRDefault="007D4E9F" w:rsidP="007D4E9F">
      <w:pPr>
        <w:pStyle w:val="Caption"/>
        <w:rPr>
          <w:lang w:val="en-GB"/>
        </w:rPr>
      </w:pPr>
      <w:bookmarkStart w:id="179" w:name="_Ref189818608"/>
      <w:bookmarkStart w:id="180" w:name="_Ref189822923"/>
      <w:r>
        <w:t xml:space="preserve">Figure </w:t>
      </w:r>
      <w:r>
        <w:fldChar w:fldCharType="begin"/>
      </w:r>
      <w:r>
        <w:instrText xml:space="preserve"> SEQ Figure \* ARABIC </w:instrText>
      </w:r>
      <w:r>
        <w:fldChar w:fldCharType="separate"/>
      </w:r>
      <w:r w:rsidR="00A01B7E">
        <w:rPr>
          <w:noProof/>
        </w:rPr>
        <w:t>27</w:t>
      </w:r>
      <w:r>
        <w:fldChar w:fldCharType="end"/>
      </w:r>
      <w:bookmarkEnd w:id="179"/>
      <w:r w:rsidR="00D13E42">
        <w:rPr>
          <w:rFonts w:eastAsiaTheme="minorEastAsia"/>
          <w:lang w:eastAsia="zh-CN"/>
        </w:rPr>
        <w:tab/>
      </w:r>
      <w:r w:rsidR="00D364F3">
        <w:t xml:space="preserve">Delay-Doppler plot based on a time series of impulse responses between a pair of </w:t>
      </w:r>
      <w:proofErr w:type="spellStart"/>
      <w:r w:rsidR="00D364F3">
        <w:t>SMa</w:t>
      </w:r>
      <w:proofErr w:type="spellEnd"/>
      <w:r w:rsidR="00D364F3">
        <w:t>/</w:t>
      </w:r>
      <w:proofErr w:type="spellStart"/>
      <w:r w:rsidR="00D364F3">
        <w:t>RMa</w:t>
      </w:r>
      <w:proofErr w:type="spellEnd"/>
      <w:r w:rsidR="00D364F3">
        <w:t xml:space="preserve"> base stations in LOS. Paths with non-zero Doppler frequencies have been highlighted.</w:t>
      </w:r>
      <w:bookmarkEnd w:id="180"/>
      <w:r w:rsidR="00D364F3">
        <w:t xml:space="preserve"> </w:t>
      </w:r>
    </w:p>
    <w:p w14:paraId="57A316E3" w14:textId="77777777" w:rsidR="00D364F3" w:rsidRDefault="00D364F3" w:rsidP="00D364F3">
      <w:pPr>
        <w:pStyle w:val="BodyText"/>
        <w:rPr>
          <w:lang w:val="en-GB"/>
        </w:rPr>
      </w:pPr>
      <w:r>
        <w:rPr>
          <w:lang w:val="en-GB"/>
        </w:rPr>
        <w:t xml:space="preserve">A second set of measurements of the background BS-BS channel in an urban macro setting has been performed using 20 MHz bandwidth at 3.5 GHz. These measurements used a Rx on the roof of an office building and a Tx on a mast on top of another office building in </w:t>
      </w:r>
      <w:proofErr w:type="spellStart"/>
      <w:r>
        <w:rPr>
          <w:lang w:val="en-GB"/>
        </w:rPr>
        <w:t>Kista</w:t>
      </w:r>
      <w:proofErr w:type="spellEnd"/>
      <w:r>
        <w:rPr>
          <w:lang w:val="en-GB"/>
        </w:rPr>
        <w:t xml:space="preserve">, Stockholm. Both Tx and Rx were equipped with sectorized antennas </w:t>
      </w:r>
      <w:proofErr w:type="gramStart"/>
      <w:r>
        <w:rPr>
          <w:lang w:val="en-GB"/>
        </w:rPr>
        <w:t>similar to</w:t>
      </w:r>
      <w:proofErr w:type="gramEnd"/>
      <w:r>
        <w:rPr>
          <w:lang w:val="en-GB"/>
        </w:rPr>
        <w:t xml:space="preserve"> real base stations. The Tx and Rx were in LOS of each other and the separation was 300 m. </w:t>
      </w:r>
      <w:proofErr w:type="gramStart"/>
      <w:r>
        <w:rPr>
          <w:lang w:val="en-GB"/>
        </w:rPr>
        <w:t>Similar to</w:t>
      </w:r>
      <w:proofErr w:type="gramEnd"/>
      <w:r>
        <w:rPr>
          <w:lang w:val="en-GB"/>
        </w:rPr>
        <w:t xml:space="preserve"> a real cellular network, the Tx and Rx antennas were not pointing directly towards each other but towards separate areas, “cells”. From a channel characterization perspective this is not optimal since the sectorized antennas impact different multipath very differently. However, the main purpose of this measurement campaign was to qualitatively characterize the stationarity of the BS-BS channel, which does not require de-embedding the antenna patterns from the channel measurements. </w:t>
      </w:r>
    </w:p>
    <w:p w14:paraId="26B1F2A2" w14:textId="217A4207" w:rsidR="00D364F3" w:rsidRDefault="00D364F3" w:rsidP="00D364F3">
      <w:pPr>
        <w:pStyle w:val="BodyText"/>
        <w:rPr>
          <w:lang w:val="en-GB"/>
        </w:rPr>
      </w:pPr>
      <w:bookmarkStart w:id="181" w:name="_Ref181967936"/>
      <w:r>
        <w:rPr>
          <w:lang w:val="en-GB"/>
        </w:rPr>
        <w:t xml:space="preserve">In these measurements, the channel impulse response between the two base stations was recorded every 10 s for about one hour. The 0.1 Hz acquisition frequency is far too low to allow any meaningful Doppler </w:t>
      </w:r>
      <w:r>
        <w:rPr>
          <w:lang w:val="en-GB"/>
        </w:rPr>
        <w:lastRenderedPageBreak/>
        <w:t xml:space="preserve">processing, but any movement in the environment that is large enough to affect the power or a multipath component can be detected. In </w:t>
      </w:r>
      <w:r w:rsidR="00E3699B">
        <w:rPr>
          <w:lang w:val="en-GB"/>
        </w:rPr>
        <w:fldChar w:fldCharType="begin"/>
      </w:r>
      <w:r w:rsidR="00E3699B">
        <w:rPr>
          <w:lang w:val="en-GB"/>
        </w:rPr>
        <w:instrText xml:space="preserve"> REF _Ref189818724 \h </w:instrText>
      </w:r>
      <w:r w:rsidR="00E3699B">
        <w:rPr>
          <w:lang w:val="en-GB"/>
        </w:rPr>
      </w:r>
      <w:r w:rsidR="00E3699B">
        <w:rPr>
          <w:lang w:val="en-GB"/>
        </w:rPr>
        <w:fldChar w:fldCharType="separate"/>
      </w:r>
      <w:r w:rsidR="00E3699B">
        <w:t xml:space="preserve">Figure </w:t>
      </w:r>
      <w:r w:rsidR="00E3699B">
        <w:rPr>
          <w:noProof/>
        </w:rPr>
        <w:t>28</w:t>
      </w:r>
      <w:r w:rsidR="00E3699B">
        <w:rPr>
          <w:lang w:val="en-GB"/>
        </w:rPr>
        <w:fldChar w:fldCharType="end"/>
      </w:r>
      <w:r>
        <w:rPr>
          <w:lang w:val="en-GB"/>
        </w:rPr>
        <w:t xml:space="preserve">, the impulse responses over the one hour of measurement time are superimposed on top of each other. The first arriving path, the LOS path, is extremely stable in amplitude. Note that the LOS path is not the strongest path since the two BS were not pointing towards each other. More importantly, some of the later arriving multipath show clear power variations over time. </w:t>
      </w:r>
    </w:p>
    <w:p w14:paraId="13B60779" w14:textId="77777777" w:rsidR="00D364F3" w:rsidRDefault="00D364F3" w:rsidP="00D364F3">
      <w:pPr>
        <w:pStyle w:val="BodyText"/>
        <w:rPr>
          <w:lang w:val="en-GB"/>
        </w:rPr>
      </w:pPr>
      <w:r>
        <w:rPr>
          <w:lang w:val="en-GB"/>
        </w:rPr>
        <w:t xml:space="preserve">The sources of these power variations are not easy to assess via the relative delay only. However, using some </w:t>
      </w:r>
      <w:proofErr w:type="gramStart"/>
      <w:r>
        <w:rPr>
          <w:lang w:val="en-GB"/>
        </w:rPr>
        <w:t>detective</w:t>
      </w:r>
      <w:proofErr w:type="gramEnd"/>
      <w:r>
        <w:rPr>
          <w:lang w:val="en-GB"/>
        </w:rPr>
        <w:t xml:space="preserve"> work it was found that the first indicated non-stationary path coincided in delay with a potential path to a location on a parking lot that was visible from both BSs. It is hypothesized that during the measurements, a car entered or left a parking space resulting in a change of the MPC power. This could explain the two distinct power levels for this path, one that corresponds to a car being present and another that corresponds to a car being absent. </w:t>
      </w:r>
    </w:p>
    <w:p w14:paraId="49495F89" w14:textId="77777777" w:rsidR="00D364F3" w:rsidRDefault="00D364F3" w:rsidP="00D364F3">
      <w:pPr>
        <w:pStyle w:val="BodyText"/>
        <w:rPr>
          <w:lang w:val="en-GB"/>
        </w:rPr>
      </w:pPr>
      <w:r>
        <w:rPr>
          <w:lang w:val="en-GB"/>
        </w:rPr>
        <w:t xml:space="preserve">The third, and sometimes strongest non-stationary path matches in delay with a street on which there were cars and buses intermittently passing. </w:t>
      </w:r>
      <w:proofErr w:type="gramStart"/>
      <w:r>
        <w:rPr>
          <w:lang w:val="en-GB"/>
        </w:rPr>
        <w:t>Also</w:t>
      </w:r>
      <w:proofErr w:type="gramEnd"/>
      <w:r>
        <w:rPr>
          <w:lang w:val="en-GB"/>
        </w:rPr>
        <w:t xml:space="preserve"> this street is in LOS of both BSs. Since the channel is only sampled every 10 s it becomes a bit of a lucky coincidence that the very strong path is detected, assuming this is a reflection from a particularly large vehicle such as a bus.</w:t>
      </w:r>
    </w:p>
    <w:p w14:paraId="1EE2D58D" w14:textId="77777777" w:rsidR="00D364F3" w:rsidRDefault="00D364F3" w:rsidP="00D364F3">
      <w:pPr>
        <w:pStyle w:val="BodyText"/>
        <w:rPr>
          <w:lang w:val="en-GB"/>
        </w:rPr>
      </w:pPr>
      <w:r>
        <w:rPr>
          <w:lang w:val="en-GB"/>
        </w:rPr>
        <w:t xml:space="preserve">Finally, at the tail of the impulse response most paths show power variation over time. The propagation delays of these longer paths make it likely that some of them come from scattering outside the urban area. </w:t>
      </w:r>
      <w:proofErr w:type="spellStart"/>
      <w:r>
        <w:rPr>
          <w:lang w:val="en-GB"/>
        </w:rPr>
        <w:t>Kista</w:t>
      </w:r>
      <w:proofErr w:type="spellEnd"/>
      <w:r>
        <w:rPr>
          <w:lang w:val="en-GB"/>
        </w:rPr>
        <w:t xml:space="preserve"> is surrounded by forested areas so possibly the power variations of these paths could be due to fading from the superposition of many paths scattered from trees that are moving in the wind. </w:t>
      </w:r>
    </w:p>
    <w:p w14:paraId="7F274056" w14:textId="645BD6E9" w:rsidR="00D364F3" w:rsidRDefault="00D364F3" w:rsidP="00D364F3">
      <w:pPr>
        <w:pStyle w:val="BodyText"/>
        <w:rPr>
          <w:lang w:val="en-GB"/>
        </w:rPr>
      </w:pPr>
      <w:r>
        <w:rPr>
          <w:lang w:val="en-GB"/>
        </w:rPr>
        <w:t xml:space="preserve">From this qualitative analysis it is obvious that the BS-BS background channel may include non-stationarity due to movement in the environment. Such non-stationarity can have a profound impact on the sensing performance. Therefore, further measurements are needed to quantify and model the non-stationarity. </w:t>
      </w:r>
    </w:p>
    <w:p w14:paraId="1FDC1356" w14:textId="77777777" w:rsidR="00D364F3" w:rsidRDefault="00D364F3" w:rsidP="00D364F3">
      <w:pPr>
        <w:pStyle w:val="BodyText"/>
        <w:rPr>
          <w:lang w:val="en-GB"/>
        </w:rPr>
      </w:pPr>
      <w:r w:rsidRPr="00F05C67">
        <w:rPr>
          <w:noProof/>
          <w:lang w:val="en-GB"/>
        </w:rPr>
        <w:drawing>
          <wp:inline distT="0" distB="0" distL="0" distR="0" wp14:anchorId="5A11597E" wp14:editId="66A3181A">
            <wp:extent cx="5334000" cy="4000500"/>
            <wp:effectExtent l="0" t="0" r="0" b="0"/>
            <wp:docPr id="529567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67749" name=""/>
                    <pic:cNvPicPr/>
                  </pic:nvPicPr>
                  <pic:blipFill>
                    <a:blip r:embed="rId103"/>
                    <a:stretch>
                      <a:fillRect/>
                    </a:stretch>
                  </pic:blipFill>
                  <pic:spPr>
                    <a:xfrm>
                      <a:off x="0" y="0"/>
                      <a:ext cx="5334000" cy="4000500"/>
                    </a:xfrm>
                    <a:prstGeom prst="rect">
                      <a:avLst/>
                    </a:prstGeom>
                  </pic:spPr>
                </pic:pic>
              </a:graphicData>
            </a:graphic>
          </wp:inline>
        </w:drawing>
      </w:r>
    </w:p>
    <w:p w14:paraId="58DE99E4" w14:textId="26C6D69C" w:rsidR="00D364F3" w:rsidRDefault="007D4E9F" w:rsidP="007D4E9F">
      <w:pPr>
        <w:pStyle w:val="Caption"/>
        <w:rPr>
          <w:lang w:val="en-GB"/>
        </w:rPr>
      </w:pPr>
      <w:bookmarkStart w:id="182" w:name="_Ref189818724"/>
      <w:bookmarkEnd w:id="181"/>
      <w:r>
        <w:t xml:space="preserve">Figure </w:t>
      </w:r>
      <w:r>
        <w:fldChar w:fldCharType="begin"/>
      </w:r>
      <w:r>
        <w:instrText xml:space="preserve"> SEQ Figure \* ARABIC </w:instrText>
      </w:r>
      <w:r>
        <w:fldChar w:fldCharType="separate"/>
      </w:r>
      <w:r w:rsidR="00A01B7E">
        <w:rPr>
          <w:noProof/>
        </w:rPr>
        <w:t>28</w:t>
      </w:r>
      <w:r>
        <w:fldChar w:fldCharType="end"/>
      </w:r>
      <w:bookmarkEnd w:id="182"/>
      <w:r>
        <w:rPr>
          <w:rFonts w:eastAsiaTheme="minorEastAsia"/>
          <w:lang w:eastAsia="zh-CN"/>
        </w:rPr>
        <w:tab/>
      </w:r>
      <w:r w:rsidR="00D364F3">
        <w:t xml:space="preserve">Measured impulse responses between two </w:t>
      </w:r>
      <w:proofErr w:type="spellStart"/>
      <w:r w:rsidR="00D364F3">
        <w:t>UMa</w:t>
      </w:r>
      <w:proofErr w:type="spellEnd"/>
      <w:r w:rsidR="00D364F3">
        <w:t xml:space="preserve"> base stations during approximately one hour. Non-stationary paths, i.e. paths where the amplitude changes over time, are indicated.</w:t>
      </w:r>
    </w:p>
    <w:p w14:paraId="6EC29CE3" w14:textId="77777777" w:rsidR="00D364F3" w:rsidRPr="00703672" w:rsidRDefault="00D364F3" w:rsidP="005B5E1E">
      <w:pPr>
        <w:pStyle w:val="Observation"/>
      </w:pPr>
      <w:bookmarkStart w:id="183" w:name="_Toc194103652"/>
      <w:r>
        <w:t xml:space="preserve">In a measurement of a </w:t>
      </w:r>
      <w:proofErr w:type="spellStart"/>
      <w:r>
        <w:t>UMa</w:t>
      </w:r>
      <w:proofErr w:type="spellEnd"/>
      <w:r>
        <w:t xml:space="preserve"> BS-BS background channel, several paths (clusters) show power variations over time</w:t>
      </w:r>
      <w:r w:rsidRPr="00703672">
        <w:t>.</w:t>
      </w:r>
      <w:bookmarkEnd w:id="183"/>
      <w:r w:rsidRPr="00703672">
        <w:t xml:space="preserve"> </w:t>
      </w:r>
    </w:p>
    <w:p w14:paraId="3B09A13C" w14:textId="77777777" w:rsidR="00D364F3" w:rsidRPr="00703672" w:rsidRDefault="00D364F3" w:rsidP="005B5E1E">
      <w:pPr>
        <w:pStyle w:val="Observation"/>
      </w:pPr>
      <w:bookmarkStart w:id="184" w:name="_Toc194103653"/>
      <w:r>
        <w:lastRenderedPageBreak/>
        <w:t>The power variations could tentatively be connected to moving objects in the environment that had LOS to both Tx and Rx.</w:t>
      </w:r>
      <w:bookmarkEnd w:id="184"/>
    </w:p>
    <w:p w14:paraId="015A5DA4" w14:textId="11150CB9" w:rsidR="00D364F3" w:rsidRPr="00291193" w:rsidRDefault="00D364F3" w:rsidP="0085333E">
      <w:pPr>
        <w:pStyle w:val="Proposal"/>
      </w:pPr>
      <w:bookmarkStart w:id="185" w:name="_Toc189860936"/>
      <w:bookmarkStart w:id="186" w:name="_Toc194103696"/>
      <w:r>
        <w:t>Encourage companies to perform further measurements of BS-BS background channels to quantify the Doppler variations due to movement in the environment</w:t>
      </w:r>
      <w:r w:rsidRPr="00703672">
        <w:t>.</w:t>
      </w:r>
      <w:bookmarkEnd w:id="185"/>
      <w:bookmarkEnd w:id="186"/>
    </w:p>
    <w:p w14:paraId="02168569" w14:textId="2A12002D" w:rsidR="0051321B" w:rsidRDefault="00832512" w:rsidP="0051321B">
      <w:pPr>
        <w:pStyle w:val="BodyText"/>
        <w:rPr>
          <w:lang w:val="en-GB"/>
        </w:rPr>
      </w:pPr>
      <w:r>
        <w:rPr>
          <w:lang w:val="en-GB"/>
        </w:rPr>
        <w:t xml:space="preserve">Movement in the environment as seen in these two </w:t>
      </w:r>
      <w:r w:rsidR="00AD55CB">
        <w:rPr>
          <w:lang w:val="en-GB"/>
        </w:rPr>
        <w:t>different measurements</w:t>
      </w:r>
      <w:r>
        <w:rPr>
          <w:lang w:val="en-GB"/>
        </w:rPr>
        <w:t xml:space="preserve"> </w:t>
      </w:r>
      <w:r w:rsidR="00AD55CB">
        <w:rPr>
          <w:lang w:val="en-GB"/>
        </w:rPr>
        <w:t>can be modelled in two different ways:</w:t>
      </w:r>
    </w:p>
    <w:p w14:paraId="2743F065" w14:textId="407E49A0" w:rsidR="00AD55CB" w:rsidRDefault="006E38B1" w:rsidP="00D03A59">
      <w:pPr>
        <w:pStyle w:val="BodyText"/>
        <w:numPr>
          <w:ilvl w:val="0"/>
          <w:numId w:val="37"/>
        </w:numPr>
        <w:tabs>
          <w:tab w:val="left" w:pos="0"/>
        </w:tabs>
        <w:rPr>
          <w:lang w:val="en-GB"/>
        </w:rPr>
      </w:pPr>
      <w:r>
        <w:rPr>
          <w:lang w:val="en-GB"/>
        </w:rPr>
        <w:t xml:space="preserve">Option 1: </w:t>
      </w:r>
      <w:r w:rsidR="00156D5F">
        <w:rPr>
          <w:lang w:val="en-GB"/>
        </w:rPr>
        <w:t>Use</w:t>
      </w:r>
      <w:r w:rsidR="006358F7">
        <w:rPr>
          <w:lang w:val="en-GB"/>
        </w:rPr>
        <w:t xml:space="preserve"> the existing procedure in clause 7.6.10 in TR 38.901</w:t>
      </w:r>
      <w:r w:rsidR="00CC49F8">
        <w:rPr>
          <w:lang w:val="en-GB"/>
        </w:rPr>
        <w:t xml:space="preserve">, which </w:t>
      </w:r>
      <w:r w:rsidR="00BB542F">
        <w:rPr>
          <w:lang w:val="en-GB"/>
        </w:rPr>
        <w:t xml:space="preserve">creates Doppler variations for a proportion </w:t>
      </w:r>
      <m:oMath>
        <m:r>
          <w:rPr>
            <w:rFonts w:ascii="Cambria Math" w:eastAsiaTheme="minorEastAsia" w:hAnsi="Cambria Math" w:cs="Arial"/>
            <w:szCs w:val="20"/>
          </w:rPr>
          <m:t>p</m:t>
        </m:r>
      </m:oMath>
      <w:r w:rsidR="00BB542F">
        <w:rPr>
          <w:rFonts w:eastAsiaTheme="minorEastAsia"/>
          <w:szCs w:val="20"/>
        </w:rPr>
        <w:t xml:space="preserve"> of the stochastic </w:t>
      </w:r>
      <w:r w:rsidR="00FC55AA">
        <w:rPr>
          <w:rFonts w:eastAsiaTheme="minorEastAsia"/>
          <w:szCs w:val="20"/>
        </w:rPr>
        <w:t>clusters in the background channel</w:t>
      </w:r>
    </w:p>
    <w:p w14:paraId="401DE643" w14:textId="59906F5D" w:rsidR="00FC55AA" w:rsidRDefault="00FC55AA" w:rsidP="00D03A59">
      <w:pPr>
        <w:pStyle w:val="BodyText"/>
        <w:numPr>
          <w:ilvl w:val="0"/>
          <w:numId w:val="37"/>
        </w:numPr>
        <w:tabs>
          <w:tab w:val="left" w:pos="0"/>
        </w:tabs>
        <w:rPr>
          <w:lang w:val="en-GB"/>
        </w:rPr>
      </w:pPr>
      <w:r>
        <w:rPr>
          <w:rFonts w:eastAsiaTheme="minorEastAsia"/>
          <w:szCs w:val="20"/>
        </w:rPr>
        <w:t xml:space="preserve">Option 2: </w:t>
      </w:r>
      <w:r w:rsidR="00AC17F7">
        <w:rPr>
          <w:rFonts w:eastAsiaTheme="minorEastAsia"/>
          <w:szCs w:val="20"/>
        </w:rPr>
        <w:t xml:space="preserve">Drop additional </w:t>
      </w:r>
      <w:r w:rsidR="004E7505">
        <w:rPr>
          <w:rFonts w:eastAsiaTheme="minorEastAsia"/>
          <w:szCs w:val="20"/>
        </w:rPr>
        <w:t xml:space="preserve">moving unintended targets </w:t>
      </w:r>
      <w:r w:rsidR="00727E13">
        <w:rPr>
          <w:rFonts w:eastAsiaTheme="minorEastAsia"/>
          <w:szCs w:val="20"/>
        </w:rPr>
        <w:t>and use</w:t>
      </w:r>
      <w:r w:rsidR="004E7505">
        <w:rPr>
          <w:rFonts w:eastAsiaTheme="minorEastAsia"/>
          <w:szCs w:val="20"/>
        </w:rPr>
        <w:t xml:space="preserve"> the </w:t>
      </w:r>
      <w:r w:rsidR="00727E13">
        <w:rPr>
          <w:rFonts w:eastAsiaTheme="minorEastAsia"/>
          <w:szCs w:val="20"/>
        </w:rPr>
        <w:t xml:space="preserve">target channel model for each of these. </w:t>
      </w:r>
    </w:p>
    <w:p w14:paraId="5272F03C" w14:textId="07503519" w:rsidR="00900D30" w:rsidRDefault="001C2377" w:rsidP="001C2377">
      <w:pPr>
        <w:pStyle w:val="BodyText"/>
        <w:rPr>
          <w:rFonts w:eastAsiaTheme="minorEastAsia"/>
          <w:szCs w:val="20"/>
        </w:rPr>
      </w:pPr>
      <w:r>
        <w:rPr>
          <w:rFonts w:eastAsiaTheme="minorEastAsia"/>
          <w:szCs w:val="20"/>
        </w:rPr>
        <w:t xml:space="preserve">Note that Option 1 may need very careful tuning of </w:t>
      </w:r>
      <m:oMath>
        <m:r>
          <w:rPr>
            <w:rFonts w:ascii="Cambria Math" w:eastAsiaTheme="minorEastAsia" w:hAnsi="Cambria Math" w:cs="Arial"/>
            <w:szCs w:val="20"/>
          </w:rPr>
          <m:t>p</m:t>
        </m:r>
      </m:oMath>
      <w:r>
        <w:rPr>
          <w:rFonts w:eastAsiaTheme="minorEastAsia"/>
          <w:szCs w:val="20"/>
        </w:rPr>
        <w:t xml:space="preserve"> and other parameters </w:t>
      </w:r>
      <w:r w:rsidR="000D5BCA">
        <w:rPr>
          <w:rFonts w:eastAsiaTheme="minorEastAsia"/>
          <w:szCs w:val="20"/>
        </w:rPr>
        <w:t xml:space="preserve">as the modeled movement could strongly affect the sensing performance. </w:t>
      </w:r>
      <w:r w:rsidR="00EE5350">
        <w:rPr>
          <w:rFonts w:eastAsiaTheme="minorEastAsia"/>
          <w:szCs w:val="20"/>
        </w:rPr>
        <w:t xml:space="preserve">For instance, the </w:t>
      </w:r>
      <w:r w:rsidR="00004165">
        <w:rPr>
          <w:rFonts w:eastAsiaTheme="minorEastAsia"/>
          <w:szCs w:val="20"/>
        </w:rPr>
        <w:t xml:space="preserve">measurement in </w:t>
      </w:r>
      <w:r w:rsidR="000B7FD5">
        <w:rPr>
          <w:rFonts w:eastAsiaTheme="minorEastAsia"/>
          <w:szCs w:val="20"/>
        </w:rPr>
        <w:fldChar w:fldCharType="begin"/>
      </w:r>
      <w:r w:rsidR="000B7FD5">
        <w:rPr>
          <w:rFonts w:eastAsiaTheme="minorEastAsia"/>
          <w:szCs w:val="20"/>
        </w:rPr>
        <w:instrText xml:space="preserve"> REF _Ref189818608 \h </w:instrText>
      </w:r>
      <w:r w:rsidR="000B7FD5">
        <w:rPr>
          <w:rFonts w:eastAsiaTheme="minorEastAsia"/>
          <w:szCs w:val="20"/>
        </w:rPr>
      </w:r>
      <w:r w:rsidR="000B7FD5">
        <w:rPr>
          <w:rFonts w:eastAsiaTheme="minorEastAsia"/>
          <w:szCs w:val="20"/>
        </w:rPr>
        <w:fldChar w:fldCharType="separate"/>
      </w:r>
      <w:r w:rsidR="000B7FD5">
        <w:t xml:space="preserve">Figure </w:t>
      </w:r>
      <w:r w:rsidR="000B7FD5">
        <w:rPr>
          <w:rFonts w:eastAsiaTheme="minorEastAsia"/>
          <w:szCs w:val="20"/>
        </w:rPr>
        <w:fldChar w:fldCharType="end"/>
      </w:r>
      <w:r w:rsidR="000B7FD5">
        <w:rPr>
          <w:rFonts w:eastAsiaTheme="minorEastAsia"/>
          <w:szCs w:val="20"/>
        </w:rPr>
        <w:t xml:space="preserve"> </w:t>
      </w:r>
      <w:r w:rsidR="003E4DE8">
        <w:rPr>
          <w:rFonts w:eastAsiaTheme="minorEastAsia"/>
          <w:szCs w:val="20"/>
        </w:rPr>
        <w:t xml:space="preserve">indicates a </w:t>
      </w:r>
      <m:oMath>
        <m:r>
          <w:rPr>
            <w:rFonts w:ascii="Cambria Math" w:eastAsiaTheme="minorEastAsia" w:hAnsi="Cambria Math" w:cs="Arial"/>
            <w:szCs w:val="20"/>
          </w:rPr>
          <m:t>p</m:t>
        </m:r>
      </m:oMath>
      <w:r w:rsidR="003E4DE8">
        <w:rPr>
          <w:rFonts w:eastAsiaTheme="minorEastAsia"/>
          <w:szCs w:val="20"/>
        </w:rPr>
        <w:t xml:space="preserve"> value that is much smaller than the </w:t>
      </w:r>
      <w:r w:rsidR="00E73DE6">
        <w:rPr>
          <w:rFonts w:eastAsiaTheme="minorEastAsia"/>
          <w:szCs w:val="20"/>
        </w:rPr>
        <w:t xml:space="preserve">typical value of 0.2 listed in 38.901, section </w:t>
      </w:r>
      <w:r w:rsidR="00690691">
        <w:rPr>
          <w:rFonts w:eastAsiaTheme="minorEastAsia"/>
          <w:szCs w:val="20"/>
        </w:rPr>
        <w:t xml:space="preserve">7.6.10. </w:t>
      </w:r>
      <w:r w:rsidR="000D5BCA">
        <w:rPr>
          <w:rFonts w:eastAsiaTheme="minorEastAsia"/>
          <w:szCs w:val="20"/>
        </w:rPr>
        <w:t>Also, the considerations on</w:t>
      </w:r>
      <w:r>
        <w:rPr>
          <w:rFonts w:eastAsiaTheme="minorEastAsia"/>
          <w:szCs w:val="20"/>
        </w:rPr>
        <w:t xml:space="preserve"> </w:t>
      </w:r>
      <w:r w:rsidR="00501F40">
        <w:rPr>
          <w:rFonts w:eastAsiaTheme="minorEastAsia"/>
          <w:szCs w:val="20"/>
        </w:rPr>
        <w:t xml:space="preserve">power thresholds in the next section </w:t>
      </w:r>
      <w:r w:rsidR="002149EC">
        <w:rPr>
          <w:rFonts w:eastAsiaTheme="minorEastAsia"/>
          <w:szCs w:val="20"/>
        </w:rPr>
        <w:t xml:space="preserve">are </w:t>
      </w:r>
      <w:r w:rsidR="0075736D">
        <w:rPr>
          <w:rFonts w:eastAsiaTheme="minorEastAsia"/>
          <w:szCs w:val="20"/>
        </w:rPr>
        <w:t xml:space="preserve">important. </w:t>
      </w:r>
      <w:r w:rsidR="00900D30">
        <w:rPr>
          <w:rFonts w:eastAsiaTheme="minorEastAsia"/>
          <w:szCs w:val="20"/>
        </w:rPr>
        <w:t xml:space="preserve">As the measurements show that the </w:t>
      </w:r>
      <w:r w:rsidR="00F41834">
        <w:rPr>
          <w:rFonts w:eastAsiaTheme="minorEastAsia"/>
          <w:szCs w:val="20"/>
        </w:rPr>
        <w:t xml:space="preserve">multipath with Doppler can be very weak </w:t>
      </w:r>
      <w:r w:rsidR="00320BE8">
        <w:rPr>
          <w:rFonts w:eastAsiaTheme="minorEastAsia"/>
          <w:szCs w:val="20"/>
        </w:rPr>
        <w:t xml:space="preserve">the 25 dB cluster dropping threshold may </w:t>
      </w:r>
      <w:r w:rsidR="00562653">
        <w:rPr>
          <w:rFonts w:eastAsiaTheme="minorEastAsia"/>
          <w:szCs w:val="20"/>
        </w:rPr>
        <w:t xml:space="preserve">not be </w:t>
      </w:r>
      <w:r w:rsidR="00D17B3B">
        <w:rPr>
          <w:rFonts w:eastAsiaTheme="minorEastAsia"/>
          <w:szCs w:val="20"/>
        </w:rPr>
        <w:t xml:space="preserve">compatible with such modeling. </w:t>
      </w:r>
      <w:r w:rsidR="00675B72">
        <w:rPr>
          <w:rFonts w:eastAsiaTheme="minorEastAsia" w:cs="Arial"/>
          <w:szCs w:val="20"/>
        </w:rPr>
        <w:t>Option 1 would require many new measurement campaigns which seems unlikely considering the remaining time for the SI.</w:t>
      </w:r>
    </w:p>
    <w:p w14:paraId="4D0CFCD8" w14:textId="61DEC66E" w:rsidR="001C2377" w:rsidRDefault="00A42A12" w:rsidP="00E62847">
      <w:pPr>
        <w:pStyle w:val="BodyText"/>
        <w:rPr>
          <w:lang w:val="en-GB"/>
        </w:rPr>
      </w:pPr>
      <w:r>
        <w:rPr>
          <w:rFonts w:eastAsiaTheme="minorEastAsia" w:cs="Arial"/>
          <w:szCs w:val="20"/>
        </w:rPr>
        <w:t xml:space="preserve">In contrast, the second option only requires parameterization of RCS of certain Type-1 EOs, see section 2.2.1, and procedures for dropping these Type-1 EOs and generating their mobility. </w:t>
      </w:r>
      <w:r w:rsidR="0095678A">
        <w:rPr>
          <w:rFonts w:eastAsiaTheme="minorEastAsia" w:cs="Arial"/>
          <w:szCs w:val="20"/>
        </w:rPr>
        <w:t xml:space="preserve">The second option is also attractive since it may create weaker clusters than the -25 dB threshold used in TR 38.901, see section 3.4. </w:t>
      </w:r>
      <w:r w:rsidR="00AA6118">
        <w:rPr>
          <w:rFonts w:eastAsiaTheme="minorEastAsia"/>
          <w:szCs w:val="20"/>
        </w:rPr>
        <w:t xml:space="preserve">If option 2 is to be used, this may require RCS modeling of additional types of </w:t>
      </w:r>
      <w:r w:rsidR="000249D5" w:rsidRPr="00EE5029">
        <w:rPr>
          <w:rFonts w:eastAsiaTheme="minorEastAsia" w:hint="eastAsia"/>
          <w:szCs w:val="20"/>
        </w:rPr>
        <w:t>objects</w:t>
      </w:r>
      <w:r w:rsidR="00AA6118">
        <w:rPr>
          <w:rFonts w:eastAsiaTheme="minorEastAsia"/>
          <w:szCs w:val="20"/>
        </w:rPr>
        <w:t xml:space="preserve"> such as trees.</w:t>
      </w:r>
      <w:r w:rsidR="008A1F60">
        <w:rPr>
          <w:rFonts w:eastAsiaTheme="minorEastAsia" w:hint="eastAsia"/>
          <w:szCs w:val="20"/>
        </w:rPr>
        <w:t xml:space="preserve"> </w:t>
      </w:r>
      <w:r w:rsidR="00147B87">
        <w:rPr>
          <w:rFonts w:eastAsiaTheme="minorEastAsia"/>
          <w:szCs w:val="20"/>
        </w:rPr>
        <w:t xml:space="preserve">These objects can then </w:t>
      </w:r>
      <w:r w:rsidR="00892A1B">
        <w:rPr>
          <w:rFonts w:eastAsiaTheme="minorEastAsia"/>
          <w:szCs w:val="20"/>
        </w:rPr>
        <w:t>be modeled the same as unintended targets</w:t>
      </w:r>
      <w:r w:rsidR="005108D0">
        <w:rPr>
          <w:rFonts w:eastAsiaTheme="minorEastAsia" w:hint="eastAsia"/>
          <w:szCs w:val="20"/>
        </w:rPr>
        <w:t>,</w:t>
      </w:r>
      <w:r w:rsidR="00892A1B">
        <w:rPr>
          <w:rFonts w:eastAsiaTheme="minorEastAsia"/>
          <w:szCs w:val="20"/>
        </w:rPr>
        <w:t xml:space="preserve"> though maybe </w:t>
      </w:r>
      <w:r w:rsidR="006B16D6">
        <w:rPr>
          <w:rFonts w:eastAsiaTheme="minorEastAsia"/>
          <w:szCs w:val="20"/>
        </w:rPr>
        <w:t xml:space="preserve">necessarily </w:t>
      </w:r>
      <w:r w:rsidR="00892A1B">
        <w:rPr>
          <w:rFonts w:eastAsiaTheme="minorEastAsia"/>
          <w:szCs w:val="20"/>
        </w:rPr>
        <w:t xml:space="preserve">not </w:t>
      </w:r>
      <w:r w:rsidR="006B16D6">
        <w:rPr>
          <w:rFonts w:eastAsiaTheme="minorEastAsia"/>
          <w:szCs w:val="20"/>
        </w:rPr>
        <w:t xml:space="preserve">with similar size as the intended target. </w:t>
      </w:r>
      <w:r w:rsidR="00444B3F">
        <w:rPr>
          <w:rFonts w:eastAsiaTheme="minorEastAsia"/>
          <w:szCs w:val="20"/>
        </w:rPr>
        <w:t xml:space="preserve">Nevertheless, </w:t>
      </w:r>
      <w:r w:rsidR="00CC4B14">
        <w:rPr>
          <w:rFonts w:eastAsiaTheme="minorEastAsia"/>
          <w:szCs w:val="20"/>
        </w:rPr>
        <w:t xml:space="preserve">by specifying </w:t>
      </w:r>
      <w:r w:rsidR="005D7220">
        <w:rPr>
          <w:rFonts w:eastAsiaTheme="minorEastAsia"/>
          <w:szCs w:val="20"/>
        </w:rPr>
        <w:t>the RCS</w:t>
      </w:r>
      <w:r w:rsidR="002C505F">
        <w:rPr>
          <w:rFonts w:eastAsiaTheme="minorEastAsia"/>
          <w:szCs w:val="20"/>
        </w:rPr>
        <w:t xml:space="preserve"> </w:t>
      </w:r>
      <w:r w:rsidR="00F2054A">
        <w:rPr>
          <w:rFonts w:eastAsiaTheme="minorEastAsia"/>
          <w:szCs w:val="20"/>
        </w:rPr>
        <w:t xml:space="preserve">and movement patterns </w:t>
      </w:r>
      <w:r w:rsidR="00CC4B14">
        <w:rPr>
          <w:rFonts w:eastAsiaTheme="minorEastAsia"/>
          <w:szCs w:val="20"/>
        </w:rPr>
        <w:t xml:space="preserve">for these objects, see section </w:t>
      </w:r>
      <w:r w:rsidR="00952083">
        <w:rPr>
          <w:rFonts w:eastAsiaTheme="minorEastAsia"/>
          <w:szCs w:val="20"/>
        </w:rPr>
        <w:t xml:space="preserve">2.2.2, then </w:t>
      </w:r>
      <w:r w:rsidR="00AC2527">
        <w:rPr>
          <w:rFonts w:eastAsiaTheme="minorEastAsia"/>
          <w:szCs w:val="20"/>
        </w:rPr>
        <w:t xml:space="preserve">their contribution to </w:t>
      </w:r>
      <w:r w:rsidR="00F2054A">
        <w:rPr>
          <w:rFonts w:eastAsiaTheme="minorEastAsia"/>
          <w:szCs w:val="20"/>
        </w:rPr>
        <w:t xml:space="preserve">the </w:t>
      </w:r>
      <w:r w:rsidR="00AC2527">
        <w:rPr>
          <w:rFonts w:eastAsiaTheme="minorEastAsia"/>
          <w:szCs w:val="20"/>
        </w:rPr>
        <w:t>ISAC channel can be readil</w:t>
      </w:r>
      <w:r w:rsidR="00922A4D">
        <w:rPr>
          <w:rFonts w:eastAsiaTheme="minorEastAsia"/>
          <w:szCs w:val="20"/>
        </w:rPr>
        <w:t xml:space="preserve">y </w:t>
      </w:r>
      <w:r w:rsidR="00E62847">
        <w:rPr>
          <w:rFonts w:eastAsiaTheme="minorEastAsia"/>
          <w:szCs w:val="20"/>
        </w:rPr>
        <w:t xml:space="preserve">determined. </w:t>
      </w:r>
    </w:p>
    <w:p w14:paraId="7A65EC63" w14:textId="4A72F773" w:rsidR="009F2A12" w:rsidRPr="00291193" w:rsidRDefault="009F2A12" w:rsidP="0085333E">
      <w:pPr>
        <w:pStyle w:val="Proposal"/>
      </w:pPr>
      <w:bookmarkStart w:id="187" w:name="_Toc189860937"/>
      <w:bookmarkStart w:id="188" w:name="_Toc194103697"/>
      <w:r>
        <w:t xml:space="preserve">Model </w:t>
      </w:r>
      <w:r w:rsidR="008135E9" w:rsidRPr="001D749B">
        <w:t>movement</w:t>
      </w:r>
      <w:r w:rsidR="008135E9">
        <w:t xml:space="preserve"> in the environment using </w:t>
      </w:r>
      <w:r w:rsidR="005435D9">
        <w:t>additional unintended targets</w:t>
      </w:r>
      <w:r w:rsidR="00CC13D3">
        <w:t xml:space="preserve"> modelled by Type-1 EOs</w:t>
      </w:r>
      <w:r w:rsidR="005435D9">
        <w:t>.</w:t>
      </w:r>
      <w:bookmarkEnd w:id="187"/>
      <w:bookmarkEnd w:id="188"/>
    </w:p>
    <w:p w14:paraId="7353A00C" w14:textId="18AD29BF" w:rsidR="00091152" w:rsidRPr="00210DC7" w:rsidRDefault="00091152" w:rsidP="00AC5CAA">
      <w:pPr>
        <w:pStyle w:val="ListParagraph"/>
        <w:keepNext/>
        <w:keepLines/>
        <w:numPr>
          <w:ilvl w:val="1"/>
          <w:numId w:val="69"/>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sidRPr="00AC5CAA">
        <w:rPr>
          <w:rFonts w:eastAsia="DengXian" w:cs="Arial"/>
          <w:sz w:val="32"/>
          <w:szCs w:val="32"/>
          <w:lang w:eastAsia="zh-CN"/>
        </w:rPr>
        <w:t>Power</w:t>
      </w:r>
      <w:r w:rsidRPr="00210DC7">
        <w:rPr>
          <w:rFonts w:eastAsia="Times New Roman" w:cs="Arial"/>
          <w:sz w:val="32"/>
          <w:szCs w:val="32"/>
          <w:lang w:val="en-GB" w:eastAsia="zh-CN"/>
        </w:rPr>
        <w:t xml:space="preserve"> threshold </w:t>
      </w:r>
    </w:p>
    <w:p w14:paraId="67A47615" w14:textId="2B11C265" w:rsidR="00FD555B" w:rsidRPr="00680928" w:rsidRDefault="0063270A" w:rsidP="004107EE">
      <w:pPr>
        <w:jc w:val="both"/>
        <w:rPr>
          <w:lang w:eastAsia="zh-CN"/>
        </w:rPr>
      </w:pPr>
      <w:r>
        <w:rPr>
          <w:rFonts w:eastAsiaTheme="minorEastAsia" w:cs="Arial"/>
          <w:szCs w:val="20"/>
          <w:lang w:eastAsia="zh-CN"/>
        </w:rPr>
        <w:t xml:space="preserve">If </w:t>
      </w:r>
      <w:r w:rsidR="004107EE">
        <w:rPr>
          <w:rFonts w:eastAsiaTheme="minorEastAsia" w:cs="Arial"/>
          <w:szCs w:val="20"/>
          <w:lang w:eastAsia="zh-CN"/>
        </w:rPr>
        <w:t>the existing channel of 38.901 is adopted to model the background channel, the</w:t>
      </w:r>
      <w:r w:rsidR="00291193">
        <w:rPr>
          <w:rFonts w:eastAsiaTheme="minorEastAsia" w:cs="Arial"/>
          <w:szCs w:val="20"/>
          <w:lang w:eastAsia="zh-CN"/>
        </w:rPr>
        <w:t xml:space="preserve"> target channel will, in most cases, only contain propagation paths with gains much smaller than the propagation paths of the background channel.  </w:t>
      </w:r>
      <w:r w:rsidR="00CE38F3">
        <w:rPr>
          <w:rFonts w:eastAsiaTheme="minorEastAsia" w:cs="Arial"/>
          <w:szCs w:val="20"/>
          <w:lang w:eastAsia="zh-CN"/>
        </w:rPr>
        <w:t xml:space="preserve">When </w:t>
      </w:r>
      <w:r w:rsidR="00B10FF4">
        <w:rPr>
          <w:rFonts w:eastAsiaTheme="minorEastAsia" w:cs="Arial"/>
          <w:szCs w:val="20"/>
          <w:lang w:eastAsia="zh-CN"/>
        </w:rPr>
        <w:t>the gains differ like that</w:t>
      </w:r>
      <w:r w:rsidR="00C54C5C">
        <w:rPr>
          <w:rFonts w:eastAsiaTheme="minorEastAsia" w:cs="Arial"/>
          <w:szCs w:val="20"/>
          <w:lang w:eastAsia="zh-CN"/>
        </w:rPr>
        <w:t>,</w:t>
      </w:r>
      <w:r w:rsidR="00CE38F3">
        <w:rPr>
          <w:rFonts w:eastAsiaTheme="minorEastAsia" w:cs="Arial"/>
          <w:szCs w:val="20"/>
          <w:lang w:eastAsia="zh-CN"/>
        </w:rPr>
        <w:t xml:space="preserve"> a sensing algorithm can easily filter out </w:t>
      </w:r>
      <w:r w:rsidR="00C54C5C">
        <w:rPr>
          <w:rFonts w:eastAsiaTheme="minorEastAsia" w:cs="Arial"/>
          <w:szCs w:val="20"/>
          <w:lang w:eastAsia="zh-CN"/>
        </w:rPr>
        <w:t>the background channel</w:t>
      </w:r>
      <w:r w:rsidR="00B124A3">
        <w:rPr>
          <w:rFonts w:eastAsiaTheme="minorEastAsia" w:cs="Arial"/>
          <w:szCs w:val="20"/>
          <w:lang w:eastAsia="zh-CN"/>
        </w:rPr>
        <w:t xml:space="preserve"> by only considering </w:t>
      </w:r>
      <w:r w:rsidR="00C54C5C">
        <w:rPr>
          <w:rFonts w:eastAsiaTheme="minorEastAsia" w:cs="Arial"/>
          <w:szCs w:val="20"/>
          <w:lang w:eastAsia="zh-CN"/>
        </w:rPr>
        <w:t xml:space="preserve">received paths with small </w:t>
      </w:r>
      <w:r w:rsidR="00B124A3">
        <w:rPr>
          <w:rFonts w:eastAsiaTheme="minorEastAsia" w:cs="Arial"/>
          <w:szCs w:val="20"/>
          <w:lang w:eastAsia="zh-CN"/>
        </w:rPr>
        <w:t>gain</w:t>
      </w:r>
      <w:r w:rsidR="00C54C5C">
        <w:rPr>
          <w:rFonts w:eastAsiaTheme="minorEastAsia" w:cs="Arial"/>
          <w:szCs w:val="20"/>
          <w:lang w:eastAsia="zh-CN"/>
        </w:rPr>
        <w:t>s</w:t>
      </w:r>
      <w:r w:rsidR="009A2571">
        <w:rPr>
          <w:rFonts w:eastAsiaTheme="minorEastAsia" w:cs="Arial"/>
          <w:szCs w:val="20"/>
          <w:lang w:eastAsia="zh-CN"/>
        </w:rPr>
        <w:t>, which would make sensing easy</w:t>
      </w:r>
      <w:r w:rsidR="00B124A3">
        <w:rPr>
          <w:rFonts w:eastAsiaTheme="minorEastAsia" w:cs="Arial"/>
          <w:szCs w:val="20"/>
          <w:lang w:eastAsia="zh-CN"/>
        </w:rPr>
        <w:t>.</w:t>
      </w:r>
      <w:r w:rsidR="00BA4411">
        <w:rPr>
          <w:rFonts w:eastAsiaTheme="minorEastAsia" w:cs="Arial"/>
          <w:szCs w:val="20"/>
          <w:lang w:eastAsia="zh-CN"/>
        </w:rPr>
        <w:t xml:space="preserve"> This is, of course, not possible in a real-world setting</w:t>
      </w:r>
      <w:r w:rsidR="00C54C5C">
        <w:rPr>
          <w:rFonts w:eastAsiaTheme="minorEastAsia" w:cs="Arial"/>
          <w:szCs w:val="20"/>
          <w:lang w:eastAsia="zh-CN"/>
        </w:rPr>
        <w:t>,</w:t>
      </w:r>
      <w:r w:rsidR="00BA4411">
        <w:rPr>
          <w:rFonts w:eastAsiaTheme="minorEastAsia" w:cs="Arial"/>
          <w:szCs w:val="20"/>
          <w:lang w:eastAsia="zh-CN"/>
        </w:rPr>
        <w:t xml:space="preserve"> where the background channel also</w:t>
      </w:r>
      <w:r w:rsidR="00C54C5C">
        <w:rPr>
          <w:rFonts w:eastAsiaTheme="minorEastAsia" w:cs="Arial"/>
          <w:szCs w:val="20"/>
          <w:lang w:eastAsia="zh-CN"/>
        </w:rPr>
        <w:t xml:space="preserve"> </w:t>
      </w:r>
      <w:r w:rsidR="00BA4411">
        <w:rPr>
          <w:rFonts w:eastAsiaTheme="minorEastAsia" w:cs="Arial"/>
          <w:szCs w:val="20"/>
          <w:lang w:eastAsia="zh-CN"/>
        </w:rPr>
        <w:t>contain</w:t>
      </w:r>
      <w:r w:rsidR="009A2571">
        <w:rPr>
          <w:rFonts w:eastAsiaTheme="minorEastAsia" w:cs="Arial"/>
          <w:szCs w:val="20"/>
          <w:lang w:eastAsia="zh-CN"/>
        </w:rPr>
        <w:t>s</w:t>
      </w:r>
      <w:r w:rsidR="00BA4411">
        <w:rPr>
          <w:rFonts w:eastAsiaTheme="minorEastAsia" w:cs="Arial"/>
          <w:szCs w:val="20"/>
          <w:lang w:eastAsia="zh-CN"/>
        </w:rPr>
        <w:t xml:space="preserve"> </w:t>
      </w:r>
      <w:r w:rsidR="006E3214">
        <w:rPr>
          <w:rFonts w:eastAsiaTheme="minorEastAsia" w:cs="Arial"/>
          <w:szCs w:val="20"/>
          <w:lang w:eastAsia="zh-CN"/>
        </w:rPr>
        <w:t xml:space="preserve">propagation paths with similar gains as those of the target channel. </w:t>
      </w:r>
      <w:r w:rsidR="008D5691">
        <w:rPr>
          <w:rFonts w:eastAsiaTheme="minorEastAsia" w:cs="Arial"/>
          <w:szCs w:val="20"/>
          <w:lang w:eastAsia="zh-CN"/>
        </w:rPr>
        <w:t xml:space="preserve">For example, </w:t>
      </w:r>
      <w:r w:rsidR="000A4314">
        <w:rPr>
          <w:rStyle w:val="BodyTextChar"/>
        </w:rPr>
        <w:fldChar w:fldCharType="begin"/>
      </w:r>
      <w:r w:rsidR="000A4314">
        <w:rPr>
          <w:rStyle w:val="BodyTextChar"/>
        </w:rPr>
        <w:instrText xml:space="preserve"> </w:instrText>
      </w:r>
      <w:r w:rsidR="000A4314">
        <w:rPr>
          <w:rStyle w:val="BodyTextChar"/>
          <w:rFonts w:hint="eastAsia"/>
        </w:rPr>
        <w:instrText>REF _Ref189822923 \h</w:instrText>
      </w:r>
      <w:r w:rsidR="000A4314">
        <w:rPr>
          <w:rStyle w:val="BodyTextChar"/>
        </w:rPr>
        <w:instrText xml:space="preserve"> </w:instrText>
      </w:r>
      <w:r w:rsidR="000A4314">
        <w:rPr>
          <w:rStyle w:val="BodyTextChar"/>
        </w:rPr>
      </w:r>
      <w:r w:rsidR="00000000">
        <w:rPr>
          <w:rStyle w:val="BodyTextChar"/>
        </w:rPr>
        <w:fldChar w:fldCharType="separate"/>
      </w:r>
      <w:r w:rsidR="000A4314">
        <w:rPr>
          <w:rStyle w:val="BodyTextChar"/>
        </w:rPr>
        <w:fldChar w:fldCharType="end"/>
      </w:r>
      <w:r w:rsidR="00FD555B" w:rsidRPr="00FD555B">
        <w:rPr>
          <w:rStyle w:val="BodyTextChar"/>
        </w:rPr>
        <w:t xml:space="preserve">some moving clutter </w:t>
      </w:r>
      <w:r w:rsidR="008D5691">
        <w:rPr>
          <w:rStyle w:val="BodyTextChar"/>
        </w:rPr>
        <w:t>has</w:t>
      </w:r>
      <w:r w:rsidR="00FD555B" w:rsidRPr="00FD555B">
        <w:rPr>
          <w:rStyle w:val="BodyTextChar"/>
        </w:rPr>
        <w:t xml:space="preserve"> about 40dB lower </w:t>
      </w:r>
      <w:r w:rsidR="00182383">
        <w:rPr>
          <w:rStyle w:val="BodyTextChar"/>
        </w:rPr>
        <w:t xml:space="preserve">gain </w:t>
      </w:r>
      <w:r w:rsidR="00FD555B" w:rsidRPr="00FD555B">
        <w:rPr>
          <w:rStyle w:val="BodyTextChar"/>
        </w:rPr>
        <w:t xml:space="preserve">than </w:t>
      </w:r>
      <w:r w:rsidR="00182383">
        <w:rPr>
          <w:rStyle w:val="BodyTextChar"/>
        </w:rPr>
        <w:t>the</w:t>
      </w:r>
      <w:r w:rsidR="00FD555B" w:rsidRPr="00FD555B">
        <w:rPr>
          <w:rStyle w:val="BodyTextChar"/>
        </w:rPr>
        <w:t xml:space="preserve"> </w:t>
      </w:r>
      <w:r w:rsidR="00182383">
        <w:rPr>
          <w:rStyle w:val="BodyTextChar"/>
        </w:rPr>
        <w:t xml:space="preserve">direct </w:t>
      </w:r>
      <w:r w:rsidR="00FD555B" w:rsidRPr="00FD555B">
        <w:rPr>
          <w:rStyle w:val="BodyTextChar"/>
        </w:rPr>
        <w:t>Tx</w:t>
      </w:r>
      <w:r w:rsidR="00182383">
        <w:rPr>
          <w:rStyle w:val="BodyTextChar"/>
        </w:rPr>
        <w:t>--</w:t>
      </w:r>
      <w:r w:rsidR="00FD555B" w:rsidRPr="00FD555B">
        <w:rPr>
          <w:rStyle w:val="BodyTextChar"/>
        </w:rPr>
        <w:t xml:space="preserve">Rx path. These </w:t>
      </w:r>
      <w:r w:rsidR="00182383">
        <w:rPr>
          <w:rStyle w:val="BodyTextChar"/>
        </w:rPr>
        <w:t xml:space="preserve">weak </w:t>
      </w:r>
      <w:r w:rsidR="00FD555B" w:rsidRPr="00FD555B">
        <w:rPr>
          <w:rStyle w:val="BodyTextChar"/>
        </w:rPr>
        <w:t>paths</w:t>
      </w:r>
      <w:r w:rsidR="00680928">
        <w:rPr>
          <w:rStyle w:val="BodyTextChar"/>
        </w:rPr>
        <w:t xml:space="preserve"> with gains </w:t>
      </w:r>
      <w:proofErr w:type="gramStart"/>
      <w:r w:rsidR="00680928">
        <w:rPr>
          <w:rStyle w:val="BodyTextChar"/>
        </w:rPr>
        <w:t>similar to</w:t>
      </w:r>
      <w:proofErr w:type="gramEnd"/>
      <w:r w:rsidR="00680928">
        <w:rPr>
          <w:rStyle w:val="BodyTextChar"/>
        </w:rPr>
        <w:t xml:space="preserve"> the gains of the target channel</w:t>
      </w:r>
      <w:r w:rsidR="00FD555B" w:rsidRPr="00FD555B">
        <w:rPr>
          <w:rStyle w:val="BodyTextChar"/>
        </w:rPr>
        <w:t xml:space="preserve"> exist in </w:t>
      </w:r>
      <w:r w:rsidR="00182383">
        <w:rPr>
          <w:rStyle w:val="BodyTextChar"/>
        </w:rPr>
        <w:t xml:space="preserve">a </w:t>
      </w:r>
      <w:r w:rsidR="00FD555B" w:rsidRPr="00FD555B">
        <w:rPr>
          <w:rStyle w:val="BodyTextChar"/>
        </w:rPr>
        <w:t>real</w:t>
      </w:r>
      <w:r w:rsidR="00182383">
        <w:rPr>
          <w:rStyle w:val="BodyTextChar"/>
        </w:rPr>
        <w:t>-</w:t>
      </w:r>
      <w:r w:rsidR="00FD555B" w:rsidRPr="00FD555B">
        <w:rPr>
          <w:rStyle w:val="BodyTextChar"/>
        </w:rPr>
        <w:t xml:space="preserve">world </w:t>
      </w:r>
      <w:r w:rsidR="00182383">
        <w:rPr>
          <w:rStyle w:val="BodyTextChar"/>
        </w:rPr>
        <w:t>setting</w:t>
      </w:r>
      <w:r w:rsidR="00FD555B" w:rsidRPr="00FD555B">
        <w:rPr>
          <w:rStyle w:val="BodyTextChar"/>
        </w:rPr>
        <w:t xml:space="preserve"> and </w:t>
      </w:r>
      <w:r w:rsidR="00182383">
        <w:rPr>
          <w:rStyle w:val="BodyTextChar"/>
        </w:rPr>
        <w:t>can</w:t>
      </w:r>
      <w:r w:rsidR="00FD555B" w:rsidRPr="00FD555B">
        <w:rPr>
          <w:rStyle w:val="BodyTextChar"/>
        </w:rPr>
        <w:t xml:space="preserve"> confuse </w:t>
      </w:r>
      <w:r w:rsidR="00182383">
        <w:rPr>
          <w:rStyle w:val="BodyTextChar"/>
        </w:rPr>
        <w:t xml:space="preserve">a </w:t>
      </w:r>
      <w:r w:rsidR="00FD555B" w:rsidRPr="00FD555B">
        <w:rPr>
          <w:rStyle w:val="BodyTextChar"/>
        </w:rPr>
        <w:t xml:space="preserve">sensing algorithm, </w:t>
      </w:r>
      <w:r w:rsidR="00680928">
        <w:rPr>
          <w:rStyle w:val="BodyTextChar"/>
        </w:rPr>
        <w:t>especially if</w:t>
      </w:r>
      <w:r w:rsidR="00FD555B" w:rsidRPr="00FD555B">
        <w:rPr>
          <w:rStyle w:val="BodyTextChar"/>
        </w:rPr>
        <w:t xml:space="preserve"> they </w:t>
      </w:r>
      <w:r w:rsidR="00680928">
        <w:rPr>
          <w:rStyle w:val="BodyTextChar"/>
        </w:rPr>
        <w:t>also</w:t>
      </w:r>
      <w:r w:rsidR="00FD555B" w:rsidRPr="00FD555B">
        <w:rPr>
          <w:rStyle w:val="BodyTextChar"/>
        </w:rPr>
        <w:t xml:space="preserve"> have similar </w:t>
      </w:r>
      <w:r w:rsidR="00182383">
        <w:rPr>
          <w:rStyle w:val="BodyTextChar"/>
        </w:rPr>
        <w:t>D</w:t>
      </w:r>
      <w:r w:rsidR="00FD555B" w:rsidRPr="00FD555B">
        <w:rPr>
          <w:rStyle w:val="BodyTextChar"/>
        </w:rPr>
        <w:t>oppler shift as target.</w:t>
      </w:r>
    </w:p>
    <w:p w14:paraId="6FA6A18E" w14:textId="589242F4" w:rsidR="007907FA" w:rsidRDefault="00E77281" w:rsidP="005B5E1E">
      <w:pPr>
        <w:pStyle w:val="Observation"/>
      </w:pPr>
      <w:bookmarkStart w:id="189" w:name="_Toc194103654"/>
      <w:r>
        <w:t xml:space="preserve">The channel model </w:t>
      </w:r>
      <w:r w:rsidR="00860949">
        <w:t>must</w:t>
      </w:r>
      <w:r>
        <w:t xml:space="preserve"> include spurious propagation paths that are not related to the target that have similar gains as </w:t>
      </w:r>
      <w:r w:rsidR="005704E7">
        <w:t xml:space="preserve">gains of </w:t>
      </w:r>
      <w:r>
        <w:t>the</w:t>
      </w:r>
      <w:r w:rsidR="005704E7">
        <w:t xml:space="preserve"> target-related</w:t>
      </w:r>
      <w:r>
        <w:t xml:space="preserve"> </w:t>
      </w:r>
      <w:r w:rsidR="001F5192">
        <w:t>paths.</w:t>
      </w:r>
      <w:bookmarkEnd w:id="189"/>
    </w:p>
    <w:p w14:paraId="42377069" w14:textId="0B6B69AA" w:rsidR="009D5B61" w:rsidRPr="001D749B" w:rsidRDefault="00594436" w:rsidP="004107EE">
      <w:pPr>
        <w:jc w:val="both"/>
        <w:rPr>
          <w:rFonts w:eastAsiaTheme="minorEastAsia" w:cs="Arial"/>
          <w:szCs w:val="20"/>
          <w:lang w:eastAsia="zh-CN"/>
        </w:rPr>
      </w:pPr>
      <w:r w:rsidRPr="001D749B">
        <w:rPr>
          <w:rFonts w:eastAsiaTheme="minorEastAsia" w:cs="Arial"/>
          <w:szCs w:val="20"/>
          <w:lang w:eastAsia="zh-CN"/>
        </w:rPr>
        <w:t xml:space="preserve">The channel model, thus, </w:t>
      </w:r>
      <w:proofErr w:type="gramStart"/>
      <w:r w:rsidRPr="001D749B">
        <w:rPr>
          <w:rFonts w:eastAsiaTheme="minorEastAsia" w:cs="Arial"/>
          <w:szCs w:val="20"/>
          <w:lang w:eastAsia="zh-CN"/>
        </w:rPr>
        <w:t>has to</w:t>
      </w:r>
      <w:proofErr w:type="gramEnd"/>
      <w:r w:rsidRPr="001D749B">
        <w:rPr>
          <w:rFonts w:eastAsiaTheme="minorEastAsia" w:cs="Arial"/>
          <w:szCs w:val="20"/>
          <w:lang w:eastAsia="zh-CN"/>
        </w:rPr>
        <w:t xml:space="preserve"> include </w:t>
      </w:r>
      <w:r w:rsidR="00FA5F5D" w:rsidRPr="001D749B">
        <w:rPr>
          <w:rFonts w:eastAsiaTheme="minorEastAsia" w:cs="Arial"/>
          <w:szCs w:val="20"/>
          <w:lang w:eastAsia="zh-CN"/>
        </w:rPr>
        <w:t xml:space="preserve">spurious </w:t>
      </w:r>
      <w:r w:rsidRPr="001D749B">
        <w:rPr>
          <w:rFonts w:eastAsiaTheme="minorEastAsia" w:cs="Arial"/>
          <w:szCs w:val="20"/>
          <w:lang w:eastAsia="zh-CN"/>
        </w:rPr>
        <w:t xml:space="preserve">propagation paths </w:t>
      </w:r>
      <w:r w:rsidR="00FA5F5D" w:rsidRPr="001D749B">
        <w:rPr>
          <w:rFonts w:eastAsiaTheme="minorEastAsia" w:cs="Arial"/>
          <w:szCs w:val="20"/>
          <w:lang w:eastAsia="zh-CN"/>
        </w:rPr>
        <w:t>(propagation paths unrelated to the target) with a similar gain as the paths of the target channel.</w:t>
      </w:r>
      <w:r w:rsidR="009A2571" w:rsidRPr="001D749B">
        <w:rPr>
          <w:rFonts w:eastAsiaTheme="minorEastAsia" w:cs="Arial"/>
          <w:szCs w:val="20"/>
          <w:lang w:eastAsia="zh-CN"/>
        </w:rPr>
        <w:t xml:space="preserve"> There are two ways to include such </w:t>
      </w:r>
      <w:r w:rsidR="0018619B" w:rsidRPr="001D749B">
        <w:rPr>
          <w:rFonts w:eastAsiaTheme="minorEastAsia" w:cs="Arial"/>
          <w:szCs w:val="20"/>
          <w:lang w:eastAsia="zh-CN"/>
        </w:rPr>
        <w:t>weak</w:t>
      </w:r>
      <w:r w:rsidR="009A2571" w:rsidRPr="001D749B">
        <w:rPr>
          <w:rFonts w:eastAsiaTheme="minorEastAsia" w:cs="Arial"/>
          <w:szCs w:val="20"/>
          <w:lang w:eastAsia="zh-CN"/>
        </w:rPr>
        <w:t xml:space="preserve"> paths:</w:t>
      </w:r>
    </w:p>
    <w:p w14:paraId="49E8CF5B" w14:textId="27A1EB42" w:rsidR="009A2571" w:rsidRPr="001D749B" w:rsidRDefault="008149B6" w:rsidP="00D03A59">
      <w:pPr>
        <w:pStyle w:val="ListParagraph"/>
        <w:numPr>
          <w:ilvl w:val="0"/>
          <w:numId w:val="35"/>
        </w:numPr>
        <w:jc w:val="both"/>
        <w:rPr>
          <w:rFonts w:eastAsiaTheme="minorEastAsia" w:cs="Arial"/>
          <w:sz w:val="20"/>
          <w:szCs w:val="20"/>
          <w:lang w:eastAsia="zh-CN"/>
        </w:rPr>
      </w:pPr>
      <w:r w:rsidRPr="001D749B">
        <w:rPr>
          <w:rFonts w:eastAsiaTheme="minorEastAsia" w:cs="Arial"/>
          <w:sz w:val="20"/>
          <w:szCs w:val="20"/>
          <w:lang w:eastAsia="zh-CN"/>
        </w:rPr>
        <w:t xml:space="preserve">Include spurious targets </w:t>
      </w:r>
      <w:r w:rsidR="00371399">
        <w:rPr>
          <w:rFonts w:eastAsiaTheme="minorEastAsia" w:cs="Arial" w:hint="eastAsia"/>
          <w:sz w:val="20"/>
          <w:szCs w:val="20"/>
          <w:lang w:eastAsia="zh-CN"/>
        </w:rPr>
        <w:t xml:space="preserve">(Type-1 EO) </w:t>
      </w:r>
      <w:r w:rsidRPr="001D749B">
        <w:rPr>
          <w:rFonts w:eastAsiaTheme="minorEastAsia" w:cs="Arial"/>
          <w:sz w:val="20"/>
          <w:szCs w:val="20"/>
          <w:lang w:eastAsia="zh-CN"/>
        </w:rPr>
        <w:t>in the target channel.</w:t>
      </w:r>
    </w:p>
    <w:p w14:paraId="2FB88867" w14:textId="4B17FE6E" w:rsidR="009D5B61" w:rsidRPr="001D749B" w:rsidRDefault="008149B6" w:rsidP="00D03A59">
      <w:pPr>
        <w:pStyle w:val="ListParagraph"/>
        <w:numPr>
          <w:ilvl w:val="0"/>
          <w:numId w:val="35"/>
        </w:numPr>
        <w:jc w:val="both"/>
        <w:rPr>
          <w:rFonts w:eastAsiaTheme="minorEastAsia" w:cs="Arial"/>
          <w:sz w:val="20"/>
          <w:szCs w:val="20"/>
          <w:lang w:val="en-US" w:eastAsia="zh-CN"/>
        </w:rPr>
      </w:pPr>
      <w:r w:rsidRPr="4F9E1E1A">
        <w:rPr>
          <w:rFonts w:eastAsiaTheme="minorEastAsia" w:cs="Arial"/>
          <w:sz w:val="20"/>
          <w:szCs w:val="20"/>
          <w:lang w:val="en-US" w:eastAsia="zh-CN"/>
        </w:rPr>
        <w:t>Ensure that the background channel contains propagation paths with similar gains as th</w:t>
      </w:r>
      <w:r w:rsidR="007907FA" w:rsidRPr="4F9E1E1A">
        <w:rPr>
          <w:rFonts w:eastAsiaTheme="minorEastAsia" w:cs="Arial"/>
          <w:sz w:val="20"/>
          <w:szCs w:val="20"/>
          <w:lang w:val="en-US" w:eastAsia="zh-CN"/>
        </w:rPr>
        <w:t>e paths in the target channel.</w:t>
      </w:r>
    </w:p>
    <w:p w14:paraId="513324FC" w14:textId="228C348A" w:rsidR="0018619B" w:rsidRPr="001D749B" w:rsidRDefault="0018619B" w:rsidP="0018619B">
      <w:pPr>
        <w:jc w:val="both"/>
        <w:rPr>
          <w:rFonts w:eastAsiaTheme="minorEastAsia" w:cs="Arial"/>
          <w:szCs w:val="20"/>
          <w:lang w:eastAsia="zh-CN"/>
        </w:rPr>
      </w:pPr>
      <w:r w:rsidRPr="001D749B">
        <w:rPr>
          <w:rFonts w:eastAsiaTheme="minorEastAsia" w:cs="Arial"/>
          <w:szCs w:val="20"/>
          <w:lang w:eastAsia="zh-CN"/>
        </w:rPr>
        <w:t>Both ways to model weak paths can be combined as well.</w:t>
      </w:r>
    </w:p>
    <w:p w14:paraId="096AC45A" w14:textId="3381ADF9" w:rsidR="00082E11" w:rsidRPr="00320D1F" w:rsidRDefault="00CC69EB" w:rsidP="0085333E">
      <w:pPr>
        <w:pStyle w:val="Proposal"/>
        <w:rPr>
          <w:rFonts w:eastAsiaTheme="minorHAnsi"/>
        </w:rPr>
      </w:pPr>
      <w:bookmarkStart w:id="190" w:name="_Toc189860938"/>
      <w:bookmarkStart w:id="191" w:name="_Toc194103698"/>
      <w:r w:rsidRPr="001D749B">
        <w:t>Include</w:t>
      </w:r>
      <w:r>
        <w:t xml:space="preserve"> spurious targets</w:t>
      </w:r>
      <w:r w:rsidR="00371399">
        <w:rPr>
          <w:rFonts w:hint="eastAsia"/>
        </w:rPr>
        <w:t xml:space="preserve"> </w:t>
      </w:r>
      <w:r w:rsidR="00371399">
        <w:rPr>
          <w:rFonts w:hint="eastAsia"/>
          <w:lang w:eastAsia="zh-CN"/>
        </w:rPr>
        <w:t>(Type-1 EO)</w:t>
      </w:r>
      <w:r>
        <w:t xml:space="preserve"> in the target channel to model spurious paths with weak power </w:t>
      </w:r>
      <w:r w:rsidRPr="001D749B">
        <w:t>and</w:t>
      </w:r>
      <w:r>
        <w:t xml:space="preserve"> Doppler shift.</w:t>
      </w:r>
      <w:bookmarkEnd w:id="190"/>
      <w:bookmarkEnd w:id="191"/>
    </w:p>
    <w:p w14:paraId="524C82D9" w14:textId="77777777" w:rsidR="00320D1F" w:rsidRPr="00320D1F" w:rsidRDefault="00320D1F" w:rsidP="003D0952">
      <w:pPr>
        <w:jc w:val="both"/>
      </w:pPr>
      <w:r w:rsidRPr="00320D1F">
        <w:t xml:space="preserve">The inclusion of spurious targets in the target channel entails adding a few targets with similar properties as the desired target to the list of targets and include these in the target deployment and target channel generation.  The spurious targets would enter the target channel in the same way as the other targets and, </w:t>
      </w:r>
      <w:r w:rsidRPr="00320D1F">
        <w:lastRenderedPageBreak/>
        <w:t>from a channel modelling perspective, there would be no difference between spurious targets and desired targets.</w:t>
      </w:r>
    </w:p>
    <w:p w14:paraId="1D204122" w14:textId="77777777" w:rsidR="00320D1F" w:rsidRPr="00727E7D" w:rsidRDefault="00320D1F" w:rsidP="0085333E">
      <w:pPr>
        <w:pStyle w:val="Proposal"/>
        <w:rPr>
          <w:rFonts w:eastAsiaTheme="minorHAnsi"/>
        </w:rPr>
      </w:pPr>
      <w:bookmarkStart w:id="192" w:name="_Toc189860939"/>
      <w:bookmarkStart w:id="193" w:name="_Toc194103699"/>
      <w:r w:rsidRPr="00320D1F">
        <w:t>Study</w:t>
      </w:r>
      <w:r>
        <w:t xml:space="preserve"> how to update 38.901 such that the background channel has propagation paths with similar gains as the paths of the target channel.</w:t>
      </w:r>
      <w:bookmarkEnd w:id="192"/>
      <w:bookmarkEnd w:id="193"/>
    </w:p>
    <w:p w14:paraId="3F5239E3" w14:textId="77777777" w:rsidR="00727E7D" w:rsidRPr="00727E7D" w:rsidRDefault="00727E7D" w:rsidP="003D0952">
      <w:pPr>
        <w:jc w:val="both"/>
      </w:pPr>
      <w:r w:rsidRPr="00727E7D">
        <w:t xml:space="preserve">To update 38.901 to include weak signal paths, one might need to adjust the threshold applied in step 6 “generate cluster powers”, where clusters with a power 25dB weaker than the strongest cluster are dopped.  </w:t>
      </w:r>
    </w:p>
    <w:p w14:paraId="50839DDE" w14:textId="77777777" w:rsidR="00727E7D" w:rsidRPr="00727E7D" w:rsidRDefault="00727E7D" w:rsidP="003D0952">
      <w:pPr>
        <w:jc w:val="both"/>
      </w:pPr>
      <w:r w:rsidRPr="00727E7D">
        <w:t xml:space="preserve">Note that, if communication is simulated together with sensing, reducing the threshold, to less than its present value -25dB, will have no significant impact on the performance of the communication channel.  It will, however, increase the computational complexity of channel filtering. </w:t>
      </w:r>
    </w:p>
    <w:p w14:paraId="59AB8EF9" w14:textId="16844A63" w:rsidR="00727E7D" w:rsidRPr="009A19F6" w:rsidRDefault="00320D1F" w:rsidP="0085333E">
      <w:pPr>
        <w:pStyle w:val="Proposal"/>
      </w:pPr>
      <w:bookmarkStart w:id="194" w:name="_Toc189860940"/>
      <w:bookmarkStart w:id="195" w:name="_Toc194103700"/>
      <w:r>
        <w:t>Study if the threshold in step 6 “generate cluster powers” in 38.901 needs to be adjusted for sensing.</w:t>
      </w:r>
      <w:bookmarkEnd w:id="194"/>
      <w:bookmarkEnd w:id="195"/>
    </w:p>
    <w:bookmarkEnd w:id="166"/>
    <w:p w14:paraId="03575975" w14:textId="77777777" w:rsidR="00C0537C" w:rsidRPr="00D56D48" w:rsidRDefault="00C0537C" w:rsidP="00AF57B8">
      <w:pPr>
        <w:pStyle w:val="Heading1"/>
        <w:numPr>
          <w:ilvl w:val="0"/>
          <w:numId w:val="14"/>
        </w:numPr>
        <w:ind w:left="1134" w:hanging="1134"/>
        <w:jc w:val="both"/>
        <w:rPr>
          <w:rFonts w:eastAsiaTheme="minorEastAsia" w:cs="Arial"/>
          <w:szCs w:val="36"/>
          <w:lang w:eastAsia="zh-CN"/>
        </w:rPr>
      </w:pPr>
      <w:r w:rsidRPr="004B7FA6">
        <w:rPr>
          <w:rFonts w:hint="eastAsia"/>
        </w:rPr>
        <w:t>Combined</w:t>
      </w:r>
      <w:r w:rsidRPr="00D56D48">
        <w:rPr>
          <w:rFonts w:eastAsiaTheme="minorEastAsia" w:cs="Arial" w:hint="eastAsia"/>
          <w:szCs w:val="36"/>
          <w:lang w:eastAsia="zh-CN"/>
        </w:rPr>
        <w:t xml:space="preserve"> Channel</w:t>
      </w:r>
    </w:p>
    <w:p w14:paraId="7DB50CC4" w14:textId="43256131" w:rsidR="00C0537C" w:rsidRPr="004B7FA6" w:rsidRDefault="00C77DB6" w:rsidP="004B7FA6">
      <w:pPr>
        <w:pStyle w:val="ListParagraph"/>
        <w:keepNext/>
        <w:keepLines/>
        <w:numPr>
          <w:ilvl w:val="1"/>
          <w:numId w:val="72"/>
        </w:numPr>
        <w:tabs>
          <w:tab w:val="left" w:pos="680"/>
        </w:tabs>
        <w:overflowPunct w:val="0"/>
        <w:autoSpaceDE w:val="0"/>
        <w:autoSpaceDN w:val="0"/>
        <w:adjustRightInd w:val="0"/>
        <w:spacing w:before="180" w:after="180" w:line="240" w:lineRule="auto"/>
        <w:jc w:val="both"/>
        <w:textAlignment w:val="baseline"/>
        <w:outlineLvl w:val="1"/>
        <w:rPr>
          <w:rFonts w:eastAsia="DengXian" w:cs="Arial"/>
          <w:sz w:val="32"/>
          <w:szCs w:val="32"/>
          <w:lang w:eastAsia="zh-CN"/>
        </w:rPr>
      </w:pPr>
      <w:r w:rsidRPr="004B7FA6">
        <w:rPr>
          <w:rFonts w:eastAsia="DengXian" w:cs="Arial" w:hint="eastAsia"/>
          <w:sz w:val="32"/>
          <w:szCs w:val="32"/>
          <w:lang w:eastAsia="zh-CN"/>
        </w:rPr>
        <w:t>P</w:t>
      </w:r>
      <w:r w:rsidR="00C0537C" w:rsidRPr="004B7FA6">
        <w:rPr>
          <w:rFonts w:eastAsia="DengXian" w:cs="Arial"/>
          <w:sz w:val="32"/>
          <w:szCs w:val="32"/>
          <w:lang w:eastAsia="zh-CN"/>
        </w:rPr>
        <w:t>ower normalization</w:t>
      </w:r>
    </w:p>
    <w:p w14:paraId="490F994C" w14:textId="25B7A8AC" w:rsidR="00C0537C" w:rsidRDefault="00C0537C" w:rsidP="00727E7D">
      <w:pPr>
        <w:suppressAutoHyphens/>
        <w:spacing w:line="240" w:lineRule="auto"/>
        <w:jc w:val="both"/>
        <w:rPr>
          <w:rFonts w:eastAsiaTheme="minorEastAsia"/>
          <w:lang w:eastAsia="zh-CN"/>
        </w:rPr>
      </w:pPr>
      <w:r>
        <w:rPr>
          <w:rFonts w:eastAsiaTheme="minorEastAsia" w:hint="eastAsia"/>
          <w:lang w:eastAsia="zh-CN"/>
        </w:rPr>
        <w:t>When</w:t>
      </w:r>
      <w:r w:rsidRPr="00A530F8">
        <w:rPr>
          <w:rFonts w:eastAsiaTheme="minorEastAsia"/>
          <w:lang w:eastAsia="zh-CN"/>
        </w:rPr>
        <w:t xml:space="preserve"> target channel and background channel</w:t>
      </w:r>
      <w:r>
        <w:rPr>
          <w:rFonts w:eastAsiaTheme="minorEastAsia" w:hint="eastAsia"/>
          <w:lang w:eastAsia="zh-CN"/>
        </w:rPr>
        <w:t xml:space="preserve"> are combined, one </w:t>
      </w:r>
      <w:r>
        <w:rPr>
          <w:rFonts w:eastAsiaTheme="minorEastAsia"/>
          <w:lang w:eastAsia="zh-CN"/>
        </w:rPr>
        <w:t>question</w:t>
      </w:r>
      <w:r>
        <w:rPr>
          <w:rFonts w:eastAsiaTheme="minorEastAsia" w:hint="eastAsia"/>
          <w:lang w:eastAsia="zh-CN"/>
        </w:rPr>
        <w:t xml:space="preserve"> </w:t>
      </w:r>
      <w:r>
        <w:rPr>
          <w:rFonts w:eastAsiaTheme="minorEastAsia"/>
          <w:lang w:eastAsia="zh-CN"/>
        </w:rPr>
        <w:t>to answer</w:t>
      </w:r>
      <w:r>
        <w:rPr>
          <w:rFonts w:eastAsiaTheme="minorEastAsia" w:hint="eastAsia"/>
          <w:lang w:eastAsia="zh-CN"/>
        </w:rPr>
        <w:t xml:space="preserve"> is whether</w:t>
      </w:r>
      <w:r w:rsidRPr="00A530F8">
        <w:rPr>
          <w:rFonts w:eastAsiaTheme="minorEastAsia"/>
          <w:lang w:eastAsia="zh-CN"/>
        </w:rPr>
        <w:t xml:space="preserve"> power normalization</w:t>
      </w:r>
      <w:r>
        <w:rPr>
          <w:rFonts w:eastAsiaTheme="minorEastAsia" w:hint="eastAsia"/>
          <w:lang w:eastAsia="zh-CN"/>
        </w:rPr>
        <w:t xml:space="preserve"> is needed.</w:t>
      </w:r>
    </w:p>
    <w:tbl>
      <w:tblPr>
        <w:tblStyle w:val="TableGrid"/>
        <w:tblW w:w="0" w:type="auto"/>
        <w:tblLook w:val="04A0" w:firstRow="1" w:lastRow="0" w:firstColumn="1" w:lastColumn="0" w:noHBand="0" w:noVBand="1"/>
      </w:tblPr>
      <w:tblGrid>
        <w:gridCol w:w="9629"/>
      </w:tblGrid>
      <w:tr w:rsidR="00C0537C" w:rsidRPr="00351D44" w14:paraId="1BEF9A78" w14:textId="77777777" w:rsidTr="00D40E03">
        <w:tc>
          <w:tcPr>
            <w:tcW w:w="9629" w:type="dxa"/>
          </w:tcPr>
          <w:p w14:paraId="7678D07F" w14:textId="77777777" w:rsidR="00C0537C" w:rsidRPr="00351D44" w:rsidRDefault="00C0537C" w:rsidP="00D40E03">
            <w:pPr>
              <w:rPr>
                <w:rFonts w:cs="Arial"/>
                <w:sz w:val="20"/>
                <w:szCs w:val="20"/>
                <w:highlight w:val="green"/>
              </w:rPr>
            </w:pPr>
            <w:r w:rsidRPr="00351D44">
              <w:rPr>
                <w:rFonts w:cs="Arial"/>
                <w:sz w:val="20"/>
                <w:szCs w:val="20"/>
                <w:highlight w:val="green"/>
              </w:rPr>
              <w:t>Agreement</w:t>
            </w:r>
          </w:p>
          <w:p w14:paraId="13E39AD1" w14:textId="77777777" w:rsidR="00C0537C" w:rsidRPr="00351D44" w:rsidRDefault="00C0537C" w:rsidP="00D03A59">
            <w:pPr>
              <w:pStyle w:val="ListParagraph"/>
              <w:numPr>
                <w:ilvl w:val="0"/>
                <w:numId w:val="21"/>
              </w:numPr>
              <w:suppressAutoHyphens/>
              <w:spacing w:line="240" w:lineRule="auto"/>
              <w:rPr>
                <w:rFonts w:eastAsia="SimSun" w:cs="Arial"/>
                <w:sz w:val="20"/>
                <w:szCs w:val="20"/>
              </w:rPr>
            </w:pPr>
            <w:r w:rsidRPr="00351D44">
              <w:rPr>
                <w:rFonts w:eastAsia="SimSun" w:cs="Arial"/>
                <w:sz w:val="20"/>
                <w:szCs w:val="20"/>
              </w:rPr>
              <w:t xml:space="preserve">The </w:t>
            </w:r>
            <w:r w:rsidRPr="00351D44">
              <w:rPr>
                <w:rFonts w:eastAsia="DengXian" w:cs="Arial"/>
                <w:sz w:val="20"/>
                <w:szCs w:val="20"/>
              </w:rPr>
              <w:t>following</w:t>
            </w:r>
            <w:r w:rsidRPr="00351D44">
              <w:rPr>
                <w:rFonts w:eastAsia="SimSun" w:cs="Arial"/>
                <w:sz w:val="20"/>
                <w:szCs w:val="20"/>
              </w:rPr>
              <w:t xml:space="preserve"> options are supported to generate the combined ISAC channel </w:t>
            </w:r>
          </w:p>
          <w:p w14:paraId="1DB6EF03" w14:textId="77777777" w:rsidR="00C0537C" w:rsidRPr="00351D44" w:rsidRDefault="00C0537C" w:rsidP="00D03A59">
            <w:pPr>
              <w:pStyle w:val="ListParagraph"/>
              <w:numPr>
                <w:ilvl w:val="1"/>
                <w:numId w:val="21"/>
              </w:numPr>
              <w:suppressAutoHyphens/>
              <w:spacing w:line="240" w:lineRule="auto"/>
              <w:rPr>
                <w:rFonts w:eastAsia="DengXian" w:cs="Arial"/>
                <w:sz w:val="20"/>
                <w:szCs w:val="20"/>
              </w:rPr>
            </w:pPr>
            <w:r w:rsidRPr="00351D44">
              <w:rPr>
                <w:rFonts w:eastAsia="DengXian" w:cs="Arial"/>
                <w:sz w:val="20"/>
                <w:szCs w:val="20"/>
              </w:rPr>
              <w:t xml:space="preserve">Option 1: The ISAC channel of a pair of sensing Tx/Rx is obtained by summing the target channel(s) and background channel, i.e., power normalization is not performed. </w:t>
            </w:r>
          </w:p>
          <w:p w14:paraId="0DFC0A94" w14:textId="77777777" w:rsidR="00C0537C" w:rsidRPr="00351D44" w:rsidRDefault="00C0537C" w:rsidP="00D03A59">
            <w:pPr>
              <w:pStyle w:val="ListParagraph"/>
              <w:numPr>
                <w:ilvl w:val="1"/>
                <w:numId w:val="21"/>
              </w:numPr>
              <w:suppressAutoHyphens/>
              <w:spacing w:line="240" w:lineRule="auto"/>
              <w:rPr>
                <w:rFonts w:eastAsia="DengXian" w:cs="Arial"/>
                <w:sz w:val="20"/>
                <w:szCs w:val="20"/>
                <w:lang w:val="en-US"/>
              </w:rPr>
            </w:pPr>
            <w:r w:rsidRPr="4F9E1E1A">
              <w:rPr>
                <w:rFonts w:eastAsia="DengXian" w:cs="Arial"/>
                <w:sz w:val="20"/>
                <w:szCs w:val="20"/>
                <w:lang w:val="en-US"/>
              </w:rPr>
              <w:t>Option 2: As an additional modelling component, power normalization is performed</w:t>
            </w:r>
            <w:r w:rsidRPr="4F9E1E1A" w:rsidDel="006476B2">
              <w:rPr>
                <w:rFonts w:eastAsia="DengXian" w:cs="Arial"/>
                <w:sz w:val="20"/>
                <w:szCs w:val="20"/>
                <w:lang w:val="en-US"/>
              </w:rPr>
              <w:t xml:space="preserve"> </w:t>
            </w:r>
            <w:r w:rsidRPr="4F9E1E1A">
              <w:rPr>
                <w:rFonts w:eastAsia="DengXian" w:cs="Arial"/>
                <w:sz w:val="20"/>
                <w:szCs w:val="20"/>
                <w:lang w:val="en-US"/>
              </w:rPr>
              <w:t>when summing the target channel(s) and background channel, to keep the same/similar channel power as the background channel without target. Down select between</w:t>
            </w:r>
          </w:p>
          <w:p w14:paraId="192E83FE" w14:textId="77777777" w:rsidR="00C0537C" w:rsidRPr="00351D44" w:rsidRDefault="00C0537C" w:rsidP="00D03A59">
            <w:pPr>
              <w:pStyle w:val="ListParagraph"/>
              <w:numPr>
                <w:ilvl w:val="2"/>
                <w:numId w:val="22"/>
              </w:numPr>
              <w:suppressAutoHyphens/>
              <w:spacing w:line="240" w:lineRule="auto"/>
              <w:rPr>
                <w:rFonts w:eastAsia="DengXian" w:cs="Arial"/>
                <w:sz w:val="20"/>
                <w:szCs w:val="20"/>
              </w:rPr>
            </w:pPr>
            <w:r w:rsidRPr="00351D44">
              <w:rPr>
                <w:rFonts w:eastAsia="DengXian" w:cs="Arial"/>
                <w:sz w:val="20"/>
                <w:szCs w:val="20"/>
              </w:rPr>
              <w:t xml:space="preserve">Alt 1: Power normalization on both target channel and background channel </w:t>
            </w:r>
          </w:p>
          <w:p w14:paraId="288A71E7" w14:textId="77777777" w:rsidR="00C0537C" w:rsidRPr="00351D44" w:rsidRDefault="00C0537C" w:rsidP="00D03A59">
            <w:pPr>
              <w:pStyle w:val="ListParagraph"/>
              <w:numPr>
                <w:ilvl w:val="2"/>
                <w:numId w:val="22"/>
              </w:numPr>
              <w:suppressAutoHyphens/>
              <w:spacing w:line="240" w:lineRule="auto"/>
              <w:rPr>
                <w:rFonts w:eastAsia="DengXian" w:cs="Arial"/>
                <w:sz w:val="20"/>
                <w:szCs w:val="20"/>
              </w:rPr>
            </w:pPr>
            <w:r w:rsidRPr="00351D44">
              <w:rPr>
                <w:rFonts w:eastAsia="DengXian" w:cs="Arial"/>
                <w:sz w:val="20"/>
                <w:szCs w:val="20"/>
              </w:rPr>
              <w:t>Alt 2: Power normalization on background channel only</w:t>
            </w:r>
          </w:p>
          <w:p w14:paraId="62408175" w14:textId="77777777" w:rsidR="00C0537C" w:rsidRPr="00351D44" w:rsidRDefault="00C0537C" w:rsidP="00D03A59">
            <w:pPr>
              <w:pStyle w:val="ListParagraph"/>
              <w:numPr>
                <w:ilvl w:val="2"/>
                <w:numId w:val="22"/>
              </w:numPr>
              <w:suppressAutoHyphens/>
              <w:spacing w:line="240" w:lineRule="auto"/>
              <w:rPr>
                <w:rFonts w:eastAsia="DengXian" w:cs="Arial"/>
                <w:sz w:val="20"/>
                <w:szCs w:val="20"/>
              </w:rPr>
            </w:pPr>
            <w:r w:rsidRPr="00351D44">
              <w:rPr>
                <w:rFonts w:eastAsia="DengXian" w:cs="Arial"/>
                <w:sz w:val="20"/>
                <w:szCs w:val="20"/>
              </w:rPr>
              <w:t>Alt 3: the target channel of a target will replace one cluster in the background channel</w:t>
            </w:r>
          </w:p>
          <w:p w14:paraId="5FB35DD6" w14:textId="77777777" w:rsidR="00C0537C" w:rsidRPr="00351D44" w:rsidRDefault="00C0537C" w:rsidP="00D03A59">
            <w:pPr>
              <w:pStyle w:val="ListParagraph"/>
              <w:numPr>
                <w:ilvl w:val="0"/>
                <w:numId w:val="21"/>
              </w:numPr>
              <w:suppressAutoHyphens/>
              <w:spacing w:line="240" w:lineRule="auto"/>
              <w:rPr>
                <w:rFonts w:eastAsia="DengXian" w:cs="Arial"/>
                <w:sz w:val="20"/>
                <w:szCs w:val="20"/>
              </w:rPr>
            </w:pPr>
            <w:r w:rsidRPr="00351D44">
              <w:rPr>
                <w:rFonts w:eastAsia="DengXian" w:cs="Arial"/>
                <w:sz w:val="20"/>
                <w:szCs w:val="20"/>
              </w:rPr>
              <w:t>FFS Blockage is modelled for the background channel due to sensing target and/or EO type-2</w:t>
            </w:r>
          </w:p>
          <w:p w14:paraId="7F23D000" w14:textId="77777777" w:rsidR="00C0537C" w:rsidRPr="00351D44" w:rsidRDefault="00C0537C" w:rsidP="00D03A59">
            <w:pPr>
              <w:pStyle w:val="ListParagraph"/>
              <w:numPr>
                <w:ilvl w:val="0"/>
                <w:numId w:val="21"/>
              </w:numPr>
              <w:suppressAutoHyphens/>
              <w:spacing w:line="240" w:lineRule="auto"/>
              <w:rPr>
                <w:rFonts w:eastAsia="DengXian" w:cs="Arial"/>
                <w:sz w:val="20"/>
                <w:szCs w:val="20"/>
                <w:lang w:val="en-US"/>
              </w:rPr>
            </w:pPr>
            <w:r w:rsidRPr="4F9E1E1A">
              <w:rPr>
                <w:rFonts w:eastAsia="DengXian" w:cs="Arial"/>
                <w:sz w:val="20"/>
                <w:szCs w:val="20"/>
                <w:lang w:val="en-US"/>
              </w:rPr>
              <w:t>FFS condition to select option, e.g. depending on scenario, sensing mode, number of target/EO type-2</w:t>
            </w:r>
          </w:p>
        </w:tc>
      </w:tr>
    </w:tbl>
    <w:p w14:paraId="5E8136B4" w14:textId="45A1C3D2" w:rsidR="00C0537C" w:rsidRDefault="00EB7FBB" w:rsidP="00EB7FBB">
      <w:pPr>
        <w:suppressAutoHyphens/>
        <w:spacing w:before="120" w:line="240" w:lineRule="auto"/>
        <w:jc w:val="both"/>
        <w:rPr>
          <w:rFonts w:eastAsiaTheme="minorEastAsia"/>
          <w:lang w:eastAsia="zh-CN"/>
        </w:rPr>
      </w:pPr>
      <w:r>
        <w:rPr>
          <w:rFonts w:eastAsia="DengXian" w:cs="Arial" w:hint="eastAsia"/>
          <w:szCs w:val="20"/>
          <w:lang w:eastAsia="zh-CN"/>
        </w:rPr>
        <w:t>Thi</w:t>
      </w:r>
      <w:r w:rsidR="00C0537C">
        <w:rPr>
          <w:rFonts w:eastAsia="DengXian" w:cs="Arial" w:hint="eastAsia"/>
          <w:szCs w:val="18"/>
          <w:lang w:eastAsia="zh-CN"/>
        </w:rPr>
        <w:t>s analogous to ground modelling in TR 38.901 as copied below. In section 7.5</w:t>
      </w:r>
      <w:r>
        <w:rPr>
          <w:rFonts w:eastAsia="DengXian" w:cs="Arial" w:hint="eastAsia"/>
          <w:szCs w:val="18"/>
          <w:lang w:eastAsia="zh-CN"/>
        </w:rPr>
        <w:t xml:space="preserve"> of TR 38.901</w:t>
      </w:r>
      <w:r w:rsidR="00C0537C">
        <w:rPr>
          <w:rFonts w:eastAsia="DengXian" w:cs="Arial" w:hint="eastAsia"/>
          <w:szCs w:val="18"/>
          <w:lang w:eastAsia="zh-CN"/>
        </w:rPr>
        <w:t xml:space="preserve">, channel coefficient includes LOS part and NLOS part; in section 7.6.8 with ground reflection model, an additional </w:t>
      </w:r>
      <w:r w:rsidR="00C0537C" w:rsidRPr="00147F39">
        <w:t>channel coefficient for the ground reflected path</w:t>
      </w:r>
      <w:r w:rsidR="00C0537C">
        <w:rPr>
          <w:rFonts w:eastAsiaTheme="minorEastAsia" w:hint="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H</m:t>
            </m:r>
          </m:e>
          <m:sub>
            <m:r>
              <w:rPr>
                <w:rFonts w:ascii="Cambria Math" w:eastAsiaTheme="minorEastAsia" w:hAnsi="Cambria Math"/>
                <w:lang w:eastAsia="zh-CN"/>
              </w:rPr>
              <m:t>u,s</m:t>
            </m:r>
          </m:sub>
          <m:sup>
            <m:r>
              <w:rPr>
                <w:rFonts w:ascii="Cambria Math" w:eastAsiaTheme="minorEastAsia" w:hAnsi="Cambria Math"/>
                <w:lang w:eastAsia="zh-CN"/>
              </w:rPr>
              <m:t>GR</m:t>
            </m:r>
          </m:sup>
        </m:sSubSup>
        <m:r>
          <w:rPr>
            <w:rFonts w:ascii="Cambria Math" w:eastAsiaTheme="minorEastAsia" w:hAnsi="Cambria Math"/>
            <w:lang w:eastAsia="zh-CN"/>
          </w:rPr>
          <m:t>(t)</m:t>
        </m:r>
      </m:oMath>
      <w:r w:rsidR="00C0537C">
        <w:rPr>
          <w:rFonts w:eastAsiaTheme="minorEastAsia" w:hint="eastAsia"/>
          <w:lang w:eastAsia="zh-CN"/>
        </w:rPr>
        <w:t xml:space="preserve"> is added. Power of the LOS and NLOS parts are not affected. Therefore, power normalization is not updated due to the new reflection path via ground. The same rationale can be applied to geometric and stochastic target channel</w:t>
      </w:r>
      <w:r w:rsidR="00C0537C">
        <w:rPr>
          <w:rFonts w:eastAsiaTheme="minorEastAsia"/>
          <w:lang w:eastAsia="zh-CN"/>
        </w:rPr>
        <w:t>s</w:t>
      </w:r>
      <w:r w:rsidR="00C0537C">
        <w:rPr>
          <w:rFonts w:eastAsiaTheme="minorEastAsia" w:hint="eastAsia"/>
          <w:lang w:eastAsia="zh-CN"/>
        </w:rPr>
        <w:t xml:space="preserve">. The </w:t>
      </w:r>
      <w:r w:rsidR="00C0537C">
        <w:rPr>
          <w:rFonts w:eastAsiaTheme="minorEastAsia"/>
          <w:lang w:eastAsia="zh-CN"/>
        </w:rPr>
        <w:t>introduction</w:t>
      </w:r>
      <w:r w:rsidR="00C0537C">
        <w:rPr>
          <w:rFonts w:eastAsiaTheme="minorEastAsia" w:hint="eastAsia"/>
          <w:lang w:eastAsia="zh-CN"/>
        </w:rPr>
        <w:t xml:space="preserve"> of </w:t>
      </w:r>
      <w:r w:rsidR="00C0537C">
        <w:rPr>
          <w:rFonts w:eastAsiaTheme="minorEastAsia"/>
          <w:lang w:eastAsia="zh-CN"/>
        </w:rPr>
        <w:t xml:space="preserve">a </w:t>
      </w:r>
      <w:r w:rsidR="00C0537C">
        <w:rPr>
          <w:rFonts w:eastAsiaTheme="minorEastAsia" w:hint="eastAsia"/>
          <w:lang w:eastAsia="zh-CN"/>
        </w:rPr>
        <w:t xml:space="preserve">target and </w:t>
      </w:r>
      <w:r w:rsidR="00C0537C">
        <w:rPr>
          <w:rFonts w:eastAsiaTheme="minorEastAsia"/>
          <w:lang w:eastAsia="zh-CN"/>
        </w:rPr>
        <w:t xml:space="preserve">a </w:t>
      </w:r>
      <w:r w:rsidR="00C0537C">
        <w:rPr>
          <w:rFonts w:eastAsiaTheme="minorEastAsia" w:hint="eastAsia"/>
          <w:lang w:eastAsia="zh-CN"/>
        </w:rPr>
        <w:t xml:space="preserve">Type-2 EO in </w:t>
      </w:r>
      <w:r w:rsidR="00C0537C">
        <w:rPr>
          <w:rFonts w:eastAsiaTheme="minorEastAsia"/>
          <w:lang w:eastAsia="zh-CN"/>
        </w:rPr>
        <w:t xml:space="preserve">the </w:t>
      </w:r>
      <w:r w:rsidR="00C0537C">
        <w:rPr>
          <w:rFonts w:eastAsiaTheme="minorEastAsia" w:hint="eastAsia"/>
          <w:lang w:eastAsia="zh-CN"/>
        </w:rPr>
        <w:t xml:space="preserve">target channel would not affect the power normalization of stochastic target channel. </w:t>
      </w:r>
    </w:p>
    <w:tbl>
      <w:tblPr>
        <w:tblStyle w:val="TableGrid"/>
        <w:tblW w:w="0" w:type="auto"/>
        <w:tblLook w:val="04A0" w:firstRow="1" w:lastRow="0" w:firstColumn="1" w:lastColumn="0" w:noHBand="0" w:noVBand="1"/>
      </w:tblPr>
      <w:tblGrid>
        <w:gridCol w:w="9629"/>
      </w:tblGrid>
      <w:tr w:rsidR="00C0537C" w:rsidRPr="00424343" w14:paraId="0C566DB1" w14:textId="77777777" w:rsidTr="00D40E03">
        <w:tc>
          <w:tcPr>
            <w:tcW w:w="9629" w:type="dxa"/>
          </w:tcPr>
          <w:p w14:paraId="1E1C7354" w14:textId="77777777" w:rsidR="00C0537C" w:rsidRPr="00424343" w:rsidRDefault="00C0537C" w:rsidP="00D40E03">
            <w:pPr>
              <w:pStyle w:val="Heading2"/>
              <w:rPr>
                <w:rFonts w:eastAsia="SimSun"/>
                <w:sz w:val="20"/>
                <w:szCs w:val="20"/>
              </w:rPr>
            </w:pPr>
            <w:r w:rsidRPr="00424343">
              <w:rPr>
                <w:rFonts w:eastAsia="SimSun"/>
                <w:sz w:val="20"/>
                <w:szCs w:val="20"/>
              </w:rPr>
              <w:lastRenderedPageBreak/>
              <w:t>7.5</w:t>
            </w:r>
            <w:r w:rsidRPr="00424343">
              <w:rPr>
                <w:rFonts w:eastAsia="SimSun"/>
                <w:sz w:val="20"/>
                <w:szCs w:val="20"/>
              </w:rPr>
              <w:tab/>
              <w:t>Fast fading model</w:t>
            </w:r>
          </w:p>
          <w:p w14:paraId="4481327C" w14:textId="77777777" w:rsidR="00C0537C" w:rsidRPr="00424343" w:rsidRDefault="00C0537C" w:rsidP="00D40E03">
            <w:pPr>
              <w:rPr>
                <w:sz w:val="20"/>
                <w:szCs w:val="20"/>
              </w:rPr>
            </w:pPr>
            <w:r w:rsidRPr="00424343">
              <w:rPr>
                <w:rFonts w:hint="eastAsia"/>
                <w:sz w:val="20"/>
                <w:szCs w:val="20"/>
                <w:lang w:eastAsia="ko-KR"/>
              </w:rPr>
              <w:t>Then, t</w:t>
            </w:r>
            <w:r w:rsidRPr="00424343">
              <w:rPr>
                <w:sz w:val="20"/>
                <w:szCs w:val="20"/>
              </w:rPr>
              <w:t xml:space="preserve">he channel impulse response is given by adding the LOS channel coefficient to the NLOS channel impulse response and scaling both terms according to the desired K-factor </w:t>
            </w:r>
            <w:r w:rsidRPr="00424343">
              <w:rPr>
                <w:noProof/>
                <w:position w:val="-10"/>
                <w:szCs w:val="20"/>
              </w:rPr>
              <w:drawing>
                <wp:inline distT="0" distB="0" distL="0" distR="0" wp14:anchorId="5D3841C9" wp14:editId="5240A824">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424343">
              <w:rPr>
                <w:sz w:val="20"/>
                <w:szCs w:val="20"/>
              </w:rPr>
              <w:t xml:space="preserve"> as</w:t>
            </w:r>
          </w:p>
          <w:p w14:paraId="2B7A9823" w14:textId="77777777" w:rsidR="00C0537C" w:rsidRPr="00424343" w:rsidRDefault="00C0537C" w:rsidP="00D40E03">
            <w:pPr>
              <w:pStyle w:val="EQ"/>
              <w:rPr>
                <w:sz w:val="20"/>
                <w:szCs w:val="20"/>
                <w:u w:val="single"/>
                <w:lang w:eastAsia="ko-KR"/>
              </w:rPr>
            </w:pPr>
            <w:r w:rsidRPr="00424343">
              <w:rPr>
                <w:sz w:val="20"/>
                <w:szCs w:val="20"/>
              </w:rPr>
              <w:tab/>
            </w:r>
            <w:r w:rsidRPr="00424343">
              <w:rPr>
                <w:position w:val="-32"/>
                <w:szCs w:val="20"/>
              </w:rPr>
              <w:drawing>
                <wp:inline distT="0" distB="0" distL="0" distR="0" wp14:anchorId="157F4B0B" wp14:editId="4F6E8FEE">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424343">
              <w:rPr>
                <w:rFonts w:hint="eastAsia"/>
                <w:sz w:val="20"/>
                <w:szCs w:val="20"/>
                <w:lang w:eastAsia="ko-KR"/>
              </w:rPr>
              <w:t>.</w:t>
            </w:r>
            <w:r w:rsidRPr="00424343">
              <w:rPr>
                <w:sz w:val="20"/>
                <w:szCs w:val="20"/>
                <w:lang w:eastAsia="ko-KR"/>
              </w:rPr>
              <w:tab/>
            </w:r>
            <w:r w:rsidRPr="00424343">
              <w:rPr>
                <w:sz w:val="20"/>
                <w:szCs w:val="20"/>
              </w:rPr>
              <w:t>(7.5-30)</w:t>
            </w:r>
          </w:p>
          <w:p w14:paraId="192B4F6F" w14:textId="77777777" w:rsidR="00C0537C" w:rsidRPr="00424343" w:rsidRDefault="00C0537C" w:rsidP="00D40E03">
            <w:pPr>
              <w:rPr>
                <w:sz w:val="20"/>
                <w:szCs w:val="20"/>
              </w:rPr>
            </w:pPr>
          </w:p>
          <w:p w14:paraId="2D930B33" w14:textId="77777777" w:rsidR="00C0537C" w:rsidRPr="00424343" w:rsidRDefault="00C0537C" w:rsidP="00D40E03">
            <w:pPr>
              <w:rPr>
                <w:rFonts w:eastAsiaTheme="minorEastAsia"/>
                <w:sz w:val="20"/>
                <w:szCs w:val="20"/>
                <w:u w:val="single"/>
                <w:lang w:eastAsia="zh-CN"/>
              </w:rPr>
            </w:pPr>
            <w:r w:rsidRPr="00424343">
              <w:rPr>
                <w:sz w:val="20"/>
                <w:szCs w:val="20"/>
                <w:u w:val="single"/>
              </w:rPr>
              <w:t>Step 12</w:t>
            </w:r>
            <w:r w:rsidRPr="00424343">
              <w:rPr>
                <w:sz w:val="20"/>
                <w:szCs w:val="20"/>
              </w:rPr>
              <w:t>: Apply pathloss and shadowing for the channel coefficients.</w:t>
            </w:r>
          </w:p>
          <w:p w14:paraId="7D216E01" w14:textId="77777777" w:rsidR="00C0537C" w:rsidRPr="00424343" w:rsidRDefault="00C0537C" w:rsidP="00D40E03">
            <w:pPr>
              <w:rPr>
                <w:rFonts w:eastAsiaTheme="minorEastAsia"/>
                <w:sz w:val="20"/>
                <w:szCs w:val="20"/>
                <w:lang w:eastAsia="zh-CN"/>
              </w:rPr>
            </w:pPr>
            <w:r w:rsidRPr="00424343">
              <w:rPr>
                <w:rFonts w:eastAsiaTheme="minorEastAsia" w:hint="eastAsia"/>
                <w:sz w:val="20"/>
                <w:szCs w:val="20"/>
                <w:lang w:eastAsia="zh-CN"/>
              </w:rPr>
              <w:t>[omitted]</w:t>
            </w:r>
          </w:p>
          <w:p w14:paraId="06860B56" w14:textId="77777777" w:rsidR="00C0537C" w:rsidRPr="00424343" w:rsidRDefault="00C0537C" w:rsidP="00D40E03">
            <w:pPr>
              <w:pStyle w:val="Heading3"/>
              <w:keepNext w:val="0"/>
              <w:keepLines w:val="0"/>
              <w:rPr>
                <w:sz w:val="20"/>
                <w:szCs w:val="20"/>
                <w:lang w:eastAsia="ko-KR"/>
              </w:rPr>
            </w:pPr>
            <w:r w:rsidRPr="00424343">
              <w:rPr>
                <w:sz w:val="20"/>
                <w:szCs w:val="20"/>
              </w:rPr>
              <w:t>7.6</w:t>
            </w:r>
            <w:r w:rsidRPr="00424343">
              <w:rPr>
                <w:sz w:val="20"/>
                <w:szCs w:val="20"/>
                <w:lang w:eastAsia="ko-KR"/>
              </w:rPr>
              <w:t>.8</w:t>
            </w:r>
            <w:r w:rsidRPr="00424343">
              <w:rPr>
                <w:sz w:val="20"/>
                <w:szCs w:val="20"/>
              </w:rPr>
              <w:tab/>
              <w:t>Explicit g</w:t>
            </w:r>
            <w:r w:rsidRPr="00424343">
              <w:rPr>
                <w:sz w:val="20"/>
                <w:szCs w:val="20"/>
                <w:lang w:eastAsia="ko-KR"/>
              </w:rPr>
              <w:t>round reflection model</w:t>
            </w:r>
          </w:p>
          <w:p w14:paraId="5F6D962A" w14:textId="77777777" w:rsidR="00C0537C" w:rsidRPr="00424343" w:rsidRDefault="00C0537C" w:rsidP="00D40E03">
            <w:pPr>
              <w:rPr>
                <w:sz w:val="20"/>
                <w:szCs w:val="20"/>
                <w:lang w:eastAsia="ko-KR"/>
              </w:rPr>
            </w:pPr>
            <w:r w:rsidRPr="00424343">
              <w:rPr>
                <w:sz w:val="20"/>
                <w:szCs w:val="20"/>
                <w:lang w:eastAsia="ko-KR"/>
              </w:rPr>
              <w:t xml:space="preserve">In case the ground reflection shall be modelled explicitly, Equation (7.5-30) </w:t>
            </w:r>
            <w:proofErr w:type="gramStart"/>
            <w:r w:rsidRPr="00424343">
              <w:rPr>
                <w:sz w:val="20"/>
                <w:szCs w:val="20"/>
                <w:lang w:eastAsia="ko-KR"/>
              </w:rPr>
              <w:t>has to</w:t>
            </w:r>
            <w:proofErr w:type="gramEnd"/>
            <w:r w:rsidRPr="00424343">
              <w:rPr>
                <w:sz w:val="20"/>
                <w:szCs w:val="20"/>
                <w:lang w:eastAsia="ko-KR"/>
              </w:rPr>
              <w:t xml:space="preserve"> be replaced by</w:t>
            </w:r>
          </w:p>
          <w:p w14:paraId="0A26C4BE" w14:textId="77777777" w:rsidR="00C0537C" w:rsidRPr="00424343" w:rsidRDefault="00C0537C" w:rsidP="00D40E03">
            <w:pPr>
              <w:pStyle w:val="EQ"/>
              <w:keepLines w:val="0"/>
              <w:rPr>
                <w:rFonts w:eastAsiaTheme="minorEastAsia"/>
                <w:sz w:val="20"/>
                <w:szCs w:val="20"/>
                <w:lang w:eastAsia="zh-CN"/>
              </w:rPr>
            </w:pPr>
            <w:r w:rsidRPr="00424343">
              <w:rPr>
                <w:sz w:val="20"/>
                <w:szCs w:val="20"/>
              </w:rPr>
              <w:tab/>
            </w:r>
            <w:r w:rsidRPr="00424343">
              <w:rPr>
                <w:position w:val="-70"/>
                <w:sz w:val="20"/>
                <w:szCs w:val="20"/>
              </w:rPr>
              <w:object w:dxaOrig="6380" w:dyaOrig="1520" w14:anchorId="677EB7A0">
                <v:shape id="_x0000_i1052" type="#_x0000_t75" style="width:314.9pt;height:77pt" o:ole="" fillcolor="window">
                  <v:imagedata r:id="rId106" o:title=""/>
                </v:shape>
                <o:OLEObject Type="Embed" ProgID="Equation.3" ShapeID="_x0000_i1052" DrawAspect="Content" ObjectID="_1804719354" r:id="rId107"/>
              </w:object>
            </w:r>
            <w:r w:rsidRPr="00424343">
              <w:rPr>
                <w:sz w:val="20"/>
                <w:szCs w:val="20"/>
              </w:rPr>
              <w:tab/>
              <w:t>(7.6-32)</w:t>
            </w:r>
          </w:p>
        </w:tc>
      </w:tr>
    </w:tbl>
    <w:p w14:paraId="6ABAC969" w14:textId="77777777" w:rsidR="00C0537C" w:rsidRDefault="00C0537C" w:rsidP="005B5E1E">
      <w:pPr>
        <w:pStyle w:val="Observation"/>
      </w:pPr>
      <w:bookmarkStart w:id="196" w:name="_Toc194103655"/>
      <w:r>
        <w:rPr>
          <w:rFonts w:hint="eastAsia"/>
        </w:rPr>
        <w:t>In 38.901, power normalization is not updated due to the new reflection path via ground.</w:t>
      </w:r>
      <w:bookmarkEnd w:id="196"/>
      <w:r>
        <w:rPr>
          <w:rFonts w:hint="eastAsia"/>
        </w:rPr>
        <w:t xml:space="preserve"> </w:t>
      </w:r>
    </w:p>
    <w:p w14:paraId="1ACD9E22" w14:textId="77777777" w:rsidR="00C0537C" w:rsidRPr="00C0537C" w:rsidRDefault="00C0537C" w:rsidP="0085333E">
      <w:pPr>
        <w:pStyle w:val="Proposal"/>
        <w:rPr>
          <w:szCs w:val="18"/>
        </w:rPr>
      </w:pPr>
      <w:bookmarkStart w:id="197" w:name="_Toc189860941"/>
      <w:bookmarkStart w:id="198" w:name="_Toc194103701"/>
      <w:r>
        <w:rPr>
          <w:rFonts w:hint="eastAsia"/>
        </w:rPr>
        <w:t>The modelling of sensing targets and Type-2 EOs in target channel would not affect the power normalization of stochastic target channel.</w:t>
      </w:r>
      <w:bookmarkEnd w:id="197"/>
      <w:bookmarkEnd w:id="198"/>
      <w:r>
        <w:rPr>
          <w:rFonts w:hint="eastAsia"/>
        </w:rPr>
        <w:t xml:space="preserve"> </w:t>
      </w:r>
    </w:p>
    <w:p w14:paraId="3D1B5BBD" w14:textId="03E0AE19" w:rsidR="00EB7FBB" w:rsidRPr="00C7527D" w:rsidRDefault="00EB7FBB" w:rsidP="00EB7FBB">
      <w:pPr>
        <w:jc w:val="both"/>
        <w:rPr>
          <w:rFonts w:eastAsia="SimSun" w:cs="Arial"/>
          <w:szCs w:val="20"/>
          <w:lang w:eastAsia="zh-CN"/>
        </w:rPr>
      </w:pPr>
      <w:r w:rsidRPr="00C7527D">
        <w:rPr>
          <w:rFonts w:eastAsia="SimSun" w:cs="Arial" w:hint="eastAsia"/>
          <w:szCs w:val="20"/>
          <w:lang w:eastAsia="zh-CN"/>
        </w:rPr>
        <w:t>T</w:t>
      </w:r>
      <w:r w:rsidRPr="00C7527D">
        <w:rPr>
          <w:rFonts w:eastAsia="SimSun" w:cs="Arial"/>
          <w:szCs w:val="20"/>
        </w:rPr>
        <w:t xml:space="preserve">he power </w:t>
      </w:r>
      <w:r w:rsidRPr="00C7527D">
        <w:rPr>
          <w:rFonts w:eastAsia="SimSun" w:cs="Arial" w:hint="eastAsia"/>
          <w:szCs w:val="20"/>
          <w:lang w:eastAsia="zh-CN"/>
        </w:rPr>
        <w:t>of</w:t>
      </w:r>
      <w:r w:rsidRPr="00C7527D">
        <w:rPr>
          <w:rFonts w:eastAsia="SimSun" w:cs="Arial"/>
          <w:szCs w:val="20"/>
        </w:rPr>
        <w:t xml:space="preserve"> target channel is orders of magnitude lower than that of background channel</w:t>
      </w:r>
      <w:r w:rsidRPr="00C7527D">
        <w:rPr>
          <w:rFonts w:eastAsia="SimSun" w:cs="Arial" w:hint="eastAsia"/>
          <w:szCs w:val="20"/>
          <w:lang w:eastAsia="zh-CN"/>
        </w:rPr>
        <w:t xml:space="preserve">. Even with </w:t>
      </w:r>
      <w:r w:rsidR="00373EAE" w:rsidRPr="00C7527D">
        <w:rPr>
          <w:rFonts w:eastAsia="SimSun" w:cs="Arial" w:hint="eastAsia"/>
          <w:szCs w:val="20"/>
          <w:lang w:eastAsia="zh-CN"/>
        </w:rPr>
        <w:t xml:space="preserve">the presence of </w:t>
      </w:r>
      <w:r w:rsidRPr="00C7527D">
        <w:rPr>
          <w:rFonts w:eastAsia="SimSun" w:cs="Arial" w:hint="eastAsia"/>
          <w:szCs w:val="20"/>
          <w:lang w:eastAsia="zh-CN"/>
        </w:rPr>
        <w:t>multiple targets in the cell</w:t>
      </w:r>
      <w:r w:rsidRPr="00C7527D">
        <w:rPr>
          <w:rFonts w:eastAsia="SimSun" w:cs="Arial"/>
          <w:szCs w:val="20"/>
        </w:rPr>
        <w:t xml:space="preserve">, </w:t>
      </w:r>
      <w:r w:rsidRPr="00C7527D">
        <w:rPr>
          <w:rFonts w:eastAsia="SimSun" w:cs="Arial" w:hint="eastAsia"/>
          <w:szCs w:val="20"/>
          <w:lang w:eastAsia="zh-CN"/>
        </w:rPr>
        <w:t>the aggregated power of target channels has negligible impacts on the total power of ISAC channel. There is no need of power normalization for background channel due to the presence of targets.</w:t>
      </w:r>
    </w:p>
    <w:p w14:paraId="5E09E314" w14:textId="282183F7" w:rsidR="00EB7FBB" w:rsidRPr="00C7527D" w:rsidRDefault="00373EAE" w:rsidP="0085333E">
      <w:pPr>
        <w:pStyle w:val="Proposal"/>
        <w:rPr>
          <w:szCs w:val="18"/>
        </w:rPr>
      </w:pPr>
      <w:bookmarkStart w:id="199" w:name="_Toc189860942"/>
      <w:bookmarkStart w:id="200" w:name="_Toc194103702"/>
      <w:r w:rsidRPr="00C7527D">
        <w:rPr>
          <w:rFonts w:hint="eastAsia"/>
        </w:rPr>
        <w:t xml:space="preserve">Given target channel contains </w:t>
      </w:r>
      <w:r w:rsidRPr="00C7527D">
        <w:rPr>
          <w:rFonts w:eastAsia="SimSun"/>
        </w:rPr>
        <w:t xml:space="preserve">orders of magnitude lower </w:t>
      </w:r>
      <w:r w:rsidRPr="00C7527D">
        <w:rPr>
          <w:rFonts w:eastAsia="SimSun" w:hint="eastAsia"/>
        </w:rPr>
        <w:t xml:space="preserve">power </w:t>
      </w:r>
      <w:r w:rsidRPr="00C7527D">
        <w:rPr>
          <w:rFonts w:eastAsia="SimSun"/>
        </w:rPr>
        <w:t>than background channel</w:t>
      </w:r>
      <w:r w:rsidRPr="00C7527D">
        <w:rPr>
          <w:rFonts w:eastAsia="SimSun" w:hint="eastAsia"/>
        </w:rPr>
        <w:t>,</w:t>
      </w:r>
      <w:r w:rsidR="00EB7FBB" w:rsidRPr="00C7527D">
        <w:rPr>
          <w:rFonts w:hint="eastAsia"/>
        </w:rPr>
        <w:t xml:space="preserve"> </w:t>
      </w:r>
      <w:r w:rsidRPr="00C7527D">
        <w:rPr>
          <w:rFonts w:hint="eastAsia"/>
        </w:rPr>
        <w:t>t</w:t>
      </w:r>
      <w:r w:rsidRPr="00C7527D">
        <w:t>here is no need of power normalization for background channel due to the presence of targets.</w:t>
      </w:r>
      <w:bookmarkEnd w:id="199"/>
      <w:bookmarkEnd w:id="200"/>
    </w:p>
    <w:p w14:paraId="0A8B5BC9" w14:textId="48ED9F2A" w:rsidR="00C0537C" w:rsidRPr="004B7FA6" w:rsidRDefault="00C0537C" w:rsidP="004B7FA6">
      <w:pPr>
        <w:pStyle w:val="ListParagraph"/>
        <w:keepNext/>
        <w:keepLines/>
        <w:numPr>
          <w:ilvl w:val="1"/>
          <w:numId w:val="72"/>
        </w:numPr>
        <w:tabs>
          <w:tab w:val="left" w:pos="680"/>
        </w:tabs>
        <w:overflowPunct w:val="0"/>
        <w:autoSpaceDE w:val="0"/>
        <w:autoSpaceDN w:val="0"/>
        <w:adjustRightInd w:val="0"/>
        <w:spacing w:before="180" w:after="180" w:line="240" w:lineRule="auto"/>
        <w:jc w:val="both"/>
        <w:textAlignment w:val="baseline"/>
        <w:outlineLvl w:val="1"/>
        <w:rPr>
          <w:rFonts w:eastAsia="DengXian" w:cs="Arial"/>
          <w:sz w:val="32"/>
          <w:szCs w:val="32"/>
          <w:lang w:eastAsia="zh-CN"/>
        </w:rPr>
      </w:pPr>
      <w:r w:rsidRPr="004B7FA6">
        <w:rPr>
          <w:rFonts w:eastAsia="DengXian" w:cs="Arial"/>
          <w:sz w:val="32"/>
          <w:szCs w:val="32"/>
          <w:lang w:eastAsia="zh-CN"/>
        </w:rPr>
        <w:t>Absolute delay</w:t>
      </w:r>
    </w:p>
    <w:p w14:paraId="1BBE54BE" w14:textId="45938CF1" w:rsidR="00075C7B" w:rsidRDefault="00D054D2" w:rsidP="00C0537C">
      <w:pPr>
        <w:jc w:val="both"/>
        <w:rPr>
          <w:rFonts w:eastAsiaTheme="minorEastAsia"/>
          <w:lang w:val="en-GB" w:eastAsia="zh-CN"/>
        </w:rPr>
      </w:pPr>
      <w:r>
        <w:rPr>
          <w:rFonts w:eastAsiaTheme="minorEastAsia" w:hint="eastAsia"/>
          <w:lang w:val="en-GB" w:eastAsia="zh-CN"/>
        </w:rPr>
        <w:t xml:space="preserve">Delay-related agreements reached so far are summarized below. </w:t>
      </w:r>
      <w:r w:rsidR="00D1730B">
        <w:rPr>
          <w:rFonts w:eastAsiaTheme="minorEastAsia" w:hint="eastAsia"/>
          <w:lang w:val="en-GB" w:eastAsia="zh-CN"/>
        </w:rPr>
        <w:t xml:space="preserve">Absolute delay is </w:t>
      </w:r>
      <w:r w:rsidR="00E279FF">
        <w:rPr>
          <w:rFonts w:eastAsiaTheme="minorEastAsia" w:hint="eastAsia"/>
          <w:lang w:val="en-GB" w:eastAsia="zh-CN"/>
        </w:rPr>
        <w:t xml:space="preserve">newly </w:t>
      </w:r>
      <w:r w:rsidR="00D1730B">
        <w:rPr>
          <w:rFonts w:eastAsiaTheme="minorEastAsia" w:hint="eastAsia"/>
          <w:lang w:val="en-GB" w:eastAsia="zh-CN"/>
        </w:rPr>
        <w:t xml:space="preserve">supported for </w:t>
      </w:r>
      <w:r w:rsidR="00E279FF">
        <w:rPr>
          <w:rFonts w:eastAsiaTheme="minorEastAsia" w:hint="eastAsia"/>
          <w:lang w:val="en-GB" w:eastAsia="zh-CN"/>
        </w:rPr>
        <w:t>several more</w:t>
      </w:r>
      <w:r w:rsidR="00D1730B">
        <w:rPr>
          <w:rFonts w:eastAsiaTheme="minorEastAsia" w:hint="eastAsia"/>
          <w:lang w:val="en-GB" w:eastAsia="zh-CN"/>
        </w:rPr>
        <w:t xml:space="preserve"> communication scenarios.</w:t>
      </w:r>
    </w:p>
    <w:tbl>
      <w:tblPr>
        <w:tblStyle w:val="TableGrid"/>
        <w:tblW w:w="0" w:type="auto"/>
        <w:tblLook w:val="04A0" w:firstRow="1" w:lastRow="0" w:firstColumn="1" w:lastColumn="0" w:noHBand="0" w:noVBand="1"/>
      </w:tblPr>
      <w:tblGrid>
        <w:gridCol w:w="9629"/>
      </w:tblGrid>
      <w:tr w:rsidR="00C0537C" w:rsidRPr="00AA2F23" w14:paraId="5581D141" w14:textId="77777777" w:rsidTr="05844993">
        <w:tc>
          <w:tcPr>
            <w:tcW w:w="9629" w:type="dxa"/>
          </w:tcPr>
          <w:p w14:paraId="7084F580" w14:textId="77777777" w:rsidR="00793FE0" w:rsidRPr="00460601" w:rsidRDefault="00793FE0" w:rsidP="00793FE0">
            <w:pPr>
              <w:pStyle w:val="0Maintext"/>
              <w:rPr>
                <w:rFonts w:ascii="Arial" w:hAnsi="Arial" w:cs="Arial"/>
                <w:sz w:val="20"/>
                <w:szCs w:val="18"/>
                <w:highlight w:val="darkYellow"/>
              </w:rPr>
            </w:pPr>
            <w:r w:rsidRPr="00D1730B">
              <w:rPr>
                <w:rFonts w:ascii="Arial" w:hAnsi="Arial" w:cs="Arial"/>
                <w:sz w:val="20"/>
                <w:highlight w:val="darkYellow"/>
              </w:rPr>
              <w:t xml:space="preserve">Working assumption </w:t>
            </w:r>
          </w:p>
          <w:p w14:paraId="37CB14F4" w14:textId="77777777" w:rsidR="00793FE0" w:rsidRPr="00460601" w:rsidRDefault="00793FE0" w:rsidP="00793FE0">
            <w:pPr>
              <w:rPr>
                <w:rFonts w:eastAsia="SimSun" w:cs="Arial"/>
                <w:sz w:val="20"/>
                <w:szCs w:val="18"/>
              </w:rPr>
            </w:pPr>
            <w:r w:rsidRPr="00D1730B">
              <w:rPr>
                <w:rFonts w:eastAsia="SimSun" w:cs="Arial"/>
                <w:sz w:val="20"/>
                <w:szCs w:val="20"/>
              </w:rPr>
              <w:t xml:space="preserve">Absolute delay model (referring to 7.6.9 in TR 38.901 as starting point) is a mandatory feature for both target channel and background channel for ISAC for </w:t>
            </w:r>
            <w:bookmarkStart w:id="201" w:name="_Hlk191381979"/>
            <w:proofErr w:type="spellStart"/>
            <w:r w:rsidRPr="00D1730B">
              <w:rPr>
                <w:rFonts w:eastAsia="SimSun" w:cs="Arial"/>
                <w:sz w:val="20"/>
                <w:szCs w:val="20"/>
              </w:rPr>
              <w:t>UMi</w:t>
            </w:r>
            <w:proofErr w:type="spellEnd"/>
            <w:r w:rsidRPr="00D1730B">
              <w:rPr>
                <w:rFonts w:eastAsia="SimSun" w:cs="Arial"/>
                <w:sz w:val="20"/>
                <w:szCs w:val="20"/>
              </w:rPr>
              <w:t xml:space="preserve">, </w:t>
            </w:r>
            <w:proofErr w:type="spellStart"/>
            <w:r w:rsidRPr="00D1730B">
              <w:rPr>
                <w:rFonts w:eastAsia="SimSun" w:cs="Arial"/>
                <w:sz w:val="20"/>
                <w:szCs w:val="20"/>
              </w:rPr>
              <w:t>UMa</w:t>
            </w:r>
            <w:proofErr w:type="spellEnd"/>
            <w:r w:rsidRPr="00D1730B">
              <w:rPr>
                <w:rFonts w:eastAsia="SimSun" w:cs="Arial"/>
                <w:sz w:val="20"/>
                <w:szCs w:val="20"/>
              </w:rPr>
              <w:t xml:space="preserve">, </w:t>
            </w:r>
            <w:proofErr w:type="spellStart"/>
            <w:r w:rsidRPr="00D1730B">
              <w:rPr>
                <w:rFonts w:eastAsia="SimSun" w:cs="Arial"/>
                <w:sz w:val="20"/>
                <w:szCs w:val="20"/>
              </w:rPr>
              <w:t>InH</w:t>
            </w:r>
            <w:proofErr w:type="spellEnd"/>
            <w:r w:rsidRPr="00D1730B">
              <w:rPr>
                <w:rFonts w:eastAsia="SimSun" w:cs="Arial"/>
                <w:sz w:val="20"/>
                <w:szCs w:val="20"/>
              </w:rPr>
              <w:t xml:space="preserve">, </w:t>
            </w:r>
            <w:proofErr w:type="spellStart"/>
            <w:r w:rsidRPr="00D1730B">
              <w:rPr>
                <w:rFonts w:eastAsia="SimSun" w:cs="Arial"/>
                <w:sz w:val="20"/>
                <w:szCs w:val="20"/>
              </w:rPr>
              <w:t>InF</w:t>
            </w:r>
            <w:bookmarkEnd w:id="201"/>
            <w:proofErr w:type="spellEnd"/>
          </w:p>
          <w:p w14:paraId="04EFAC63" w14:textId="77777777" w:rsidR="00793FE0" w:rsidRPr="00460601" w:rsidRDefault="00793FE0" w:rsidP="00611A8D">
            <w:pPr>
              <w:pStyle w:val="ListParagraph"/>
              <w:numPr>
                <w:ilvl w:val="0"/>
                <w:numId w:val="19"/>
              </w:numPr>
              <w:tabs>
                <w:tab w:val="left" w:pos="0"/>
              </w:tabs>
              <w:suppressAutoHyphens/>
              <w:spacing w:line="240" w:lineRule="auto"/>
              <w:rPr>
                <w:rFonts w:eastAsia="SimSun" w:cs="Arial"/>
                <w:sz w:val="20"/>
                <w:szCs w:val="18"/>
              </w:rPr>
            </w:pPr>
            <w:r w:rsidRPr="00460601">
              <w:rPr>
                <w:rFonts w:eastAsia="SimSun" w:cs="Arial"/>
                <w:sz w:val="20"/>
                <w:szCs w:val="18"/>
              </w:rPr>
              <w:t xml:space="preserve">Related model referring </w:t>
            </w:r>
            <w:bookmarkStart w:id="202" w:name="_Hlk191382078"/>
            <w:r w:rsidRPr="00460601">
              <w:rPr>
                <w:rFonts w:eastAsia="SimSun" w:cs="Arial"/>
                <w:sz w:val="20"/>
                <w:szCs w:val="18"/>
              </w:rPr>
              <w:t xml:space="preserve">to </w:t>
            </w:r>
            <m:oMath>
              <m:r>
                <w:rPr>
                  <w:rFonts w:ascii="Cambria Math" w:hAnsi="Cambria Math" w:cs="Arial"/>
                  <w:sz w:val="20"/>
                  <w:szCs w:val="18"/>
                </w:rPr>
                <m:t>Δτ</m:t>
              </m:r>
            </m:oMath>
            <w:r w:rsidRPr="00460601">
              <w:rPr>
                <w:rFonts w:eastAsia="SimSun" w:cs="Arial"/>
                <w:sz w:val="20"/>
                <w:szCs w:val="18"/>
              </w:rPr>
              <w:t xml:space="preserve"> values </w:t>
            </w:r>
            <w:bookmarkEnd w:id="202"/>
            <w:r w:rsidRPr="00460601">
              <w:rPr>
                <w:rFonts w:eastAsia="SimSun" w:cs="Arial"/>
                <w:sz w:val="20"/>
                <w:szCs w:val="18"/>
              </w:rPr>
              <w:t>from 7-24GHz study item</w:t>
            </w:r>
          </w:p>
          <w:p w14:paraId="10B79771" w14:textId="77777777" w:rsidR="007C575E" w:rsidRPr="00460601" w:rsidRDefault="007C575E" w:rsidP="007C575E">
            <w:pPr>
              <w:pStyle w:val="0Maintext"/>
              <w:rPr>
                <w:rFonts w:ascii="Arial" w:hAnsi="Arial" w:cs="Arial"/>
                <w:sz w:val="20"/>
                <w:szCs w:val="18"/>
                <w:highlight w:val="green"/>
              </w:rPr>
            </w:pPr>
          </w:p>
          <w:p w14:paraId="7BFAE9F6" w14:textId="56F85A93" w:rsidR="007C575E" w:rsidRPr="00460601" w:rsidRDefault="007C575E" w:rsidP="007C575E">
            <w:pPr>
              <w:pStyle w:val="0Maintext"/>
              <w:rPr>
                <w:rFonts w:ascii="Arial" w:hAnsi="Arial" w:cs="Arial"/>
                <w:sz w:val="20"/>
                <w:szCs w:val="18"/>
                <w:highlight w:val="green"/>
              </w:rPr>
            </w:pPr>
            <w:r w:rsidRPr="00D1730B">
              <w:rPr>
                <w:rFonts w:ascii="Arial" w:hAnsi="Arial" w:cs="Arial"/>
                <w:sz w:val="20"/>
                <w:highlight w:val="green"/>
              </w:rPr>
              <w:t>Agreement</w:t>
            </w:r>
          </w:p>
          <w:p w14:paraId="63EE6BA4" w14:textId="77777777" w:rsidR="007C575E" w:rsidRPr="00460601" w:rsidRDefault="007C575E" w:rsidP="007C575E">
            <w:pPr>
              <w:tabs>
                <w:tab w:val="left" w:pos="0"/>
              </w:tabs>
              <w:rPr>
                <w:rFonts w:eastAsia="SimSun" w:cs="Arial"/>
                <w:sz w:val="20"/>
                <w:szCs w:val="18"/>
              </w:rPr>
            </w:pPr>
            <w:r w:rsidRPr="00D1730B">
              <w:rPr>
                <w:rFonts w:eastAsia="SimSun" w:cs="Arial"/>
                <w:sz w:val="20"/>
                <w:szCs w:val="20"/>
              </w:rPr>
              <w:t xml:space="preserve">When absolute delay model </w:t>
            </w:r>
            <m:oMath>
              <m:r>
                <w:rPr>
                  <w:rFonts w:ascii="Cambria Math" w:hAnsi="Cambria Math" w:cs="Arial"/>
                  <w:sz w:val="20"/>
                  <w:szCs w:val="20"/>
                </w:rPr>
                <m:t>Δτ</m:t>
              </m:r>
            </m:oMath>
            <w:r w:rsidRPr="00D1730B">
              <w:rPr>
                <w:rFonts w:eastAsia="SimSun" w:cs="Arial"/>
                <w:sz w:val="20"/>
                <w:szCs w:val="20"/>
              </w:rPr>
              <w:t xml:space="preserve"> is configured, it applies to all NLOS clusters in each of Tx-target and target-Rx links and background channel. </w:t>
            </w:r>
          </w:p>
          <w:p w14:paraId="4CA4545C" w14:textId="77777777" w:rsidR="007C575E" w:rsidRPr="00460601" w:rsidRDefault="1229B2CC" w:rsidP="05844993">
            <w:pPr>
              <w:pStyle w:val="ListParagraph"/>
              <w:numPr>
                <w:ilvl w:val="0"/>
                <w:numId w:val="60"/>
              </w:numPr>
              <w:suppressAutoHyphens/>
              <w:spacing w:line="240" w:lineRule="auto"/>
              <w:rPr>
                <w:rFonts w:eastAsia="SimSun" w:cs="Arial"/>
                <w:sz w:val="20"/>
                <w:szCs w:val="20"/>
                <w:lang w:val="en-US"/>
              </w:rPr>
            </w:pPr>
            <w:r w:rsidRPr="00460601">
              <w:rPr>
                <w:rFonts w:eastAsia="SimSun" w:cs="Arial"/>
                <w:sz w:val="20"/>
                <w:szCs w:val="20"/>
                <w:lang w:val="en-US"/>
              </w:rPr>
              <w:t xml:space="preserve">For bistatic sensing: Different values of </w:t>
            </w:r>
            <m:oMath>
              <m:r>
                <w:rPr>
                  <w:rFonts w:ascii="Cambria Math" w:hAnsi="Cambria Math" w:cs="Arial"/>
                  <w:sz w:val="20"/>
                  <w:szCs w:val="18"/>
                </w:rPr>
                <m:t>Δτ</m:t>
              </m:r>
            </m:oMath>
            <w:r w:rsidRPr="00460601">
              <w:rPr>
                <w:rFonts w:eastAsia="SimSun" w:cs="Arial"/>
                <w:sz w:val="20"/>
                <w:szCs w:val="20"/>
                <w:lang w:val="en-US"/>
              </w:rPr>
              <w:t xml:space="preserve"> are separately generated for the Tx-target link, target-Rx link and the background channel</w:t>
            </w:r>
          </w:p>
          <w:p w14:paraId="22C0B238" w14:textId="3A81C652" w:rsidR="00D054D2" w:rsidRPr="009C5843" w:rsidRDefault="007C575E" w:rsidP="00460601">
            <w:pPr>
              <w:pStyle w:val="ListParagraph"/>
              <w:numPr>
                <w:ilvl w:val="0"/>
                <w:numId w:val="60"/>
              </w:numPr>
              <w:tabs>
                <w:tab w:val="left" w:pos="0"/>
              </w:tabs>
              <w:suppressAutoHyphens/>
              <w:spacing w:line="240" w:lineRule="auto"/>
              <w:rPr>
                <w:rFonts w:eastAsia="SimSun" w:cs="Arial"/>
                <w:sz w:val="20"/>
                <w:szCs w:val="18"/>
              </w:rPr>
            </w:pPr>
            <w:r w:rsidRPr="00460601">
              <w:rPr>
                <w:rFonts w:eastAsia="SimSun" w:cs="Arial"/>
                <w:sz w:val="20"/>
                <w:szCs w:val="18"/>
              </w:rPr>
              <w:t xml:space="preserve">For monostatic sensing: the same value of </w:t>
            </w:r>
            <m:oMath>
              <m:r>
                <w:rPr>
                  <w:rFonts w:ascii="Cambria Math" w:hAnsi="Cambria Math" w:cs="Arial"/>
                  <w:sz w:val="20"/>
                  <w:szCs w:val="18"/>
                </w:rPr>
                <m:t>Δτ</m:t>
              </m:r>
            </m:oMath>
            <w:r w:rsidRPr="00460601">
              <w:rPr>
                <w:rFonts w:eastAsia="SimSun" w:cs="Arial"/>
                <w:sz w:val="20"/>
                <w:szCs w:val="18"/>
              </w:rPr>
              <w:t xml:space="preserve"> is used for Tx-target link and target-Rx link, and a different value of </w:t>
            </w:r>
            <m:oMath>
              <m:r>
                <w:rPr>
                  <w:rFonts w:ascii="Cambria Math" w:hAnsi="Cambria Math" w:cs="Arial"/>
                  <w:sz w:val="20"/>
                  <w:szCs w:val="18"/>
                </w:rPr>
                <m:t>Δτ</m:t>
              </m:r>
            </m:oMath>
            <w:r w:rsidRPr="00460601">
              <w:rPr>
                <w:rFonts w:eastAsia="SimSun" w:cs="Arial"/>
                <w:sz w:val="20"/>
                <w:szCs w:val="18"/>
              </w:rPr>
              <w:t xml:space="preserve"> is separately generated for the background channel</w:t>
            </w:r>
          </w:p>
        </w:tc>
      </w:tr>
    </w:tbl>
    <w:p w14:paraId="70458C51" w14:textId="5F2B9DD8" w:rsidR="00C0537C" w:rsidRPr="007D563F" w:rsidRDefault="00C0537C" w:rsidP="00C0537C">
      <w:pPr>
        <w:spacing w:before="120"/>
        <w:jc w:val="both"/>
        <w:rPr>
          <w:rFonts w:eastAsia="SimSun" w:cs="Arial"/>
          <w:szCs w:val="20"/>
          <w:lang w:val="en-GB" w:eastAsia="zh-CN"/>
        </w:rPr>
      </w:pPr>
      <w:r>
        <w:rPr>
          <w:rFonts w:eastAsia="SimSun" w:cs="Arial" w:hint="eastAsia"/>
          <w:szCs w:val="20"/>
          <w:lang w:eastAsia="zh-CN"/>
        </w:rPr>
        <w:lastRenderedPageBreak/>
        <w:t xml:space="preserve">For sensing, absolute delay can be regarded as an indicator of range, and a larger delay implies a longer path length. In the target channel, an indirect path should result in a </w:t>
      </w:r>
      <w:r>
        <w:rPr>
          <w:rFonts w:eastAsia="SimSun" w:cs="Arial"/>
          <w:szCs w:val="20"/>
          <w:lang w:eastAsia="zh-CN"/>
        </w:rPr>
        <w:t>propagation</w:t>
      </w:r>
      <w:r>
        <w:rPr>
          <w:rFonts w:eastAsia="SimSun" w:cs="Arial" w:hint="eastAsia"/>
          <w:szCs w:val="20"/>
          <w:lang w:eastAsia="zh-CN"/>
        </w:rPr>
        <w:t xml:space="preserve"> delay no smaller than that of the direct path. Since the latter is absolute delay, delay of indirect path should be absolute delay too.</w:t>
      </w:r>
      <w:r w:rsidR="007D563F">
        <w:rPr>
          <w:rFonts w:eastAsia="SimSun" w:cs="Arial"/>
          <w:szCs w:val="20"/>
          <w:lang w:eastAsia="zh-CN"/>
        </w:rPr>
        <w:t xml:space="preserve"> In addition, </w:t>
      </w:r>
      <w:r w:rsidR="007D563F" w:rsidRPr="007D563F">
        <w:rPr>
          <w:rFonts w:eastAsia="SimSun" w:cs="Arial"/>
          <w:szCs w:val="20"/>
          <w:lang w:eastAsia="zh-CN"/>
        </w:rPr>
        <w:t>the background channel must contain the absolute delay, otherwise the combined impulse response of target</w:t>
      </w:r>
      <w:r w:rsidR="007D563F">
        <w:rPr>
          <w:rFonts w:eastAsia="SimSun" w:cs="Arial"/>
          <w:szCs w:val="20"/>
          <w:lang w:eastAsia="zh-CN"/>
        </w:rPr>
        <w:t xml:space="preserve"> channel and </w:t>
      </w:r>
      <w:r w:rsidR="007D563F" w:rsidRPr="007D563F">
        <w:rPr>
          <w:rFonts w:eastAsia="SimSun" w:cs="Arial"/>
          <w:szCs w:val="20"/>
          <w:lang w:eastAsia="zh-CN"/>
        </w:rPr>
        <w:t xml:space="preserve">background channel will be </w:t>
      </w:r>
      <w:r w:rsidR="007D563F" w:rsidRPr="008E52EA">
        <w:rPr>
          <w:rFonts w:eastAsia="SimSun" w:cs="Arial"/>
          <w:szCs w:val="20"/>
          <w:lang w:eastAsia="zh-CN"/>
        </w:rPr>
        <w:t>misaligned in time domain</w:t>
      </w:r>
      <w:r w:rsidR="007D563F" w:rsidRPr="007D563F">
        <w:rPr>
          <w:rFonts w:eastAsia="SimSun" w:cs="Arial"/>
          <w:szCs w:val="20"/>
          <w:lang w:eastAsia="zh-CN"/>
        </w:rPr>
        <w:t>.</w:t>
      </w:r>
    </w:p>
    <w:p w14:paraId="3724FA3C" w14:textId="77777777" w:rsidR="00C0537C" w:rsidRPr="007F67DC" w:rsidRDefault="00C0537C" w:rsidP="005B5E1E">
      <w:pPr>
        <w:pStyle w:val="Observation"/>
      </w:pPr>
      <w:bookmarkStart w:id="203" w:name="_Toc194103656"/>
      <w:r>
        <w:rPr>
          <w:rFonts w:hint="eastAsia"/>
        </w:rPr>
        <w:t>For sensing, absolute delay can be regarded as an indicator of range, and a larger delay implies a longer path length.</w:t>
      </w:r>
      <w:bookmarkEnd w:id="203"/>
    </w:p>
    <w:p w14:paraId="20A09E8C" w14:textId="27534B5A" w:rsidR="00C0537C" w:rsidRPr="007D563F" w:rsidRDefault="00C0537C" w:rsidP="0085333E">
      <w:pPr>
        <w:pStyle w:val="Proposal"/>
      </w:pPr>
      <w:bookmarkStart w:id="204" w:name="_Toc189860943"/>
      <w:bookmarkStart w:id="205" w:name="_Toc194103703"/>
      <w:r>
        <w:rPr>
          <w:rFonts w:hint="eastAsia"/>
        </w:rPr>
        <w:t>Since the delay of the direct path is absolute delay, delay of indirect path</w:t>
      </w:r>
      <w:r w:rsidR="007D563F">
        <w:t>s</w:t>
      </w:r>
      <w:r>
        <w:rPr>
          <w:rFonts w:hint="eastAsia"/>
        </w:rPr>
        <w:t xml:space="preserve"> should be absolute delay too.</w:t>
      </w:r>
      <w:bookmarkEnd w:id="204"/>
      <w:bookmarkEnd w:id="205"/>
    </w:p>
    <w:p w14:paraId="6C2424A3" w14:textId="0194C4BC" w:rsidR="007D563F" w:rsidRPr="00282E1C" w:rsidRDefault="007D563F" w:rsidP="0085333E">
      <w:pPr>
        <w:pStyle w:val="Proposal"/>
      </w:pPr>
      <w:bookmarkStart w:id="206" w:name="_Toc189860944"/>
      <w:bookmarkStart w:id="207" w:name="_Toc194103704"/>
      <w:r>
        <w:t>D</w:t>
      </w:r>
      <w:r>
        <w:rPr>
          <w:rFonts w:hint="eastAsia"/>
        </w:rPr>
        <w:t xml:space="preserve">elay of </w:t>
      </w:r>
      <w:r>
        <w:t>background channel</w:t>
      </w:r>
      <w:r>
        <w:rPr>
          <w:rFonts w:hint="eastAsia"/>
        </w:rPr>
        <w:t xml:space="preserve"> should be absolute delay too</w:t>
      </w:r>
      <w:r>
        <w:t xml:space="preserve">, </w:t>
      </w:r>
      <w:r w:rsidRPr="007D563F">
        <w:t>otherwise the combined impulse response of target channel and background channel will be misaligned in time domain.</w:t>
      </w:r>
      <w:bookmarkEnd w:id="206"/>
      <w:bookmarkEnd w:id="207"/>
    </w:p>
    <w:p w14:paraId="4CEF3707" w14:textId="378BD9E9" w:rsidR="00C0537C" w:rsidRDefault="00C0537C" w:rsidP="00C0537C">
      <w:pPr>
        <w:spacing w:before="120"/>
        <w:jc w:val="both"/>
        <w:rPr>
          <w:rFonts w:eastAsia="SimSun" w:cs="Arial"/>
          <w:szCs w:val="20"/>
          <w:lang w:eastAsia="zh-CN"/>
        </w:rPr>
      </w:pPr>
      <w:r>
        <w:rPr>
          <w:rFonts w:eastAsia="SimSun" w:cs="Arial" w:hint="eastAsia"/>
          <w:szCs w:val="20"/>
          <w:lang w:eastAsia="zh-CN"/>
        </w:rPr>
        <w:t xml:space="preserve">How to generate </w:t>
      </w:r>
      <w:r w:rsidRPr="00282E1C">
        <w:rPr>
          <w:rFonts w:eastAsia="SimSun" w:cs="Arial" w:hint="eastAsia"/>
          <w:szCs w:val="20"/>
          <w:lang w:eastAsia="zh-CN"/>
        </w:rPr>
        <w:t>channel</w:t>
      </w:r>
      <w:r w:rsidRPr="00282E1C">
        <w:rPr>
          <w:rFonts w:eastAsia="SimSun" w:cs="Arial"/>
          <w:szCs w:val="20"/>
          <w:lang w:eastAsia="zh-CN"/>
        </w:rPr>
        <w:t xml:space="preserve"> impulse response</w:t>
      </w:r>
      <w:r w:rsidRPr="00282E1C">
        <w:rPr>
          <w:rFonts w:eastAsia="SimSun" w:cs="Arial" w:hint="eastAsia"/>
          <w:szCs w:val="20"/>
          <w:lang w:eastAsia="zh-CN"/>
        </w:rPr>
        <w:t xml:space="preserve"> with absolute delay is specified in </w:t>
      </w:r>
      <w:r>
        <w:rPr>
          <w:rFonts w:eastAsia="SimSun" w:cs="Arial" w:hint="eastAsia"/>
          <w:szCs w:val="20"/>
          <w:lang w:eastAsia="zh-CN"/>
        </w:rPr>
        <w:t xml:space="preserve">Section </w:t>
      </w:r>
      <w:bookmarkStart w:id="208" w:name="_Toc20340143"/>
      <w:bookmarkStart w:id="209" w:name="_Toc152927538"/>
      <w:r w:rsidRPr="00282E1C">
        <w:rPr>
          <w:rFonts w:eastAsia="SimSun" w:cs="Arial"/>
          <w:szCs w:val="20"/>
          <w:lang w:eastAsia="zh-CN"/>
        </w:rPr>
        <w:t>7.6.9</w:t>
      </w:r>
      <w:bookmarkStart w:id="210" w:name="OLE_LINK92"/>
      <w:r w:rsidRPr="00282E1C">
        <w:rPr>
          <w:rFonts w:eastAsia="SimSun" w:cs="Arial" w:hint="eastAsia"/>
          <w:szCs w:val="20"/>
          <w:lang w:eastAsia="zh-CN"/>
        </w:rPr>
        <w:t xml:space="preserve"> </w:t>
      </w:r>
      <w:r>
        <w:rPr>
          <w:rFonts w:eastAsia="SimSun"/>
        </w:rPr>
        <w:t>Absolute time of arrival</w:t>
      </w:r>
      <w:r w:rsidRPr="00282E1C">
        <w:rPr>
          <w:rFonts w:eastAsia="SimSun" w:cs="Arial" w:hint="eastAsia"/>
          <w:szCs w:val="20"/>
          <w:lang w:eastAsia="zh-CN"/>
        </w:rPr>
        <w:t xml:space="preserve"> of 38.901, </w:t>
      </w:r>
      <w:r>
        <w:rPr>
          <w:rFonts w:eastAsia="SimSun" w:cs="Arial" w:hint="eastAsia"/>
          <w:szCs w:val="20"/>
          <w:lang w:eastAsia="zh-CN"/>
        </w:rPr>
        <w:t xml:space="preserve">which can be referred to </w:t>
      </w:r>
      <w:r w:rsidRPr="00282E1C">
        <w:rPr>
          <w:rFonts w:eastAsia="SimSun" w:cs="Arial" w:hint="eastAsia"/>
          <w:szCs w:val="20"/>
          <w:lang w:eastAsia="zh-CN"/>
        </w:rPr>
        <w:t>for sensing channel model</w:t>
      </w:r>
      <w:r>
        <w:rPr>
          <w:rFonts w:eastAsia="SimSun" w:cs="Arial" w:hint="eastAsia"/>
          <w:szCs w:val="20"/>
          <w:lang w:eastAsia="zh-CN"/>
        </w:rPr>
        <w:t>. Note that o</w:t>
      </w:r>
      <w:r w:rsidRPr="00282E1C">
        <w:rPr>
          <w:rFonts w:eastAsia="SimSun" w:cs="Arial" w:hint="eastAsia"/>
          <w:szCs w:val="20"/>
          <w:lang w:eastAsia="zh-CN"/>
        </w:rPr>
        <w:t xml:space="preserve">nly parameters of </w:t>
      </w:r>
      <w:proofErr w:type="spellStart"/>
      <w:r w:rsidRPr="00282E1C">
        <w:rPr>
          <w:rFonts w:eastAsia="SimSun" w:cs="Arial" w:hint="eastAsia"/>
          <w:szCs w:val="20"/>
          <w:lang w:eastAsia="zh-CN"/>
        </w:rPr>
        <w:t>InF</w:t>
      </w:r>
      <w:proofErr w:type="spellEnd"/>
      <w:r w:rsidRPr="00282E1C">
        <w:rPr>
          <w:rFonts w:eastAsia="SimSun" w:cs="Arial" w:hint="eastAsia"/>
          <w:szCs w:val="20"/>
          <w:lang w:eastAsia="zh-CN"/>
        </w:rPr>
        <w:t xml:space="preserve"> are captured in the latest </w:t>
      </w:r>
      <w:r>
        <w:rPr>
          <w:rFonts w:eastAsia="SimSun" w:cs="Arial" w:hint="eastAsia"/>
          <w:szCs w:val="20"/>
          <w:lang w:eastAsia="zh-CN"/>
        </w:rPr>
        <w:t xml:space="preserve">TR and </w:t>
      </w:r>
      <w:r w:rsidRPr="00282E1C">
        <w:rPr>
          <w:rFonts w:eastAsia="SimSun" w:cs="Arial" w:hint="eastAsia"/>
          <w:szCs w:val="20"/>
          <w:lang w:eastAsia="zh-CN"/>
        </w:rPr>
        <w:t xml:space="preserve">using absolute delay for </w:t>
      </w:r>
      <w:proofErr w:type="spellStart"/>
      <w:r w:rsidRPr="00282E1C">
        <w:rPr>
          <w:rFonts w:eastAsia="SimSun" w:cs="Arial" w:hint="eastAsia"/>
          <w:szCs w:val="20"/>
          <w:lang w:eastAsia="zh-CN"/>
        </w:rPr>
        <w:t>UMa</w:t>
      </w:r>
      <w:proofErr w:type="spellEnd"/>
      <w:r w:rsidR="00CF3E6A">
        <w:rPr>
          <w:rFonts w:eastAsia="SimSun" w:cs="Arial"/>
          <w:szCs w:val="20"/>
          <w:lang w:eastAsia="zh-CN"/>
        </w:rPr>
        <w:t xml:space="preserve">, </w:t>
      </w:r>
      <w:proofErr w:type="spellStart"/>
      <w:r w:rsidRPr="00282E1C">
        <w:rPr>
          <w:rFonts w:eastAsia="SimSun" w:cs="Arial" w:hint="eastAsia"/>
          <w:szCs w:val="20"/>
          <w:lang w:eastAsia="zh-CN"/>
        </w:rPr>
        <w:t>UMi</w:t>
      </w:r>
      <w:proofErr w:type="spellEnd"/>
      <w:r w:rsidR="00CF3E6A">
        <w:rPr>
          <w:rFonts w:eastAsia="SimSun" w:cs="Arial"/>
          <w:szCs w:val="20"/>
          <w:lang w:eastAsia="zh-CN"/>
        </w:rPr>
        <w:t xml:space="preserve">, and </w:t>
      </w:r>
      <w:proofErr w:type="spellStart"/>
      <w:r w:rsidR="00CF3E6A">
        <w:rPr>
          <w:rFonts w:eastAsia="SimSun" w:cs="Arial"/>
          <w:szCs w:val="20"/>
          <w:lang w:eastAsia="zh-CN"/>
        </w:rPr>
        <w:t>InH</w:t>
      </w:r>
      <w:proofErr w:type="spellEnd"/>
      <w:r w:rsidRPr="00282E1C">
        <w:rPr>
          <w:rFonts w:eastAsia="SimSun" w:cs="Arial" w:hint="eastAsia"/>
          <w:szCs w:val="20"/>
          <w:lang w:eastAsia="zh-CN"/>
        </w:rPr>
        <w:t xml:space="preserve"> </w:t>
      </w:r>
      <w:r>
        <w:rPr>
          <w:rFonts w:eastAsia="SimSun" w:cs="Arial" w:hint="eastAsia"/>
          <w:szCs w:val="20"/>
          <w:lang w:eastAsia="zh-CN"/>
        </w:rPr>
        <w:t xml:space="preserve">is now being discussed </w:t>
      </w:r>
      <w:r w:rsidRPr="00282E1C">
        <w:rPr>
          <w:rFonts w:eastAsia="SimSun" w:cs="Arial" w:hint="eastAsia"/>
          <w:szCs w:val="20"/>
          <w:lang w:eastAsia="zh-CN"/>
        </w:rPr>
        <w:t>in AI 9.8.</w:t>
      </w:r>
      <w:r w:rsidR="002E19D9">
        <w:rPr>
          <w:rFonts w:eastAsia="SimSun" w:cs="Arial"/>
          <w:szCs w:val="20"/>
          <w:lang w:eastAsia="zh-CN"/>
        </w:rPr>
        <w:t xml:space="preserve"> The progress on the absolute delay modeling in AI 9.8 only considers </w:t>
      </w:r>
      <w:r w:rsidR="002D2511">
        <w:rPr>
          <w:rFonts w:eastAsia="SimSun" w:cs="Arial"/>
          <w:szCs w:val="20"/>
          <w:lang w:eastAsia="zh-CN"/>
        </w:rPr>
        <w:t xml:space="preserve">parameterizing the NLOS excess delay </w:t>
      </w:r>
      <m:oMath>
        <m:r>
          <m:rPr>
            <m:sty m:val="p"/>
          </m:rPr>
          <w:rPr>
            <w:rFonts w:ascii="Cambria Math" w:hAnsi="Cambria Math"/>
          </w:rPr>
          <m:t>Δ</m:t>
        </m:r>
        <m:r>
          <w:rPr>
            <w:rFonts w:ascii="Cambria Math" w:hAnsi="Cambria Math"/>
          </w:rPr>
          <m:t>τ</m:t>
        </m:r>
      </m:oMath>
      <w:r w:rsidR="00346164">
        <w:rPr>
          <w:rFonts w:eastAsia="SimSun" w:cs="Arial"/>
          <w:szCs w:val="20"/>
          <w:lang w:eastAsia="zh-CN"/>
        </w:rPr>
        <w:t xml:space="preserve"> for </w:t>
      </w:r>
      <w:r w:rsidR="002E19D9">
        <w:rPr>
          <w:rFonts w:eastAsia="SimSun" w:cs="Arial"/>
          <w:szCs w:val="20"/>
          <w:lang w:eastAsia="zh-CN"/>
        </w:rPr>
        <w:t xml:space="preserve">BS-UE channels </w:t>
      </w:r>
      <w:r w:rsidR="00346164">
        <w:rPr>
          <w:rFonts w:eastAsia="SimSun" w:cs="Arial"/>
          <w:szCs w:val="20"/>
          <w:lang w:eastAsia="zh-CN"/>
        </w:rPr>
        <w:t>in</w:t>
      </w:r>
      <w:r w:rsidR="002E19D9">
        <w:rPr>
          <w:rFonts w:eastAsia="SimSun" w:cs="Arial"/>
          <w:szCs w:val="20"/>
          <w:lang w:eastAsia="zh-CN"/>
        </w:rPr>
        <w:t xml:space="preserve"> existing scenarios </w:t>
      </w:r>
      <w:r w:rsidR="00267778">
        <w:rPr>
          <w:rFonts w:eastAsia="SimSun" w:cs="Arial"/>
          <w:szCs w:val="20"/>
          <w:lang w:eastAsia="zh-CN"/>
        </w:rPr>
        <w:t xml:space="preserve">in TR 38.901. Channel models in other TRs such as </w:t>
      </w:r>
      <w:r w:rsidR="00287ED1">
        <w:rPr>
          <w:rFonts w:eastAsia="SimSun" w:cs="Arial"/>
          <w:szCs w:val="20"/>
          <w:lang w:eastAsia="zh-CN"/>
        </w:rPr>
        <w:t xml:space="preserve">36.777, </w:t>
      </w:r>
      <w:r w:rsidR="00267778">
        <w:rPr>
          <w:rFonts w:eastAsia="SimSun" w:cs="Arial"/>
          <w:szCs w:val="20"/>
          <w:lang w:eastAsia="zh-CN"/>
        </w:rPr>
        <w:t xml:space="preserve">38.858 and </w:t>
      </w:r>
      <w:r w:rsidR="00485F8B">
        <w:rPr>
          <w:rFonts w:eastAsia="SimSun" w:cs="Arial"/>
          <w:szCs w:val="20"/>
          <w:lang w:eastAsia="zh-CN"/>
        </w:rPr>
        <w:t>37.885 are not in scope</w:t>
      </w:r>
      <w:r w:rsidR="00F5580D">
        <w:rPr>
          <w:rFonts w:eastAsia="SimSun" w:cs="Arial"/>
          <w:szCs w:val="20"/>
          <w:lang w:eastAsia="zh-CN"/>
        </w:rPr>
        <w:t>, nor are monostatic channels or bistatic BS-BS or UE-U</w:t>
      </w:r>
      <w:r w:rsidR="0081182E">
        <w:rPr>
          <w:rFonts w:eastAsia="SimSun" w:cs="Arial"/>
          <w:szCs w:val="20"/>
          <w:lang w:eastAsia="zh-CN"/>
        </w:rPr>
        <w:t xml:space="preserve">E channels. </w:t>
      </w:r>
      <w:r w:rsidR="00857FCF">
        <w:rPr>
          <w:rFonts w:eastAsia="SimSun" w:cs="Arial"/>
          <w:szCs w:val="20"/>
          <w:lang w:eastAsia="zh-CN"/>
        </w:rPr>
        <w:t>Hence there is a risk that the absolute delay modeling will be incomplete for most of the sensing scenarios</w:t>
      </w:r>
      <w:r w:rsidR="000A4120">
        <w:rPr>
          <w:rFonts w:eastAsia="SimSun" w:cs="Arial"/>
          <w:szCs w:val="20"/>
          <w:lang w:eastAsia="zh-CN"/>
        </w:rPr>
        <w:t>.</w:t>
      </w:r>
    </w:p>
    <w:p w14:paraId="56FE81FB" w14:textId="34966047" w:rsidR="00F3317F" w:rsidRPr="007F67DC" w:rsidRDefault="00F3317F" w:rsidP="005B5E1E">
      <w:pPr>
        <w:pStyle w:val="Observation"/>
      </w:pPr>
      <w:bookmarkStart w:id="211" w:name="_Toc194103657"/>
      <w:r>
        <w:t xml:space="preserve">Many channels essential for the sensing scenarios lack parameterization of </w:t>
      </w:r>
      <w:r w:rsidR="009A0628">
        <w:t xml:space="preserve">the NLOS excess delay </w:t>
      </w:r>
      <m:oMath>
        <m:r>
          <m:rPr>
            <m:sty m:val="b"/>
          </m:rPr>
          <w:rPr>
            <w:rFonts w:ascii="Cambria Math" w:hAnsi="Cambria Math"/>
          </w:rPr>
          <m:t>Δ</m:t>
        </m:r>
        <m:r>
          <m:rPr>
            <m:sty m:val="bi"/>
          </m:rPr>
          <w:rPr>
            <w:rFonts w:ascii="Cambria Math" w:hAnsi="Cambria Math"/>
          </w:rPr>
          <m:t>τ</m:t>
        </m:r>
      </m:oMath>
      <w:r>
        <w:rPr>
          <w:rFonts w:hint="eastAsia"/>
        </w:rPr>
        <w:t>.</w:t>
      </w:r>
      <w:r w:rsidR="009A0628">
        <w:t xml:space="preserve"> </w:t>
      </w:r>
      <w:r w:rsidR="00445EE4">
        <w:t>If unaddressed, this may lead to an incomplete ISAC channel model that cannot be used to determine range to a target</w:t>
      </w:r>
      <w:r w:rsidR="00287ED1">
        <w:t xml:space="preserve"> via the absolute delay.</w:t>
      </w:r>
      <w:bookmarkEnd w:id="211"/>
    </w:p>
    <w:p w14:paraId="58416AA6" w14:textId="2F770D6B" w:rsidR="000A4120" w:rsidRPr="00282E1C" w:rsidRDefault="00730394" w:rsidP="00C0537C">
      <w:pPr>
        <w:spacing w:before="120"/>
        <w:jc w:val="both"/>
        <w:rPr>
          <w:rFonts w:eastAsia="SimSun" w:cs="Arial"/>
          <w:szCs w:val="20"/>
          <w:lang w:eastAsia="zh-CN"/>
        </w:rPr>
      </w:pPr>
      <w:r>
        <w:rPr>
          <w:rFonts w:eastAsia="SimSun" w:cs="Arial"/>
          <w:szCs w:val="20"/>
          <w:lang w:eastAsia="zh-CN"/>
        </w:rPr>
        <w:t xml:space="preserve">One option could be to set </w:t>
      </w:r>
      <m:oMath>
        <m:r>
          <m:rPr>
            <m:sty m:val="p"/>
          </m:rPr>
          <w:rPr>
            <w:rFonts w:ascii="Cambria Math" w:hAnsi="Cambria Math"/>
          </w:rPr>
          <m:t>Δ</m:t>
        </m:r>
        <m:r>
          <w:rPr>
            <w:rFonts w:ascii="Cambria Math" w:hAnsi="Cambria Math"/>
          </w:rPr>
          <m:t>τ=0</m:t>
        </m:r>
      </m:oMath>
      <w:r>
        <w:rPr>
          <w:rFonts w:eastAsia="SimSun" w:cs="Arial"/>
        </w:rPr>
        <w:t xml:space="preserve"> for all cases that are not specified in </w:t>
      </w:r>
      <w:r w:rsidR="00F54580">
        <w:rPr>
          <w:rFonts w:eastAsia="SimSun" w:cs="Arial"/>
        </w:rPr>
        <w:t xml:space="preserve">existing </w:t>
      </w:r>
      <w:r>
        <w:rPr>
          <w:rFonts w:eastAsia="SimSun" w:cs="Arial"/>
        </w:rPr>
        <w:t xml:space="preserve">TR 38.901 or </w:t>
      </w:r>
      <w:r w:rsidR="00F54580">
        <w:rPr>
          <w:rFonts w:eastAsia="SimSun" w:cs="Arial"/>
        </w:rPr>
        <w:t xml:space="preserve">covered by </w:t>
      </w:r>
      <w:r>
        <w:rPr>
          <w:rFonts w:eastAsia="SimSun" w:cs="Arial"/>
        </w:rPr>
        <w:t xml:space="preserve">AI 9.8. </w:t>
      </w:r>
      <w:r w:rsidR="00B36E5D">
        <w:rPr>
          <w:rFonts w:eastAsia="SimSun" w:cs="Arial"/>
        </w:rPr>
        <w:t xml:space="preserve">Though this runs the risk of erroneously </w:t>
      </w:r>
      <w:proofErr w:type="gramStart"/>
      <w:r w:rsidR="00B36E5D">
        <w:rPr>
          <w:rFonts w:eastAsia="SimSun" w:cs="Arial"/>
        </w:rPr>
        <w:t>assuming that</w:t>
      </w:r>
      <w:proofErr w:type="gramEnd"/>
      <w:r w:rsidR="00B36E5D">
        <w:rPr>
          <w:rFonts w:eastAsia="SimSun" w:cs="Arial"/>
        </w:rPr>
        <w:t xml:space="preserve"> range estimation for NLOS targets has the same accuracy as range estimation for LOS targets. </w:t>
      </w:r>
      <w:r w:rsidR="00B80DD7">
        <w:rPr>
          <w:rFonts w:eastAsia="SimSun" w:cs="Arial"/>
        </w:rPr>
        <w:t xml:space="preserve">Still, without further measurements or study it is difficult to </w:t>
      </w:r>
      <w:r w:rsidR="00CD0425">
        <w:rPr>
          <w:rFonts w:eastAsia="SimSun" w:cs="Arial"/>
        </w:rPr>
        <w:t xml:space="preserve">conclude on any specific value. </w:t>
      </w:r>
    </w:p>
    <w:p w14:paraId="101EDD0A" w14:textId="2DF10EE6" w:rsidR="00C0537C" w:rsidRPr="004D2738" w:rsidRDefault="00CD0425" w:rsidP="0085333E">
      <w:pPr>
        <w:pStyle w:val="Proposal"/>
      </w:pPr>
      <w:bookmarkStart w:id="212" w:name="_Toc189860945"/>
      <w:bookmarkStart w:id="213" w:name="_Toc194103705"/>
      <w:bookmarkEnd w:id="208"/>
      <w:bookmarkEnd w:id="209"/>
      <w:bookmarkEnd w:id="210"/>
      <w:r>
        <w:t xml:space="preserve">For </w:t>
      </w:r>
      <w:r w:rsidR="00D36056">
        <w:t xml:space="preserve">absolute delay modelling of </w:t>
      </w:r>
      <w:r>
        <w:t xml:space="preserve">Tx-target, target-Rx, and background channels </w:t>
      </w:r>
      <w:r w:rsidR="00D36056">
        <w:t xml:space="preserve">in scenarios not covered by existing TR 38.901 or in scope of AI9.8, use </w:t>
      </w:r>
      <m:oMath>
        <m:r>
          <m:rPr>
            <m:sty m:val="b"/>
          </m:rPr>
          <w:rPr>
            <w:rFonts w:ascii="Cambria Math" w:hAnsi="Cambria Math"/>
          </w:rPr>
          <m:t>Δ</m:t>
        </m:r>
        <m:r>
          <m:rPr>
            <m:sty m:val="bi"/>
          </m:rPr>
          <w:rPr>
            <w:rFonts w:ascii="Cambria Math" w:hAnsi="Cambria Math"/>
          </w:rPr>
          <m:t>τ=0</m:t>
        </m:r>
      </m:oMath>
      <w:r w:rsidR="00D36056">
        <w:t>.</w:t>
      </w:r>
      <w:r w:rsidR="00D36056">
        <w:rPr>
          <w:rFonts w:eastAsia="SimSun"/>
        </w:rPr>
        <w:t xml:space="preserve"> Add </w:t>
      </w:r>
      <w:r w:rsidR="00F146BF">
        <w:rPr>
          <w:rFonts w:eastAsia="SimSun"/>
        </w:rPr>
        <w:t>the following</w:t>
      </w:r>
      <w:r w:rsidR="00D36056">
        <w:rPr>
          <w:rFonts w:eastAsia="SimSun"/>
        </w:rPr>
        <w:t xml:space="preserve"> note in</w:t>
      </w:r>
      <w:r w:rsidR="00F146BF">
        <w:rPr>
          <w:rFonts w:eastAsia="SimSun"/>
        </w:rPr>
        <w:t xml:space="preserve"> section 7.6.9 in TR 38.901: “For scenarios and links </w:t>
      </w:r>
      <w:r w:rsidR="001F7A67">
        <w:rPr>
          <w:rFonts w:eastAsia="SimSun"/>
        </w:rPr>
        <w:t xml:space="preserve">not covered by Table 7.6.9-1, use </w:t>
      </w:r>
      <m:oMath>
        <m:r>
          <m:rPr>
            <m:sty m:val="b"/>
          </m:rPr>
          <w:rPr>
            <w:rFonts w:ascii="Cambria Math" w:hAnsi="Cambria Math"/>
          </w:rPr>
          <m:t>Δ</m:t>
        </m:r>
        <m:r>
          <m:rPr>
            <m:sty m:val="bi"/>
          </m:rPr>
          <w:rPr>
            <w:rFonts w:ascii="Cambria Math" w:hAnsi="Cambria Math"/>
          </w:rPr>
          <m:t>τ=0</m:t>
        </m:r>
      </m:oMath>
      <w:r w:rsidR="001F7A67">
        <w:rPr>
          <w:rFonts w:eastAsia="SimSun"/>
        </w:rPr>
        <w:t xml:space="preserve">. Caution: </w:t>
      </w:r>
      <w:r w:rsidR="00933CBA">
        <w:rPr>
          <w:rFonts w:eastAsia="SimSun"/>
        </w:rPr>
        <w:t>this value is not supported by any measurements or studies and could have an adverse impact on ranging estimates</w:t>
      </w:r>
      <w:r w:rsidR="00F146BF">
        <w:rPr>
          <w:rFonts w:eastAsia="SimSun"/>
        </w:rPr>
        <w:t>”</w:t>
      </w:r>
      <w:r w:rsidR="00933CBA">
        <w:rPr>
          <w:rFonts w:eastAsia="SimSun"/>
        </w:rPr>
        <w:t>.</w:t>
      </w:r>
      <w:bookmarkEnd w:id="213"/>
      <w:r w:rsidR="00D36056">
        <w:rPr>
          <w:rFonts w:eastAsia="SimSun"/>
        </w:rPr>
        <w:t xml:space="preserve"> </w:t>
      </w:r>
      <w:bookmarkEnd w:id="212"/>
    </w:p>
    <w:p w14:paraId="44AC2B30" w14:textId="03C252FE" w:rsidR="00D0133C" w:rsidRPr="004B7FA6" w:rsidRDefault="00793FE0" w:rsidP="00AF57B8">
      <w:pPr>
        <w:pStyle w:val="Heading1"/>
        <w:numPr>
          <w:ilvl w:val="0"/>
          <w:numId w:val="14"/>
        </w:numPr>
        <w:ind w:left="1134" w:hanging="1134"/>
        <w:jc w:val="both"/>
      </w:pPr>
      <w:r w:rsidRPr="004B7FA6">
        <w:t>EO</w:t>
      </w:r>
      <w:r w:rsidRPr="004B7FA6">
        <w:rPr>
          <w:rFonts w:hint="eastAsia"/>
        </w:rPr>
        <w:t xml:space="preserve"> Type </w:t>
      </w:r>
      <w:r w:rsidRPr="004B7FA6">
        <w:t>2</w:t>
      </w:r>
      <w:r w:rsidRPr="004B7FA6">
        <w:rPr>
          <w:rFonts w:hint="eastAsia"/>
        </w:rPr>
        <w:t xml:space="preserve"> </w:t>
      </w:r>
    </w:p>
    <w:p w14:paraId="30B16345" w14:textId="5A57DF6B" w:rsidR="00793FE0" w:rsidRDefault="00793FE0" w:rsidP="004B7FA6">
      <w:pPr>
        <w:pStyle w:val="ListParagraph"/>
        <w:keepNext/>
        <w:keepLines/>
        <w:numPr>
          <w:ilvl w:val="1"/>
          <w:numId w:val="73"/>
        </w:numPr>
        <w:tabs>
          <w:tab w:val="left" w:pos="680"/>
        </w:tabs>
        <w:overflowPunct w:val="0"/>
        <w:autoSpaceDE w:val="0"/>
        <w:autoSpaceDN w:val="0"/>
        <w:adjustRightInd w:val="0"/>
        <w:spacing w:before="180" w:after="180" w:line="240" w:lineRule="auto"/>
        <w:jc w:val="both"/>
        <w:textAlignment w:val="baseline"/>
        <w:outlineLvl w:val="1"/>
        <w:rPr>
          <w:rFonts w:eastAsiaTheme="minorEastAsia" w:cs="Arial"/>
          <w:sz w:val="32"/>
          <w:szCs w:val="32"/>
          <w:lang w:val="en-GB" w:eastAsia="zh-CN"/>
        </w:rPr>
      </w:pPr>
      <w:r w:rsidRPr="00793FE0">
        <w:rPr>
          <w:rFonts w:eastAsiaTheme="minorEastAsia" w:cs="Arial" w:hint="eastAsia"/>
          <w:sz w:val="32"/>
          <w:szCs w:val="32"/>
          <w:lang w:val="en-GB" w:eastAsia="zh-CN"/>
        </w:rPr>
        <w:t>LOS/NLOS determination</w:t>
      </w:r>
    </w:p>
    <w:p w14:paraId="172030CF" w14:textId="15870CFC" w:rsidR="00793FE0" w:rsidRDefault="00D75949" w:rsidP="00793FE0">
      <w:pPr>
        <w:widowControl w:val="0"/>
        <w:spacing w:before="60"/>
        <w:jc w:val="both"/>
        <w:rPr>
          <w:rFonts w:eastAsiaTheme="minorEastAsia"/>
          <w:lang w:eastAsia="zh-CN"/>
        </w:rPr>
      </w:pPr>
      <w:r>
        <w:rPr>
          <w:rFonts w:eastAsiaTheme="minorEastAsia" w:hint="eastAsia"/>
          <w:lang w:eastAsia="zh-CN"/>
        </w:rPr>
        <w:t>One open</w:t>
      </w:r>
      <w:r w:rsidR="00793FE0">
        <w:rPr>
          <w:rFonts w:eastAsiaTheme="minorEastAsia" w:hint="eastAsia"/>
          <w:lang w:eastAsia="zh-CN"/>
        </w:rPr>
        <w:t xml:space="preserve"> issue </w:t>
      </w:r>
      <w:r>
        <w:rPr>
          <w:rFonts w:eastAsiaTheme="minorEastAsia" w:hint="eastAsia"/>
          <w:lang w:eastAsia="zh-CN"/>
        </w:rPr>
        <w:t xml:space="preserve">about Type-2 EO </w:t>
      </w:r>
      <w:r w:rsidR="00793FE0">
        <w:rPr>
          <w:rFonts w:eastAsiaTheme="minorEastAsia" w:hint="eastAsia"/>
          <w:lang w:eastAsia="zh-CN"/>
        </w:rPr>
        <w:t>is whether and how Type-2 EO may impact LOS state</w:t>
      </w:r>
      <w:r w:rsidR="00793FE0">
        <w:rPr>
          <w:rFonts w:eastAsiaTheme="minorEastAsia"/>
          <w:lang w:eastAsia="zh-CN"/>
        </w:rPr>
        <w:t xml:space="preserve">, </w:t>
      </w:r>
      <w:r>
        <w:rPr>
          <w:rFonts w:eastAsiaTheme="minorEastAsia" w:hint="eastAsia"/>
          <w:lang w:eastAsia="zh-CN"/>
        </w:rPr>
        <w:t>with two options</w:t>
      </w:r>
      <w:r w:rsidR="00793FE0">
        <w:rPr>
          <w:rFonts w:eastAsiaTheme="minorEastAsia"/>
          <w:lang w:eastAsia="zh-CN"/>
        </w:rPr>
        <w:t xml:space="preserve"> in the agreement</w:t>
      </w:r>
      <w:r w:rsidR="00793FE0">
        <w:rPr>
          <w:rFonts w:eastAsiaTheme="minorEastAsia" w:hint="eastAsia"/>
          <w:lang w:eastAsia="zh-CN"/>
        </w:rPr>
        <w:t xml:space="preserve">. </w:t>
      </w:r>
    </w:p>
    <w:tbl>
      <w:tblPr>
        <w:tblStyle w:val="TableGrid"/>
        <w:tblW w:w="0" w:type="auto"/>
        <w:tblLook w:val="04A0" w:firstRow="1" w:lastRow="0" w:firstColumn="1" w:lastColumn="0" w:noHBand="0" w:noVBand="1"/>
      </w:tblPr>
      <w:tblGrid>
        <w:gridCol w:w="9629"/>
      </w:tblGrid>
      <w:tr w:rsidR="00793FE0" w14:paraId="68C435E6" w14:textId="77777777" w:rsidTr="00CC13D3">
        <w:tc>
          <w:tcPr>
            <w:tcW w:w="9629" w:type="dxa"/>
          </w:tcPr>
          <w:p w14:paraId="48FD3A82" w14:textId="77777777" w:rsidR="00793FE0" w:rsidRPr="00624DEE" w:rsidRDefault="00793FE0" w:rsidP="00CC13D3">
            <w:pPr>
              <w:jc w:val="both"/>
              <w:rPr>
                <w:rFonts w:cs="Arial"/>
                <w:sz w:val="20"/>
                <w:szCs w:val="20"/>
                <w:highlight w:val="green"/>
              </w:rPr>
            </w:pPr>
            <w:r w:rsidRPr="00624DEE">
              <w:rPr>
                <w:rFonts w:cs="Arial"/>
                <w:sz w:val="20"/>
                <w:szCs w:val="20"/>
                <w:highlight w:val="green"/>
              </w:rPr>
              <w:t>Agreement</w:t>
            </w:r>
          </w:p>
          <w:p w14:paraId="35BA67BE" w14:textId="77777777" w:rsidR="00793FE0" w:rsidRPr="00624DEE" w:rsidRDefault="00793FE0" w:rsidP="00CC13D3">
            <w:pPr>
              <w:jc w:val="both"/>
              <w:rPr>
                <w:rFonts w:eastAsia="DengXian" w:cs="Arial"/>
                <w:sz w:val="20"/>
                <w:szCs w:val="20"/>
              </w:rPr>
            </w:pPr>
            <w:r w:rsidRPr="00624DEE">
              <w:rPr>
                <w:rFonts w:eastAsia="DengXian" w:cs="Arial"/>
                <w:sz w:val="20"/>
                <w:szCs w:val="20"/>
              </w:rPr>
              <w:t xml:space="preserve">When the EO type-2 is modelled in the target channel, down select between the following options to determine the LOS condition of the Tx-target link and target-Rx link </w:t>
            </w:r>
          </w:p>
          <w:p w14:paraId="4B2AA7AF" w14:textId="77777777" w:rsidR="00793FE0" w:rsidRPr="00624DEE" w:rsidRDefault="00793FE0" w:rsidP="00D03A59">
            <w:pPr>
              <w:pStyle w:val="ListParagraph"/>
              <w:numPr>
                <w:ilvl w:val="0"/>
                <w:numId w:val="29"/>
              </w:numPr>
              <w:suppressAutoHyphens/>
              <w:spacing w:line="240" w:lineRule="auto"/>
              <w:jc w:val="both"/>
              <w:rPr>
                <w:rFonts w:eastAsia="DengXian" w:cs="Arial"/>
                <w:sz w:val="20"/>
                <w:szCs w:val="20"/>
                <w:lang w:val="en-US"/>
              </w:rPr>
            </w:pPr>
            <w:r w:rsidRPr="4F9E1E1A">
              <w:rPr>
                <w:rFonts w:eastAsia="DengXian" w:cs="Arial"/>
                <w:sz w:val="20"/>
                <w:szCs w:val="20"/>
                <w:lang w:val="en-US"/>
              </w:rPr>
              <w:t>Option A: If type-2 EO is in the LOS ray of one link, the link is determined as NLOS condition, and otherwise use the LOS probability equation to determine the LOS/NLOS condition</w:t>
            </w:r>
          </w:p>
          <w:p w14:paraId="3E6FBF3D" w14:textId="77777777" w:rsidR="00793FE0" w:rsidRPr="00624DEE" w:rsidRDefault="00793FE0" w:rsidP="00D03A59">
            <w:pPr>
              <w:pStyle w:val="ListParagraph"/>
              <w:numPr>
                <w:ilvl w:val="1"/>
                <w:numId w:val="29"/>
              </w:numPr>
              <w:suppressAutoHyphens/>
              <w:spacing w:line="240" w:lineRule="auto"/>
              <w:jc w:val="both"/>
              <w:rPr>
                <w:rFonts w:eastAsia="DengXian" w:cs="Arial"/>
                <w:sz w:val="20"/>
                <w:szCs w:val="20"/>
              </w:rPr>
            </w:pPr>
            <w:r w:rsidRPr="00624DEE">
              <w:rPr>
                <w:rFonts w:eastAsia="DengXian" w:cs="Arial"/>
                <w:sz w:val="20"/>
                <w:szCs w:val="20"/>
              </w:rPr>
              <w:t>FFS changes to the LOS probability defined in existing TRs</w:t>
            </w:r>
          </w:p>
          <w:p w14:paraId="600858C1" w14:textId="77777777" w:rsidR="00793FE0" w:rsidRPr="00624DEE" w:rsidRDefault="00793FE0" w:rsidP="00D03A59">
            <w:pPr>
              <w:pStyle w:val="ListParagraph"/>
              <w:numPr>
                <w:ilvl w:val="1"/>
                <w:numId w:val="29"/>
              </w:numPr>
              <w:suppressAutoHyphens/>
              <w:spacing w:line="240" w:lineRule="auto"/>
              <w:jc w:val="both"/>
              <w:rPr>
                <w:rFonts w:eastAsia="DengXian" w:cs="Arial"/>
                <w:sz w:val="20"/>
                <w:szCs w:val="20"/>
              </w:rPr>
            </w:pPr>
            <w:r w:rsidRPr="00624DEE">
              <w:rPr>
                <w:rFonts w:eastAsia="DengXian" w:cs="Arial"/>
                <w:sz w:val="20"/>
                <w:szCs w:val="20"/>
              </w:rPr>
              <w:t>FFS details on blockage by EO type-2</w:t>
            </w:r>
          </w:p>
          <w:p w14:paraId="3B41DCE6" w14:textId="77777777" w:rsidR="00793FE0" w:rsidRDefault="00793FE0" w:rsidP="00D03A59">
            <w:pPr>
              <w:numPr>
                <w:ilvl w:val="0"/>
                <w:numId w:val="29"/>
              </w:numPr>
              <w:suppressAutoHyphens/>
              <w:spacing w:after="0" w:line="240" w:lineRule="auto"/>
              <w:jc w:val="both"/>
              <w:rPr>
                <w:rFonts w:eastAsiaTheme="minorEastAsia"/>
                <w:lang w:eastAsia="zh-CN"/>
              </w:rPr>
            </w:pPr>
            <w:r w:rsidRPr="00624DEE">
              <w:rPr>
                <w:rFonts w:eastAsia="DengXian" w:cs="Arial"/>
                <w:sz w:val="20"/>
                <w:szCs w:val="20"/>
              </w:rPr>
              <w:t>Option B: Use the LOS probability equation to determine the LOS/NLOS condition of one link, and then the impacts of type-2 EO is modeled by a blockage model</w:t>
            </w:r>
          </w:p>
        </w:tc>
      </w:tr>
    </w:tbl>
    <w:p w14:paraId="4A54AA4C" w14:textId="27AF57DD" w:rsidR="00793FE0" w:rsidRDefault="00E542A1" w:rsidP="00793FE0">
      <w:pPr>
        <w:widowControl w:val="0"/>
        <w:spacing w:before="60"/>
        <w:jc w:val="both"/>
        <w:rPr>
          <w:rFonts w:eastAsiaTheme="minorEastAsia"/>
          <w:lang w:eastAsia="zh-CN"/>
        </w:rPr>
      </w:pPr>
      <w:r>
        <w:rPr>
          <w:rFonts w:eastAsiaTheme="minorEastAsia" w:hint="eastAsia"/>
          <w:lang w:eastAsia="zh-CN"/>
        </w:rPr>
        <w:lastRenderedPageBreak/>
        <w:t>According to 38.901, p</w:t>
      </w:r>
      <w:r w:rsidR="00F66CC0" w:rsidRPr="00147F39">
        <w:t xml:space="preserve">ropagation condition (LOS/NLOS) </w:t>
      </w:r>
      <w:r w:rsidR="00F66CC0">
        <w:rPr>
          <w:rFonts w:eastAsiaTheme="minorEastAsia" w:hint="eastAsia"/>
          <w:lang w:eastAsia="zh-CN"/>
        </w:rPr>
        <w:t xml:space="preserve">is determined </w:t>
      </w:r>
      <w:r w:rsidR="00F66CC0" w:rsidRPr="00147F39">
        <w:rPr>
          <w:rFonts w:hint="eastAsia"/>
          <w:lang w:eastAsia="ko-KR"/>
        </w:rPr>
        <w:t xml:space="preserve">according to </w:t>
      </w:r>
      <w:r w:rsidR="00F66CC0">
        <w:rPr>
          <w:rFonts w:eastAsiaTheme="minorEastAsia" w:hint="eastAsia"/>
          <w:lang w:eastAsia="zh-CN"/>
        </w:rPr>
        <w:t>LOS probability equations at Step 2, the beginning of channel generation</w:t>
      </w:r>
      <w:r w:rsidR="00F66CC0" w:rsidRPr="00147F39">
        <w:rPr>
          <w:rFonts w:hint="eastAsia"/>
          <w:lang w:eastAsia="ko-KR"/>
        </w:rPr>
        <w:t xml:space="preserve">. </w:t>
      </w:r>
      <w:r w:rsidR="00793FE0">
        <w:rPr>
          <w:rFonts w:eastAsiaTheme="minorEastAsia" w:hint="eastAsia"/>
          <w:lang w:eastAsia="zh-CN"/>
        </w:rPr>
        <w:t>Note that t</w:t>
      </w:r>
      <w:r w:rsidR="00793FE0">
        <w:rPr>
          <w:rFonts w:eastAsiaTheme="minorEastAsia"/>
          <w:lang w:eastAsia="zh-CN"/>
        </w:rPr>
        <w:t xml:space="preserve">he impact of a blocker in the existing model is restricted to adjusting the amplitudes of paths that have previously been generated </w:t>
      </w:r>
      <w:r w:rsidR="00F66CC0">
        <w:rPr>
          <w:rFonts w:eastAsiaTheme="minorEastAsia" w:hint="eastAsia"/>
          <w:lang w:eastAsia="zh-CN"/>
        </w:rPr>
        <w:t>for the</w:t>
      </w:r>
      <w:r w:rsidR="00793FE0">
        <w:rPr>
          <w:rFonts w:eastAsiaTheme="minorEastAsia"/>
          <w:lang w:eastAsia="zh-CN"/>
        </w:rPr>
        <w:t xml:space="preserve"> certain LOS</w:t>
      </w:r>
      <w:r w:rsidR="00F66CC0">
        <w:rPr>
          <w:rFonts w:eastAsiaTheme="minorEastAsia" w:hint="eastAsia"/>
          <w:lang w:eastAsia="zh-CN"/>
        </w:rPr>
        <w:t>/NLOS</w:t>
      </w:r>
      <w:r w:rsidR="00793FE0">
        <w:rPr>
          <w:rFonts w:eastAsiaTheme="minorEastAsia"/>
          <w:lang w:eastAsia="zh-CN"/>
        </w:rPr>
        <w:t xml:space="preserve"> state. </w:t>
      </w:r>
      <w:r w:rsidR="00F66CC0">
        <w:rPr>
          <w:rFonts w:eastAsiaTheme="minorEastAsia" w:hint="eastAsia"/>
          <w:lang w:eastAsia="zh-CN"/>
        </w:rPr>
        <w:t>If</w:t>
      </w:r>
      <w:r w:rsidR="00FA0C8A">
        <w:rPr>
          <w:rFonts w:eastAsiaTheme="minorEastAsia" w:hint="eastAsia"/>
          <w:lang w:eastAsia="zh-CN"/>
        </w:rPr>
        <w:t xml:space="preserve"> spatial consistency procedure</w:t>
      </w:r>
      <w:r w:rsidR="00F66CC0">
        <w:rPr>
          <w:rFonts w:eastAsiaTheme="minorEastAsia" w:hint="eastAsia"/>
          <w:lang w:eastAsia="zh-CN"/>
        </w:rPr>
        <w:t xml:space="preserve"> is applied</w:t>
      </w:r>
      <w:r w:rsidR="00FA0C8A">
        <w:rPr>
          <w:rFonts w:eastAsiaTheme="minorEastAsia" w:hint="eastAsia"/>
          <w:lang w:eastAsia="zh-CN"/>
        </w:rPr>
        <w:t xml:space="preserve">, when UE position changes </w:t>
      </w:r>
      <w:proofErr w:type="gramStart"/>
      <w:r w:rsidR="00FA0C8A">
        <w:rPr>
          <w:rFonts w:eastAsiaTheme="minorEastAsia" w:hint="eastAsia"/>
          <w:lang w:eastAsia="zh-CN"/>
        </w:rPr>
        <w:t>with regard to</w:t>
      </w:r>
      <w:proofErr w:type="gramEnd"/>
      <w:r w:rsidR="00FA0C8A">
        <w:rPr>
          <w:rFonts w:eastAsiaTheme="minorEastAsia" w:hint="eastAsia"/>
          <w:lang w:eastAsia="zh-CN"/>
        </w:rPr>
        <w:t xml:space="preserve"> the blocker, t</w:t>
      </w:r>
      <w:r w:rsidR="00793FE0">
        <w:rPr>
          <w:rFonts w:eastAsiaTheme="minorEastAsia"/>
          <w:lang w:eastAsia="zh-CN"/>
        </w:rPr>
        <w:t>he presence of the blocker does not trigger a re-evaluation of the LOS state nor regeneration of paths.</w:t>
      </w:r>
      <w:r w:rsidR="00F66CC0">
        <w:rPr>
          <w:rFonts w:eastAsiaTheme="minorEastAsia" w:hint="eastAsia"/>
          <w:lang w:eastAsia="zh-CN"/>
        </w:rPr>
        <w:t xml:space="preserve"> </w:t>
      </w:r>
      <w:r w:rsidR="00793FE0">
        <w:rPr>
          <w:rFonts w:eastAsiaTheme="minorEastAsia" w:hint="eastAsia"/>
          <w:lang w:eastAsia="zh-CN"/>
        </w:rPr>
        <w:t xml:space="preserve">Therefore, </w:t>
      </w:r>
      <w:r>
        <w:rPr>
          <w:rFonts w:eastAsiaTheme="minorEastAsia" w:hint="eastAsia"/>
          <w:lang w:eastAsia="zh-CN"/>
        </w:rPr>
        <w:t>it does</w:t>
      </w:r>
      <w:r w:rsidR="00793FE0">
        <w:rPr>
          <w:rFonts w:eastAsiaTheme="minorEastAsia" w:hint="eastAsia"/>
          <w:lang w:eastAsia="zh-CN"/>
        </w:rPr>
        <w:t xml:space="preserve"> no</w:t>
      </w:r>
      <w:r>
        <w:rPr>
          <w:rFonts w:eastAsiaTheme="minorEastAsia" w:hint="eastAsia"/>
          <w:lang w:eastAsia="zh-CN"/>
        </w:rPr>
        <w:t>t</w:t>
      </w:r>
      <w:r w:rsidR="00793FE0">
        <w:rPr>
          <w:rFonts w:eastAsiaTheme="minorEastAsia" w:hint="eastAsia"/>
          <w:lang w:eastAsia="zh-CN"/>
        </w:rPr>
        <w:t xml:space="preserve"> change the </w:t>
      </w:r>
      <w:r w:rsidR="0012350E">
        <w:rPr>
          <w:rFonts w:eastAsiaTheme="minorEastAsia" w:hint="eastAsia"/>
          <w:lang w:eastAsia="zh-CN"/>
        </w:rPr>
        <w:t>procedures of LOS/NLOS determination and spatial consistency</w:t>
      </w:r>
      <w:r w:rsidR="00793FE0">
        <w:rPr>
          <w:rFonts w:eastAsiaTheme="minorEastAsia" w:hint="eastAsia"/>
          <w:lang w:eastAsia="zh-CN"/>
        </w:rPr>
        <w:t xml:space="preserve">. </w:t>
      </w:r>
    </w:p>
    <w:p w14:paraId="3BF9504F" w14:textId="0CCA8424" w:rsidR="00F66CC0" w:rsidRPr="00E3699B" w:rsidRDefault="00793FE0" w:rsidP="005B5E1E">
      <w:pPr>
        <w:pStyle w:val="Observation"/>
        <w:rPr>
          <w:rFonts w:eastAsiaTheme="minorHAnsi"/>
        </w:rPr>
      </w:pPr>
      <w:bookmarkStart w:id="214" w:name="_Toc194103658"/>
      <w:r>
        <w:t xml:space="preserve">The impact of a blocker in existing </w:t>
      </w:r>
      <w:r w:rsidR="00507343">
        <w:rPr>
          <w:rFonts w:hint="eastAsia"/>
        </w:rPr>
        <w:t xml:space="preserve">channel </w:t>
      </w:r>
      <w:r>
        <w:t>model</w:t>
      </w:r>
      <w:r w:rsidR="00507343">
        <w:rPr>
          <w:rFonts w:hint="eastAsia"/>
        </w:rPr>
        <w:t>s</w:t>
      </w:r>
      <w:r>
        <w:t xml:space="preserve"> is restricted to adjusting the amplitudes of paths that have previously been generated assuming a certain LOS state.</w:t>
      </w:r>
      <w:bookmarkEnd w:id="214"/>
      <w:r>
        <w:t xml:space="preserve"> </w:t>
      </w:r>
    </w:p>
    <w:p w14:paraId="2D15F51C" w14:textId="74C8423A" w:rsidR="00793FE0" w:rsidRPr="00794640" w:rsidRDefault="00793FE0" w:rsidP="005B5E1E">
      <w:pPr>
        <w:pStyle w:val="Observation"/>
        <w:rPr>
          <w:rFonts w:eastAsiaTheme="minorHAnsi"/>
        </w:rPr>
      </w:pPr>
      <w:bookmarkStart w:id="215" w:name="_Toc194103659"/>
      <w:r>
        <w:t>The presence of the blocker does not trigger a re-evaluation of the LOS state nor regeneration of paths</w:t>
      </w:r>
      <w:r w:rsidR="00507343">
        <w:rPr>
          <w:rFonts w:hint="eastAsia"/>
        </w:rPr>
        <w:t xml:space="preserve"> </w:t>
      </w:r>
      <w:r w:rsidR="00507343">
        <w:t xml:space="preserve">in existing </w:t>
      </w:r>
      <w:r w:rsidR="00507343">
        <w:rPr>
          <w:rFonts w:hint="eastAsia"/>
        </w:rPr>
        <w:t xml:space="preserve">channel </w:t>
      </w:r>
      <w:r w:rsidR="00507343">
        <w:t>model</w:t>
      </w:r>
      <w:r w:rsidR="00507343">
        <w:rPr>
          <w:rFonts w:hint="eastAsia"/>
        </w:rPr>
        <w:t>s</w:t>
      </w:r>
      <w:r>
        <w:t>.</w:t>
      </w:r>
      <w:bookmarkEnd w:id="215"/>
    </w:p>
    <w:p w14:paraId="3E69024C" w14:textId="503C1E29" w:rsidR="00793FE0" w:rsidRDefault="00793FE0" w:rsidP="00793FE0">
      <w:pPr>
        <w:spacing w:before="120"/>
        <w:jc w:val="both"/>
        <w:rPr>
          <w:rFonts w:eastAsiaTheme="minorEastAsia"/>
          <w:lang w:eastAsia="zh-CN"/>
        </w:rPr>
      </w:pPr>
      <w:r>
        <w:rPr>
          <w:rFonts w:eastAsiaTheme="minorEastAsia" w:hint="eastAsia"/>
          <w:lang w:eastAsia="zh-CN"/>
        </w:rPr>
        <w:t xml:space="preserve">Option B in </w:t>
      </w:r>
      <w:r>
        <w:rPr>
          <w:rFonts w:eastAsiaTheme="minorEastAsia"/>
          <w:lang w:eastAsia="zh-CN"/>
        </w:rPr>
        <w:t xml:space="preserve">the agreement is in line with the </w:t>
      </w:r>
      <w:r>
        <w:rPr>
          <w:rFonts w:eastAsiaTheme="minorEastAsia" w:hint="eastAsia"/>
          <w:lang w:eastAsia="zh-CN"/>
        </w:rPr>
        <w:t>existing</w:t>
      </w:r>
      <w:r>
        <w:rPr>
          <w:rFonts w:eastAsiaTheme="minorEastAsia"/>
          <w:lang w:eastAsia="zh-CN"/>
        </w:rPr>
        <w:t xml:space="preserve"> procedure for blocking in TR 38.901, where the blocking does </w:t>
      </w:r>
      <w:r w:rsidRPr="00FE7120">
        <w:rPr>
          <w:rFonts w:eastAsiaTheme="minorEastAsia"/>
          <w:u w:val="single"/>
          <w:lang w:eastAsia="zh-CN"/>
        </w:rPr>
        <w:t>not</w:t>
      </w:r>
      <w:r>
        <w:rPr>
          <w:rFonts w:eastAsiaTheme="minorEastAsia"/>
          <w:lang w:eastAsia="zh-CN"/>
        </w:rPr>
        <w:t xml:space="preserve"> change the LOS state</w:t>
      </w:r>
      <w:r w:rsidR="00507343">
        <w:rPr>
          <w:rFonts w:eastAsiaTheme="minorEastAsia" w:hint="eastAsia"/>
          <w:lang w:eastAsia="zh-CN"/>
        </w:rPr>
        <w:t xml:space="preserve"> and </w:t>
      </w:r>
      <w:r>
        <w:rPr>
          <w:rFonts w:eastAsiaTheme="minorEastAsia"/>
          <w:lang w:eastAsia="zh-CN"/>
        </w:rPr>
        <w:t xml:space="preserve">only attenuates the direct path. In other words, paths in the target channel are first generated without the EO type 2, then it is subsequently used to generate additional reflected paths or block some of the paths. </w:t>
      </w:r>
    </w:p>
    <w:p w14:paraId="029B2FAE" w14:textId="77777777" w:rsidR="00D43A0C" w:rsidRPr="00B30FDC" w:rsidRDefault="00D43A0C" w:rsidP="005B5E1E">
      <w:pPr>
        <w:pStyle w:val="Observation"/>
        <w:rPr>
          <w:rFonts w:eastAsiaTheme="minorHAnsi"/>
        </w:rPr>
      </w:pPr>
      <w:bookmarkStart w:id="216" w:name="_Toc194103660"/>
      <w:r>
        <w:t xml:space="preserve">Option B is in line with </w:t>
      </w:r>
      <w:r>
        <w:rPr>
          <w:rFonts w:hint="eastAsia"/>
        </w:rPr>
        <w:t>existing</w:t>
      </w:r>
      <w:r>
        <w:t xml:space="preserve"> procedure for blocking in TR 38.901, where the blocking does </w:t>
      </w:r>
      <w:r w:rsidRPr="00FE7120">
        <w:rPr>
          <w:u w:val="single"/>
        </w:rPr>
        <w:t>not</w:t>
      </w:r>
      <w:r>
        <w:t xml:space="preserve"> change the LOS state.</w:t>
      </w:r>
      <w:bookmarkEnd w:id="216"/>
    </w:p>
    <w:p w14:paraId="6CC39D08" w14:textId="0046599C" w:rsidR="005F1B80" w:rsidRPr="005F1B80" w:rsidRDefault="00793FE0" w:rsidP="00A6255E">
      <w:pPr>
        <w:spacing w:before="120"/>
        <w:jc w:val="both"/>
        <w:rPr>
          <w:rFonts w:eastAsiaTheme="minorEastAsia"/>
          <w:lang w:eastAsia="zh-CN"/>
        </w:rPr>
      </w:pPr>
      <w:r>
        <w:rPr>
          <w:rFonts w:eastAsiaTheme="minorEastAsia" w:hint="eastAsia"/>
          <w:lang w:eastAsia="zh-CN"/>
        </w:rPr>
        <w:t>Option A</w:t>
      </w:r>
      <w:r>
        <w:rPr>
          <w:rFonts w:eastAsiaTheme="minorEastAsia"/>
          <w:lang w:eastAsia="zh-CN"/>
        </w:rPr>
        <w:t>, on the contrary,</w:t>
      </w:r>
      <w:r>
        <w:rPr>
          <w:rFonts w:eastAsiaTheme="minorEastAsia" w:hint="eastAsia"/>
          <w:lang w:eastAsia="zh-CN"/>
        </w:rPr>
        <w:t xml:space="preserve"> allows the blocker to determine NLOS condition, which </w:t>
      </w:r>
      <w:r>
        <w:rPr>
          <w:rFonts w:eastAsiaTheme="minorEastAsia"/>
          <w:lang w:eastAsia="zh-CN"/>
        </w:rPr>
        <w:t>causes a hard blockage that fully removes the direct path</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which is </w:t>
      </w:r>
      <w:r>
        <w:rPr>
          <w:rFonts w:eastAsiaTheme="minorEastAsia"/>
          <w:lang w:eastAsia="zh-CN"/>
        </w:rPr>
        <w:t>against</w:t>
      </w:r>
      <w:r>
        <w:rPr>
          <w:rFonts w:eastAsiaTheme="minorEastAsia" w:hint="eastAsia"/>
          <w:lang w:eastAsia="zh-CN"/>
        </w:rPr>
        <w:t xml:space="preserve"> the existing procedure in 38.901 and the following agreement. </w:t>
      </w:r>
      <w:r>
        <w:rPr>
          <w:rFonts w:eastAsia="DengXian" w:cs="Arial" w:hint="eastAsia"/>
          <w:szCs w:val="20"/>
          <w:lang w:eastAsia="zh-CN"/>
        </w:rPr>
        <w:t>Assume a UE is close</w:t>
      </w:r>
      <w:r>
        <w:rPr>
          <w:rFonts w:eastAsiaTheme="minorEastAsia" w:hint="eastAsia"/>
          <w:lang w:eastAsia="zh-CN"/>
        </w:rPr>
        <w:t xml:space="preserve"> to </w:t>
      </w:r>
      <w:r>
        <w:rPr>
          <w:rFonts w:eastAsiaTheme="minorEastAsia"/>
          <w:lang w:eastAsia="zh-CN"/>
        </w:rPr>
        <w:t xml:space="preserve">a </w:t>
      </w:r>
      <w:r>
        <w:rPr>
          <w:rFonts w:eastAsiaTheme="minorEastAsia" w:hint="eastAsia"/>
          <w:lang w:eastAsia="zh-CN"/>
        </w:rPr>
        <w:t xml:space="preserve">target. </w:t>
      </w:r>
      <w:r>
        <w:rPr>
          <w:rFonts w:eastAsiaTheme="minorEastAsia"/>
          <w:lang w:eastAsia="zh-CN"/>
        </w:rPr>
        <w:t>With</w:t>
      </w:r>
      <w:r>
        <w:rPr>
          <w:rFonts w:eastAsiaTheme="minorEastAsia" w:hint="eastAsia"/>
          <w:lang w:eastAsia="zh-CN"/>
        </w:rPr>
        <w:t xml:space="preserve"> Option A, a Type-2 EO </w:t>
      </w:r>
      <w:r w:rsidRPr="00624DEE">
        <w:rPr>
          <w:rFonts w:eastAsia="DengXian" w:cs="Arial"/>
          <w:szCs w:val="20"/>
        </w:rPr>
        <w:t xml:space="preserve">in </w:t>
      </w:r>
      <w:r>
        <w:rPr>
          <w:rFonts w:eastAsiaTheme="minorEastAsia"/>
          <w:lang w:eastAsia="zh-CN"/>
        </w:rPr>
        <w:t xml:space="preserve">the LOS ray </w:t>
      </w:r>
      <w:r>
        <w:rPr>
          <w:rFonts w:eastAsiaTheme="minorEastAsia" w:hint="eastAsia"/>
          <w:lang w:eastAsia="zh-CN"/>
        </w:rPr>
        <w:t xml:space="preserve">between </w:t>
      </w:r>
      <w:r>
        <w:rPr>
          <w:rFonts w:eastAsiaTheme="minorEastAsia"/>
          <w:lang w:eastAsia="zh-CN"/>
        </w:rPr>
        <w:t>Tx</w:t>
      </w:r>
      <w:r>
        <w:rPr>
          <w:rFonts w:eastAsiaTheme="minorEastAsia" w:hint="eastAsia"/>
          <w:lang w:eastAsia="zh-CN"/>
        </w:rPr>
        <w:t xml:space="preserve"> and target </w:t>
      </w:r>
      <w:r>
        <w:rPr>
          <w:rFonts w:eastAsiaTheme="minorEastAsia"/>
          <w:lang w:eastAsia="zh-CN"/>
        </w:rPr>
        <w:t>will set</w:t>
      </w:r>
      <w:r>
        <w:rPr>
          <w:rFonts w:eastAsiaTheme="minorEastAsia" w:hint="eastAsia"/>
          <w:lang w:eastAsia="zh-CN"/>
        </w:rPr>
        <w:t xml:space="preserve"> </w:t>
      </w:r>
      <w:r>
        <w:rPr>
          <w:rFonts w:eastAsiaTheme="minorEastAsia"/>
          <w:lang w:eastAsia="zh-CN"/>
        </w:rPr>
        <w:t xml:space="preserve">Tx-target link as NLOS, but BS-UE channel has a </w:t>
      </w:r>
      <w:r>
        <w:rPr>
          <w:rFonts w:eastAsiaTheme="minorEastAsia" w:hint="eastAsia"/>
          <w:lang w:eastAsia="zh-CN"/>
        </w:rPr>
        <w:t>LOS condition</w:t>
      </w:r>
      <w:r>
        <w:rPr>
          <w:rFonts w:eastAsiaTheme="minorEastAsia"/>
          <w:lang w:eastAsia="zh-CN"/>
        </w:rPr>
        <w:t>, breaking t</w:t>
      </w:r>
      <w:r>
        <w:rPr>
          <w:rFonts w:eastAsiaTheme="minorEastAsia" w:hint="eastAsia"/>
          <w:lang w:eastAsia="zh-CN"/>
        </w:rPr>
        <w:t xml:space="preserve">he spatial consistency. </w:t>
      </w:r>
    </w:p>
    <w:tbl>
      <w:tblPr>
        <w:tblStyle w:val="TableGrid"/>
        <w:tblW w:w="0" w:type="auto"/>
        <w:tblLook w:val="04A0" w:firstRow="1" w:lastRow="0" w:firstColumn="1" w:lastColumn="0" w:noHBand="0" w:noVBand="1"/>
      </w:tblPr>
      <w:tblGrid>
        <w:gridCol w:w="9629"/>
      </w:tblGrid>
      <w:tr w:rsidR="00793FE0" w:rsidRPr="00C3524B" w14:paraId="0E5BD562" w14:textId="77777777" w:rsidTr="00CC13D3">
        <w:tc>
          <w:tcPr>
            <w:tcW w:w="9629" w:type="dxa"/>
          </w:tcPr>
          <w:p w14:paraId="0FD2D4DE" w14:textId="77777777" w:rsidR="00793FE0" w:rsidRPr="00C13C7F" w:rsidRDefault="00793FE0" w:rsidP="00CC13D3">
            <w:pPr>
              <w:jc w:val="both"/>
              <w:rPr>
                <w:rFonts w:eastAsiaTheme="minorEastAsia"/>
                <w:sz w:val="20"/>
                <w:szCs w:val="20"/>
                <w:lang w:val="en-GB" w:eastAsia="zh-CN"/>
              </w:rPr>
            </w:pPr>
            <w:r w:rsidRPr="00C13C7F">
              <w:rPr>
                <w:rFonts w:eastAsiaTheme="minorEastAsia"/>
                <w:sz w:val="20"/>
                <w:szCs w:val="20"/>
                <w:highlight w:val="green"/>
                <w:lang w:val="en-GB" w:eastAsia="zh-CN"/>
              </w:rPr>
              <w:t>Agreement</w:t>
            </w:r>
          </w:p>
          <w:p w14:paraId="263D07AA" w14:textId="77777777" w:rsidR="00793FE0" w:rsidRPr="00C3524B" w:rsidRDefault="00793FE0" w:rsidP="00CC13D3">
            <w:pPr>
              <w:jc w:val="both"/>
              <w:rPr>
                <w:rFonts w:eastAsiaTheme="minorEastAsia"/>
                <w:sz w:val="20"/>
                <w:szCs w:val="20"/>
                <w:lang w:val="en-GB"/>
              </w:rPr>
            </w:pPr>
            <w:r w:rsidRPr="00C13C7F">
              <w:rPr>
                <w:rFonts w:eastAsiaTheme="minorEastAsia"/>
                <w:sz w:val="20"/>
                <w:szCs w:val="20"/>
                <w:lang w:val="en-GB" w:eastAsia="zh-CN"/>
              </w:rPr>
              <w:t xml:space="preserve">In order to generate each of the Tx-target link and target-Rx link in the target channel, the large scale and </w:t>
            </w:r>
            <w:proofErr w:type="gramStart"/>
            <w:r w:rsidRPr="00C13C7F">
              <w:rPr>
                <w:rFonts w:eastAsiaTheme="minorEastAsia"/>
                <w:sz w:val="20"/>
                <w:szCs w:val="20"/>
                <w:lang w:val="en-GB" w:eastAsia="zh-CN"/>
              </w:rPr>
              <w:t>small scale</w:t>
            </w:r>
            <w:proofErr w:type="gramEnd"/>
            <w:r w:rsidRPr="00C13C7F">
              <w:rPr>
                <w:rFonts w:eastAsiaTheme="minorEastAsia"/>
                <w:sz w:val="20"/>
                <w:szCs w:val="20"/>
                <w:lang w:val="en-GB" w:eastAsia="zh-CN"/>
              </w:rPr>
              <w:t xml:space="preserve"> parameters defined in existing 3GPP TRs, e.g., TR 38.901. TR 36.777, TR 37.885, TR 38.858, TR 38.859, TR 38.802, TR 38.854, etc. are used as starting point</w:t>
            </w:r>
          </w:p>
        </w:tc>
      </w:tr>
    </w:tbl>
    <w:p w14:paraId="0E6DD2DD" w14:textId="77777777" w:rsidR="00507343" w:rsidRPr="00794640" w:rsidRDefault="00507343" w:rsidP="005B5E1E">
      <w:pPr>
        <w:pStyle w:val="Observation"/>
        <w:rPr>
          <w:rFonts w:eastAsiaTheme="minorHAnsi"/>
        </w:rPr>
      </w:pPr>
      <w:bookmarkStart w:id="217" w:name="_Toc194103661"/>
      <w:r>
        <w:t xml:space="preserve">Option A </w:t>
      </w:r>
      <w:r>
        <w:rPr>
          <w:rFonts w:hint="eastAsia"/>
        </w:rPr>
        <w:t>allows the blocker to determine NLOS condition</w:t>
      </w:r>
      <w:r>
        <w:t>.</w:t>
      </w:r>
      <w:r>
        <w:rPr>
          <w:rFonts w:hint="eastAsia"/>
        </w:rPr>
        <w:t xml:space="preserve"> </w:t>
      </w:r>
      <w:r>
        <w:t>N</w:t>
      </w:r>
      <w:r>
        <w:rPr>
          <w:rFonts w:hint="eastAsia"/>
        </w:rPr>
        <w:t xml:space="preserve">ot only </w:t>
      </w:r>
      <w:r>
        <w:t xml:space="preserve">does </w:t>
      </w:r>
      <w:r>
        <w:rPr>
          <w:rFonts w:hint="eastAsia"/>
        </w:rPr>
        <w:t>it go against the existing blockage procedure, but also the spatial consistency between BS-target link and BS-UE channel is broken</w:t>
      </w:r>
      <w:r>
        <w:t>, when the target and UE are close to each other</w:t>
      </w:r>
      <w:r>
        <w:rPr>
          <w:rFonts w:hint="eastAsia"/>
        </w:rPr>
        <w:t>.</w:t>
      </w:r>
      <w:bookmarkEnd w:id="217"/>
    </w:p>
    <w:p w14:paraId="7F18866A" w14:textId="46FD5131" w:rsidR="00A6255E" w:rsidRDefault="00A6255E" w:rsidP="00A6255E">
      <w:pPr>
        <w:jc w:val="both"/>
        <w:rPr>
          <w:rFonts w:eastAsiaTheme="minorEastAsia"/>
          <w:lang w:eastAsia="zh-CN"/>
        </w:rPr>
      </w:pPr>
      <w:r>
        <w:rPr>
          <w:rFonts w:eastAsiaTheme="minorEastAsia" w:hint="eastAsia"/>
          <w:lang w:eastAsia="zh-CN"/>
        </w:rPr>
        <w:t>H</w:t>
      </w:r>
      <w:r w:rsidRPr="00147F39">
        <w:rPr>
          <w:lang w:eastAsia="ko-KR"/>
        </w:rPr>
        <w:t xml:space="preserve">ard transition </w:t>
      </w:r>
      <w:r>
        <w:rPr>
          <w:rFonts w:eastAsiaTheme="minorEastAsia" w:hint="eastAsia"/>
          <w:lang w:eastAsia="zh-CN"/>
        </w:rPr>
        <w:t xml:space="preserve">of LOS/NLOS condition </w:t>
      </w:r>
      <w:r w:rsidRPr="00147F39">
        <w:rPr>
          <w:lang w:eastAsia="ko-KR"/>
        </w:rPr>
        <w:t>in the channel response</w:t>
      </w:r>
      <w:r w:rsidRPr="00E274F3">
        <w:rPr>
          <w:lang w:eastAsia="ko-KR"/>
        </w:rPr>
        <w:t xml:space="preserve"> </w:t>
      </w:r>
      <w:r w:rsidRPr="00147F39">
        <w:rPr>
          <w:lang w:eastAsia="ko-KR"/>
        </w:rPr>
        <w:t>due to UT mobility</w:t>
      </w:r>
      <w:r>
        <w:rPr>
          <w:lang w:eastAsia="ko-KR"/>
        </w:rPr>
        <w:t xml:space="preserve"> </w:t>
      </w:r>
      <w:r w:rsidR="00D43A0C">
        <w:rPr>
          <w:rFonts w:eastAsiaTheme="minorEastAsia" w:hint="eastAsia"/>
          <w:lang w:eastAsia="zh-CN"/>
        </w:rPr>
        <w:t xml:space="preserve">is </w:t>
      </w:r>
      <w:r>
        <w:rPr>
          <w:lang w:eastAsia="ko-KR"/>
        </w:rPr>
        <w:t>stated in c</w:t>
      </w:r>
      <w:r>
        <w:rPr>
          <w:rFonts w:eastAsiaTheme="minorEastAsia"/>
          <w:lang w:eastAsia="zh-CN"/>
        </w:rPr>
        <w:t>lause 7.6.3.3 of 38.901</w:t>
      </w:r>
      <w:r>
        <w:rPr>
          <w:rFonts w:eastAsiaTheme="minorEastAsia" w:hint="eastAsia"/>
          <w:lang w:eastAsia="zh-CN"/>
        </w:rPr>
        <w:t xml:space="preserve"> (quoted below). With spatial consistency procedure, if a UE moves a distance larger than correlation distance, LOS/NLOS state, </w:t>
      </w:r>
      <w:r w:rsidRPr="00147F39">
        <w:rPr>
          <w:lang w:eastAsia="ko-KR"/>
        </w:rPr>
        <w:t xml:space="preserve">pathloss and </w:t>
      </w:r>
      <w:r>
        <w:rPr>
          <w:rFonts w:eastAsiaTheme="minorEastAsia" w:hint="eastAsia"/>
          <w:lang w:eastAsia="zh-CN"/>
        </w:rPr>
        <w:t>other large-scale</w:t>
      </w:r>
      <w:r w:rsidRPr="00147F39">
        <w:rPr>
          <w:lang w:eastAsia="ko-KR"/>
        </w:rPr>
        <w:t xml:space="preserve"> parameters </w:t>
      </w:r>
      <w:r>
        <w:rPr>
          <w:rFonts w:eastAsiaTheme="minorEastAsia" w:hint="eastAsia"/>
          <w:lang w:eastAsia="zh-CN"/>
        </w:rPr>
        <w:t xml:space="preserve">may change. </w:t>
      </w:r>
      <w:r w:rsidR="00507343">
        <w:rPr>
          <w:rFonts w:eastAsiaTheme="minorEastAsia" w:hint="eastAsia"/>
          <w:lang w:eastAsia="zh-CN"/>
        </w:rPr>
        <w:t>Consequently</w:t>
      </w:r>
      <w:r>
        <w:rPr>
          <w:rFonts w:eastAsiaTheme="minorEastAsia" w:hint="eastAsia"/>
          <w:lang w:eastAsia="zh-CN"/>
        </w:rPr>
        <w:t xml:space="preserve">, the channel needs to be regenerated with the new large-scale parameters and </w:t>
      </w:r>
      <w:r w:rsidR="00D43A0C">
        <w:rPr>
          <w:rFonts w:eastAsiaTheme="minorEastAsia" w:hint="eastAsia"/>
          <w:lang w:eastAsia="zh-CN"/>
        </w:rPr>
        <w:t xml:space="preserve">the </w:t>
      </w:r>
      <w:r>
        <w:rPr>
          <w:rFonts w:eastAsiaTheme="minorEastAsia" w:hint="eastAsia"/>
          <w:lang w:eastAsia="zh-CN"/>
        </w:rPr>
        <w:t>corresponding small-scale parameters. S</w:t>
      </w:r>
      <w:r w:rsidRPr="00147F39">
        <w:rPr>
          <w:lang w:eastAsia="ko-KR"/>
        </w:rPr>
        <w:t>oft LOS state</w:t>
      </w:r>
      <w:r>
        <w:rPr>
          <w:rFonts w:eastAsiaTheme="minorEastAsia" w:hint="eastAsia"/>
          <w:lang w:eastAsia="zh-CN"/>
        </w:rPr>
        <w:t xml:space="preserve"> is used instead to avoid the </w:t>
      </w:r>
      <w:r w:rsidR="00507343">
        <w:rPr>
          <w:rFonts w:eastAsiaTheme="minorEastAsia" w:hint="eastAsia"/>
          <w:lang w:eastAsia="zh-CN"/>
        </w:rPr>
        <w:t xml:space="preserve">trouble caused by the </w:t>
      </w:r>
      <w:r>
        <w:rPr>
          <w:rFonts w:eastAsiaTheme="minorEastAsia" w:hint="eastAsia"/>
          <w:lang w:eastAsia="zh-CN"/>
        </w:rPr>
        <w:t>hard LOS/NLOS state transition.</w:t>
      </w:r>
    </w:p>
    <w:p w14:paraId="011D46BF" w14:textId="77777777" w:rsidR="00A6255E" w:rsidRPr="00E3699B" w:rsidRDefault="00A6255E" w:rsidP="00A6255E">
      <w:pPr>
        <w:spacing w:before="120"/>
        <w:ind w:left="567"/>
        <w:jc w:val="both"/>
        <w:rPr>
          <w:rFonts w:eastAsiaTheme="minorEastAsia"/>
          <w:i/>
          <w:iCs/>
          <w:lang w:eastAsia="zh-CN"/>
        </w:rPr>
      </w:pPr>
      <w:bookmarkStart w:id="218" w:name="_Hlk193905011"/>
      <w:r w:rsidRPr="00E3699B">
        <w:rPr>
          <w:i/>
          <w:iCs/>
          <w:lang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w:t>
      </w:r>
      <w:bookmarkEnd w:id="218"/>
    </w:p>
    <w:p w14:paraId="0F332900" w14:textId="14876164" w:rsidR="00A6255E" w:rsidRDefault="00A6255E" w:rsidP="00A6255E">
      <w:pPr>
        <w:spacing w:before="120"/>
        <w:jc w:val="both"/>
        <w:rPr>
          <w:rFonts w:eastAsiaTheme="minorEastAsia"/>
          <w:lang w:eastAsia="zh-CN"/>
        </w:rPr>
      </w:pPr>
      <w:r>
        <w:rPr>
          <w:rFonts w:eastAsiaTheme="minorEastAsia" w:hint="eastAsia"/>
          <w:lang w:eastAsia="zh-CN"/>
        </w:rPr>
        <w:t xml:space="preserve">With </w:t>
      </w:r>
      <w:r>
        <w:rPr>
          <w:rFonts w:eastAsiaTheme="minorEastAsia"/>
          <w:lang w:eastAsia="zh-CN"/>
        </w:rPr>
        <w:t>Option A</w:t>
      </w:r>
      <w:r>
        <w:rPr>
          <w:rFonts w:eastAsiaTheme="minorEastAsia" w:hint="eastAsia"/>
          <w:lang w:eastAsia="zh-CN"/>
        </w:rPr>
        <w:t>,</w:t>
      </w:r>
      <w:r>
        <w:rPr>
          <w:rFonts w:eastAsiaTheme="minorEastAsia"/>
          <w:lang w:eastAsia="zh-CN"/>
        </w:rPr>
        <w:t xml:space="preserve"> the LOS and NLOS condition of Tx-target</w:t>
      </w:r>
      <w:r>
        <w:rPr>
          <w:rFonts w:eastAsiaTheme="minorEastAsia" w:hint="eastAsia"/>
          <w:lang w:eastAsia="zh-CN"/>
        </w:rPr>
        <w:t xml:space="preserve"> and target-Rx</w:t>
      </w:r>
      <w:r>
        <w:rPr>
          <w:rFonts w:eastAsiaTheme="minorEastAsia"/>
          <w:lang w:eastAsia="zh-CN"/>
        </w:rPr>
        <w:t xml:space="preserve"> link</w:t>
      </w:r>
      <w:r>
        <w:rPr>
          <w:rFonts w:eastAsiaTheme="minorEastAsia" w:hint="eastAsia"/>
          <w:lang w:eastAsia="zh-CN"/>
        </w:rPr>
        <w:t>s</w:t>
      </w:r>
      <w:r>
        <w:rPr>
          <w:rFonts w:eastAsiaTheme="minorEastAsia"/>
          <w:lang w:eastAsia="zh-CN"/>
        </w:rPr>
        <w:t xml:space="preserve"> may change as the target moves, </w:t>
      </w:r>
      <w:proofErr w:type="gramStart"/>
      <w:r>
        <w:rPr>
          <w:rFonts w:eastAsiaTheme="minorEastAsia"/>
          <w:lang w:eastAsia="zh-CN"/>
        </w:rPr>
        <w:t>similar to</w:t>
      </w:r>
      <w:proofErr w:type="gramEnd"/>
      <w:r>
        <w:rPr>
          <w:rFonts w:eastAsiaTheme="minorEastAsia"/>
          <w:lang w:eastAsia="zh-CN"/>
        </w:rPr>
        <w:t xml:space="preserve"> the </w:t>
      </w:r>
      <w:r w:rsidRPr="00147F39">
        <w:rPr>
          <w:lang w:eastAsia="ko-KR"/>
        </w:rPr>
        <w:t>hard transition in the channel response</w:t>
      </w:r>
      <w:r w:rsidRPr="00E274F3">
        <w:rPr>
          <w:lang w:eastAsia="ko-KR"/>
        </w:rPr>
        <w:t xml:space="preserve"> </w:t>
      </w:r>
      <w:r w:rsidRPr="00147F39">
        <w:rPr>
          <w:lang w:eastAsia="ko-KR"/>
        </w:rPr>
        <w:t>due to UT mobility</w:t>
      </w:r>
      <w:r>
        <w:rPr>
          <w:lang w:eastAsia="ko-KR"/>
        </w:rPr>
        <w:t xml:space="preserve"> stated in c</w:t>
      </w:r>
      <w:r>
        <w:rPr>
          <w:rFonts w:eastAsiaTheme="minorEastAsia"/>
          <w:lang w:eastAsia="zh-CN"/>
        </w:rPr>
        <w:t>lause 7.6.3.3 of 38.901</w:t>
      </w:r>
      <w:r>
        <w:rPr>
          <w:rFonts w:eastAsiaTheme="minorEastAsia" w:hint="eastAsia"/>
          <w:lang w:eastAsia="zh-CN"/>
        </w:rPr>
        <w:t xml:space="preserve">, which </w:t>
      </w:r>
      <w:r w:rsidR="00D43A0C">
        <w:rPr>
          <w:rFonts w:eastAsiaTheme="minorEastAsia" w:hint="eastAsia"/>
          <w:lang w:eastAsia="zh-CN"/>
        </w:rPr>
        <w:t>legacy communication channel tries to</w:t>
      </w:r>
      <w:r>
        <w:rPr>
          <w:rFonts w:eastAsiaTheme="minorEastAsia" w:hint="eastAsia"/>
          <w:lang w:eastAsia="zh-CN"/>
        </w:rPr>
        <w:t xml:space="preserve"> avoid</w:t>
      </w:r>
      <w:r w:rsidR="00D43A0C">
        <w:rPr>
          <w:rFonts w:eastAsiaTheme="minorEastAsia" w:hint="eastAsia"/>
          <w:lang w:eastAsia="zh-CN"/>
        </w:rPr>
        <w:t xml:space="preserve">. </w:t>
      </w:r>
      <w:r w:rsidR="00E03880">
        <w:rPr>
          <w:rFonts w:eastAsiaTheme="minorEastAsia" w:hint="eastAsia"/>
          <w:lang w:eastAsia="zh-CN"/>
        </w:rPr>
        <w:t>With Option A,</w:t>
      </w:r>
      <w:r w:rsidR="00D43A0C">
        <w:rPr>
          <w:rFonts w:eastAsiaTheme="minorEastAsia" w:hint="eastAsia"/>
          <w:lang w:eastAsia="zh-CN"/>
        </w:rPr>
        <w:t xml:space="preserve"> simulation stops with the change of LOS/NLOS state. It </w:t>
      </w:r>
      <w:r w:rsidR="00507343">
        <w:rPr>
          <w:rFonts w:eastAsiaTheme="minorEastAsia" w:hint="eastAsia"/>
          <w:lang w:eastAsia="zh-CN"/>
        </w:rPr>
        <w:t xml:space="preserve">puts a </w:t>
      </w:r>
      <w:r w:rsidR="00D43A0C">
        <w:rPr>
          <w:rFonts w:eastAsiaTheme="minorEastAsia" w:hint="eastAsia"/>
          <w:lang w:eastAsia="zh-CN"/>
        </w:rPr>
        <w:t>constrain</w:t>
      </w:r>
      <w:r w:rsidR="00507343">
        <w:rPr>
          <w:rFonts w:eastAsiaTheme="minorEastAsia" w:hint="eastAsia"/>
          <w:lang w:eastAsia="zh-CN"/>
        </w:rPr>
        <w:t>t</w:t>
      </w:r>
      <w:r w:rsidR="00D43A0C">
        <w:rPr>
          <w:rFonts w:eastAsiaTheme="minorEastAsia" w:hint="eastAsia"/>
          <w:lang w:eastAsia="zh-CN"/>
        </w:rPr>
        <w:t xml:space="preserve"> </w:t>
      </w:r>
      <w:r w:rsidR="00507343">
        <w:rPr>
          <w:rFonts w:eastAsiaTheme="minorEastAsia" w:hint="eastAsia"/>
          <w:lang w:eastAsia="zh-CN"/>
        </w:rPr>
        <w:t xml:space="preserve">on </w:t>
      </w:r>
      <w:r w:rsidR="00D43A0C">
        <w:rPr>
          <w:rFonts w:eastAsiaTheme="minorEastAsia" w:hint="eastAsia"/>
          <w:lang w:eastAsia="zh-CN"/>
        </w:rPr>
        <w:t>targets</w:t>
      </w:r>
      <w:r w:rsidR="00D43A0C">
        <w:rPr>
          <w:rFonts w:eastAsiaTheme="minorEastAsia"/>
          <w:lang w:eastAsia="zh-CN"/>
        </w:rPr>
        <w:t>’</w:t>
      </w:r>
      <w:r w:rsidR="00D43A0C">
        <w:rPr>
          <w:rFonts w:eastAsiaTheme="minorEastAsia" w:hint="eastAsia"/>
          <w:lang w:eastAsia="zh-CN"/>
        </w:rPr>
        <w:t xml:space="preserve"> movement and hinders and disables target tracking. </w:t>
      </w:r>
      <w:r w:rsidR="00507343">
        <w:rPr>
          <w:rFonts w:eastAsiaTheme="minorEastAsia" w:hint="eastAsia"/>
          <w:lang w:eastAsia="zh-CN"/>
        </w:rPr>
        <w:t>With Option B, t</w:t>
      </w:r>
      <w:r w:rsidR="00E03880">
        <w:rPr>
          <w:rFonts w:eastAsiaTheme="minorEastAsia" w:hint="eastAsia"/>
          <w:lang w:eastAsia="zh-CN"/>
        </w:rPr>
        <w:t xml:space="preserve">he legacy soft LOS state is </w:t>
      </w:r>
      <w:r w:rsidR="00507343">
        <w:rPr>
          <w:rFonts w:eastAsiaTheme="minorEastAsia" w:hint="eastAsia"/>
          <w:lang w:eastAsia="zh-CN"/>
        </w:rPr>
        <w:t>also</w:t>
      </w:r>
      <w:r w:rsidR="00E03880">
        <w:rPr>
          <w:rFonts w:eastAsiaTheme="minorEastAsia" w:hint="eastAsia"/>
          <w:lang w:eastAsia="zh-CN"/>
        </w:rPr>
        <w:t xml:space="preserve"> applicable to ISAC channel model by avoiding the hard transition.</w:t>
      </w:r>
    </w:p>
    <w:p w14:paraId="77FA9691" w14:textId="2247227F" w:rsidR="00E03880" w:rsidRPr="00E03880" w:rsidRDefault="00E03880" w:rsidP="005B5E1E">
      <w:pPr>
        <w:pStyle w:val="Observation"/>
      </w:pPr>
      <w:bookmarkStart w:id="219" w:name="_Toc194064780"/>
      <w:bookmarkStart w:id="220" w:name="_Toc194101250"/>
      <w:bookmarkStart w:id="221" w:name="_Toc194102229"/>
      <w:bookmarkStart w:id="222" w:name="_Toc194064781"/>
      <w:bookmarkStart w:id="223" w:name="_Toc194101251"/>
      <w:bookmarkStart w:id="224" w:name="_Toc194102230"/>
      <w:bookmarkStart w:id="225" w:name="_Toc194103662"/>
      <w:bookmarkEnd w:id="219"/>
      <w:bookmarkEnd w:id="220"/>
      <w:bookmarkEnd w:id="221"/>
      <w:bookmarkEnd w:id="222"/>
      <w:bookmarkEnd w:id="223"/>
      <w:bookmarkEnd w:id="224"/>
      <w:r>
        <w:rPr>
          <w:rFonts w:hint="eastAsia"/>
        </w:rPr>
        <w:t xml:space="preserve">Legacy communication channel avoids </w:t>
      </w:r>
      <w:r w:rsidRPr="00E3699B">
        <w:t>a hard transition between LOS and NLOS states due to UT mobility by using soft LOS state.</w:t>
      </w:r>
      <w:bookmarkEnd w:id="225"/>
    </w:p>
    <w:p w14:paraId="725093CC" w14:textId="63ACD1D4" w:rsidR="00793FE0" w:rsidRPr="00751CD1" w:rsidRDefault="00793FE0" w:rsidP="005B5E1E">
      <w:pPr>
        <w:pStyle w:val="Observation"/>
      </w:pPr>
      <w:bookmarkStart w:id="226" w:name="_Toc194103663"/>
      <w:r w:rsidRPr="05844993">
        <w:lastRenderedPageBreak/>
        <w:t xml:space="preserve">Option A may cause a hard transition in the channel response as the targets moves, </w:t>
      </w:r>
      <w:proofErr w:type="gramStart"/>
      <w:r w:rsidRPr="05844993">
        <w:t>similar to</w:t>
      </w:r>
      <w:proofErr w:type="gramEnd"/>
      <w:r w:rsidRPr="05844993">
        <w:t xml:space="preserve"> UT movement</w:t>
      </w:r>
      <w:r w:rsidR="00E03880" w:rsidRPr="05844993">
        <w:t>, which legacy communication channel tries to avoid</w:t>
      </w:r>
      <w:r w:rsidRPr="05844993">
        <w:t>.</w:t>
      </w:r>
      <w:bookmarkEnd w:id="226"/>
    </w:p>
    <w:p w14:paraId="4D52A62A" w14:textId="77777777" w:rsidR="00507343" w:rsidRPr="00E3699B" w:rsidRDefault="00507343" w:rsidP="005B5E1E">
      <w:pPr>
        <w:pStyle w:val="Observation"/>
        <w:rPr>
          <w:rFonts w:eastAsiaTheme="minorHAnsi"/>
        </w:rPr>
      </w:pPr>
      <w:bookmarkStart w:id="227" w:name="OLE_LINK58"/>
      <w:bookmarkStart w:id="228" w:name="_Toc194103664"/>
      <w:r>
        <w:rPr>
          <w:rFonts w:hint="eastAsia"/>
        </w:rPr>
        <w:t>With Option A, simulation stops with the change of LOS/NLOS state. It puts a constraint on targets</w:t>
      </w:r>
      <w:r>
        <w:t>’</w:t>
      </w:r>
      <w:r>
        <w:rPr>
          <w:rFonts w:hint="eastAsia"/>
        </w:rPr>
        <w:t xml:space="preserve"> movement and hinders and disables target tracking.</w:t>
      </w:r>
      <w:bookmarkEnd w:id="228"/>
      <w:r>
        <w:rPr>
          <w:rFonts w:hint="eastAsia"/>
        </w:rPr>
        <w:t xml:space="preserve"> </w:t>
      </w:r>
    </w:p>
    <w:p w14:paraId="2AB783FE" w14:textId="77777777" w:rsidR="00507343" w:rsidRDefault="00793FE0" w:rsidP="0085333E">
      <w:pPr>
        <w:pStyle w:val="Proposal"/>
      </w:pPr>
      <w:bookmarkStart w:id="229" w:name="_Toc194064848"/>
      <w:bookmarkStart w:id="230" w:name="_Toc194065286"/>
      <w:bookmarkStart w:id="231" w:name="_Toc194101296"/>
      <w:bookmarkStart w:id="232" w:name="_Toc194102274"/>
      <w:bookmarkStart w:id="233" w:name="_Toc189860954"/>
      <w:bookmarkStart w:id="234" w:name="_Toc194103706"/>
      <w:bookmarkEnd w:id="229"/>
      <w:bookmarkEnd w:id="230"/>
      <w:bookmarkEnd w:id="231"/>
      <w:bookmarkEnd w:id="232"/>
      <w:r>
        <w:rPr>
          <w:rFonts w:hint="eastAsia"/>
        </w:rPr>
        <w:t>Type</w:t>
      </w:r>
      <w:bookmarkEnd w:id="227"/>
      <w:r>
        <w:rPr>
          <w:rFonts w:hint="eastAsia"/>
        </w:rPr>
        <w:t>-2 EO has no impact on LOS/NLOS condition.</w:t>
      </w:r>
      <w:bookmarkEnd w:id="233"/>
      <w:bookmarkEnd w:id="234"/>
      <w:r w:rsidR="00507343" w:rsidRPr="00507343">
        <w:rPr>
          <w:rFonts w:hint="eastAsia"/>
          <w:lang w:eastAsia="zh-CN"/>
        </w:rPr>
        <w:t xml:space="preserve"> </w:t>
      </w:r>
    </w:p>
    <w:p w14:paraId="584A1316" w14:textId="7FC8C0B3" w:rsidR="00793FE0" w:rsidRDefault="00507343" w:rsidP="0085333E">
      <w:pPr>
        <w:pStyle w:val="Proposal"/>
      </w:pPr>
      <w:bookmarkStart w:id="235" w:name="_Toc194103707"/>
      <w:r>
        <w:rPr>
          <w:rFonts w:hint="eastAsia"/>
        </w:rPr>
        <w:t>The legacy soft LOS state is applicable to ISAC channel model.</w:t>
      </w:r>
      <w:bookmarkEnd w:id="235"/>
    </w:p>
    <w:p w14:paraId="088F3A4A" w14:textId="1616E717" w:rsidR="00B02BF8" w:rsidRDefault="00B02BF8" w:rsidP="00B02BF8">
      <w:pPr>
        <w:spacing w:before="120"/>
        <w:jc w:val="both"/>
        <w:rPr>
          <w:rFonts w:eastAsiaTheme="minorEastAsia"/>
          <w:lang w:eastAsia="zh-CN"/>
        </w:rPr>
      </w:pPr>
      <w:r>
        <w:rPr>
          <w:rFonts w:eastAsiaTheme="minorEastAsia" w:hint="eastAsia"/>
          <w:lang w:eastAsia="zh-CN"/>
        </w:rPr>
        <w:t>A different</w:t>
      </w:r>
      <w:r w:rsidRPr="00E3699B">
        <w:rPr>
          <w:rFonts w:eastAsiaTheme="minorEastAsia"/>
          <w:lang w:eastAsia="zh-CN"/>
        </w:rPr>
        <w:t xml:space="preserve"> </w:t>
      </w:r>
      <w:r>
        <w:rPr>
          <w:rFonts w:eastAsiaTheme="minorEastAsia" w:hint="eastAsia"/>
          <w:lang w:eastAsia="zh-CN"/>
        </w:rPr>
        <w:t>LOS/NLOS determination method is provided for m</w:t>
      </w:r>
      <w:r w:rsidRPr="00E3699B">
        <w:rPr>
          <w:rFonts w:eastAsiaTheme="minorEastAsia"/>
          <w:lang w:eastAsia="zh-CN"/>
        </w:rPr>
        <w:t>ap-based hybrid channel model</w:t>
      </w:r>
      <w:r>
        <w:rPr>
          <w:rFonts w:eastAsiaTheme="minorEastAsia" w:hint="eastAsia"/>
          <w:lang w:eastAsia="zh-CN"/>
        </w:rPr>
        <w:t xml:space="preserve"> specified in section 8.4 of 38.901. For the </w:t>
      </w:r>
      <w:r w:rsidRPr="00DE7478">
        <w:rPr>
          <w:rFonts w:eastAsiaTheme="minorEastAsia"/>
          <w:lang w:eastAsia="zh-CN"/>
        </w:rPr>
        <w:t>hybrid c</w:t>
      </w:r>
      <w:r w:rsidRPr="00DE7478">
        <w:rPr>
          <w:rFonts w:eastAsiaTheme="minorEastAsia" w:hint="eastAsia"/>
          <w:lang w:eastAsia="zh-CN"/>
        </w:rPr>
        <w:t xml:space="preserve">hannel </w:t>
      </w:r>
      <w:r w:rsidRPr="00DE7478">
        <w:rPr>
          <w:rFonts w:eastAsiaTheme="minorEastAsia"/>
          <w:lang w:eastAsia="zh-CN"/>
        </w:rPr>
        <w:t>m</w:t>
      </w:r>
      <w:r w:rsidRPr="00DE7478">
        <w:rPr>
          <w:rFonts w:eastAsiaTheme="minorEastAsia" w:hint="eastAsia"/>
          <w:lang w:eastAsia="zh-CN"/>
        </w:rPr>
        <w:t>odel</w:t>
      </w:r>
      <w:r>
        <w:rPr>
          <w:rFonts w:eastAsiaTheme="minorEastAsia" w:hint="eastAsia"/>
          <w:lang w:eastAsia="zh-CN"/>
        </w:rPr>
        <w:t xml:space="preserve">, a </w:t>
      </w:r>
      <w:r w:rsidRPr="00147F39">
        <w:t>digitized map</w:t>
      </w:r>
      <w:r>
        <w:rPr>
          <w:rFonts w:eastAsiaTheme="minorEastAsia" w:hint="eastAsia"/>
          <w:lang w:eastAsia="zh-CN"/>
        </w:rPr>
        <w:t xml:space="preserve"> is imported as the environment first, </w:t>
      </w:r>
      <w:r w:rsidRPr="00147F39">
        <w:t xml:space="preserve">BS and UT </w:t>
      </w:r>
      <w:r>
        <w:rPr>
          <w:rFonts w:eastAsiaTheme="minorEastAsia" w:hint="eastAsia"/>
          <w:lang w:eastAsia="zh-CN"/>
        </w:rPr>
        <w:t xml:space="preserve">are dropped with their </w:t>
      </w:r>
      <w:r w:rsidRPr="00147F39">
        <w:t>3D locations</w:t>
      </w:r>
      <w:r>
        <w:rPr>
          <w:rFonts w:eastAsiaTheme="minorEastAsia" w:hint="eastAsia"/>
          <w:lang w:eastAsia="zh-CN"/>
        </w:rPr>
        <w:t xml:space="preserve">, and then </w:t>
      </w:r>
      <w:r w:rsidRPr="00147F39">
        <w:rPr>
          <w:rFonts w:hint="eastAsia"/>
          <w:lang w:eastAsia="zh-CN"/>
        </w:rPr>
        <w:t>LOS</w:t>
      </w:r>
      <w:r w:rsidRPr="00147F39">
        <w:rPr>
          <w:lang w:eastAsia="zh-CN"/>
        </w:rPr>
        <w:t>/NLOS flag</w:t>
      </w:r>
      <w:r>
        <w:rPr>
          <w:rFonts w:eastAsiaTheme="minorEastAsia" w:hint="eastAsia"/>
          <w:lang w:eastAsia="zh-CN"/>
        </w:rPr>
        <w:t xml:space="preserve"> is determined with </w:t>
      </w:r>
      <w:r w:rsidRPr="00147F39">
        <w:t xml:space="preserve">geometric calculations in </w:t>
      </w:r>
      <w:proofErr w:type="gramStart"/>
      <w:r w:rsidRPr="00147F39">
        <w:t>ray-tracing</w:t>
      </w:r>
      <w:proofErr w:type="gramEnd"/>
      <w:r>
        <w:rPr>
          <w:rFonts w:eastAsiaTheme="minorEastAsia" w:hint="eastAsia"/>
          <w:lang w:eastAsia="zh-CN"/>
        </w:rPr>
        <w:t xml:space="preserve">. Option A relies on Type-2 EO to geometrically determines NLOS state, which is </w:t>
      </w:r>
      <w:proofErr w:type="gramStart"/>
      <w:r>
        <w:rPr>
          <w:rFonts w:eastAsiaTheme="minorEastAsia" w:hint="eastAsia"/>
          <w:lang w:eastAsia="zh-CN"/>
        </w:rPr>
        <w:t>similar to</w:t>
      </w:r>
      <w:proofErr w:type="gramEnd"/>
      <w:r>
        <w:rPr>
          <w:rFonts w:eastAsiaTheme="minorEastAsia" w:hint="eastAsia"/>
          <w:lang w:eastAsia="zh-CN"/>
        </w:rPr>
        <w:t xml:space="preserve"> the map-based hybrid channel model. </w:t>
      </w:r>
      <w:r w:rsidR="00BF7128">
        <w:rPr>
          <w:rFonts w:eastAsiaTheme="minorEastAsia" w:hint="eastAsia"/>
          <w:lang w:eastAsia="zh-CN"/>
        </w:rPr>
        <w:t xml:space="preserve">Option A is more suitable for the map-based hybrid channel model or </w:t>
      </w:r>
      <w:proofErr w:type="gramStart"/>
      <w:r w:rsidR="00BF7128">
        <w:rPr>
          <w:rFonts w:eastAsiaTheme="minorEastAsia" w:hint="eastAsia"/>
          <w:lang w:eastAsia="zh-CN"/>
        </w:rPr>
        <w:t>ray-tracing</w:t>
      </w:r>
      <w:proofErr w:type="gramEnd"/>
      <w:r w:rsidR="00BF7128">
        <w:rPr>
          <w:rFonts w:eastAsiaTheme="minorEastAsia" w:hint="eastAsia"/>
          <w:lang w:eastAsia="zh-CN"/>
        </w:rPr>
        <w:t xml:space="preserve"> than the stochastic channel stated in section 7.5 of 38.901.</w:t>
      </w:r>
    </w:p>
    <w:p w14:paraId="72A65DFE" w14:textId="02569A3A" w:rsidR="00A37E54" w:rsidRPr="00624DEE" w:rsidRDefault="00A37E54" w:rsidP="00E3699B">
      <w:pPr>
        <w:pStyle w:val="Observation"/>
      </w:pPr>
      <w:bookmarkStart w:id="236" w:name="_Toc194103665"/>
      <w:r>
        <w:rPr>
          <w:rFonts w:hint="eastAsia"/>
        </w:rPr>
        <w:t xml:space="preserve">Option A is more suitable for the map-based hybrid channel model or </w:t>
      </w:r>
      <w:proofErr w:type="gramStart"/>
      <w:r>
        <w:rPr>
          <w:rFonts w:hint="eastAsia"/>
        </w:rPr>
        <w:t>ray-tracing</w:t>
      </w:r>
      <w:proofErr w:type="gramEnd"/>
      <w:r>
        <w:rPr>
          <w:rFonts w:hint="eastAsia"/>
        </w:rPr>
        <w:t xml:space="preserve"> than the stochastic channel stated in section 7.5 of 38.901.</w:t>
      </w:r>
      <w:bookmarkEnd w:id="236"/>
    </w:p>
    <w:p w14:paraId="67F6C5C2" w14:textId="77777777" w:rsidR="00B02BF8" w:rsidRPr="00147F39" w:rsidRDefault="00B02BF8" w:rsidP="00B02BF8">
      <w:pPr>
        <w:pStyle w:val="TH"/>
      </w:pPr>
      <w:r w:rsidRPr="00147F39">
        <w:object w:dxaOrig="7075" w:dyaOrig="5105" w14:anchorId="4D4EED69">
          <v:shape id="_x0000_i1053" type="#_x0000_t75" style="width:353.1pt;height:251.7pt" o:ole="">
            <v:imagedata r:id="rId108" o:title=""/>
          </v:shape>
          <o:OLEObject Type="Embed" ProgID="Visio.Drawing.11" ShapeID="_x0000_i1053" DrawAspect="Content" ObjectID="_1804719355" r:id="rId109"/>
        </w:object>
      </w:r>
    </w:p>
    <w:p w14:paraId="010DA3E8" w14:textId="77777777" w:rsidR="00B02BF8" w:rsidRPr="00147F39" w:rsidRDefault="00B02BF8" w:rsidP="00B02BF8">
      <w:pPr>
        <w:pStyle w:val="TF"/>
      </w:pPr>
      <w:bookmarkStart w:id="237" w:name="_Ref363738490"/>
      <w:r w:rsidRPr="00147F39">
        <w:t>Figure 8.4-1</w:t>
      </w:r>
      <w:bookmarkEnd w:id="237"/>
      <w:r w:rsidRPr="00147F39">
        <w:t>: Channel coefficient generation procedure</w:t>
      </w:r>
    </w:p>
    <w:p w14:paraId="00D2C8F5" w14:textId="2E0366FF" w:rsidR="00D77E40" w:rsidRDefault="00793FE0" w:rsidP="004B7FA6">
      <w:pPr>
        <w:pStyle w:val="ListParagraph"/>
        <w:keepNext/>
        <w:keepLines/>
        <w:numPr>
          <w:ilvl w:val="1"/>
          <w:numId w:val="73"/>
        </w:numPr>
        <w:tabs>
          <w:tab w:val="left" w:pos="680"/>
        </w:tabs>
        <w:overflowPunct w:val="0"/>
        <w:autoSpaceDE w:val="0"/>
        <w:autoSpaceDN w:val="0"/>
        <w:adjustRightInd w:val="0"/>
        <w:spacing w:before="180" w:after="180" w:line="240" w:lineRule="auto"/>
        <w:jc w:val="both"/>
        <w:textAlignment w:val="baseline"/>
        <w:outlineLvl w:val="1"/>
        <w:rPr>
          <w:rFonts w:eastAsiaTheme="minorEastAsia" w:cs="Arial"/>
          <w:sz w:val="32"/>
          <w:szCs w:val="32"/>
          <w:lang w:val="en-GB" w:eastAsia="zh-CN"/>
        </w:rPr>
      </w:pPr>
      <w:r>
        <w:rPr>
          <w:rFonts w:eastAsiaTheme="minorEastAsia" w:cs="Arial"/>
          <w:sz w:val="32"/>
          <w:szCs w:val="32"/>
          <w:lang w:val="en-GB" w:eastAsia="zh-CN"/>
        </w:rPr>
        <w:t>P</w:t>
      </w:r>
      <w:r>
        <w:rPr>
          <w:rFonts w:eastAsiaTheme="minorEastAsia" w:cs="Arial" w:hint="eastAsia"/>
          <w:sz w:val="32"/>
          <w:szCs w:val="32"/>
          <w:lang w:val="en-GB" w:eastAsia="zh-CN"/>
        </w:rPr>
        <w:t>re-requisite of specular reflection</w:t>
      </w:r>
    </w:p>
    <w:p w14:paraId="01C015DD" w14:textId="0A873474" w:rsidR="00793FE0" w:rsidRPr="00E3699B" w:rsidRDefault="00937C24" w:rsidP="00793FE0">
      <w:pPr>
        <w:spacing w:before="120"/>
        <w:jc w:val="both"/>
        <w:rPr>
          <w:rFonts w:eastAsiaTheme="minorEastAsia"/>
          <w:lang w:eastAsia="zh-CN"/>
        </w:rPr>
      </w:pPr>
      <w:bookmarkStart w:id="238" w:name="OLE_LINK4"/>
      <w:r w:rsidRPr="00937C24">
        <w:rPr>
          <w:rFonts w:eastAsiaTheme="minorEastAsia" w:hint="eastAsia"/>
          <w:lang w:eastAsia="zh-CN"/>
        </w:rPr>
        <w:t>S</w:t>
      </w:r>
      <w:r w:rsidRPr="00937C24">
        <w:rPr>
          <w:rFonts w:eastAsiaTheme="minorEastAsia"/>
          <w:lang w:eastAsia="zh-CN"/>
        </w:rPr>
        <w:t>pecular reflection</w:t>
      </w:r>
      <w:r w:rsidRPr="00E3699B">
        <w:rPr>
          <w:rFonts w:eastAsiaTheme="minorEastAsia"/>
          <w:lang w:eastAsia="zh-CN"/>
        </w:rPr>
        <w:t xml:space="preserve"> is a distance-dependent phenomenon</w:t>
      </w:r>
      <w:r>
        <w:rPr>
          <w:rFonts w:eastAsiaTheme="minorEastAsia" w:hint="eastAsia"/>
          <w:lang w:eastAsia="zh-CN"/>
        </w:rPr>
        <w:t>, and i</w:t>
      </w:r>
      <w:r w:rsidRPr="00E3699B">
        <w:rPr>
          <w:rFonts w:eastAsiaTheme="minorEastAsia"/>
          <w:lang w:eastAsia="zh-CN"/>
        </w:rPr>
        <w:t>t</w:t>
      </w:r>
      <w:r w:rsidR="00793FE0" w:rsidRPr="00E3699B">
        <w:rPr>
          <w:rFonts w:eastAsiaTheme="minorEastAsia"/>
          <w:lang w:eastAsia="zh-CN"/>
        </w:rPr>
        <w:t xml:space="preserve"> occurs </w:t>
      </w:r>
      <w:bookmarkStart w:id="239" w:name="OLE_LINK29"/>
      <w:r>
        <w:rPr>
          <w:rFonts w:eastAsiaTheme="minorEastAsia" w:hint="eastAsia"/>
          <w:lang w:eastAsia="zh-CN"/>
        </w:rPr>
        <w:t>when</w:t>
      </w:r>
      <w:r w:rsidR="00793FE0" w:rsidRPr="00E3699B">
        <w:rPr>
          <w:rFonts w:eastAsiaTheme="minorEastAsia"/>
          <w:lang w:eastAsia="zh-CN"/>
        </w:rPr>
        <w:t xml:space="preserve"> </w:t>
      </w:r>
      <w:r w:rsidR="005049D9">
        <w:rPr>
          <w:rFonts w:eastAsiaTheme="minorEastAsia" w:hint="eastAsia"/>
          <w:lang w:eastAsia="zh-CN"/>
        </w:rPr>
        <w:t>Type-2 EO</w:t>
      </w:r>
      <w:r w:rsidR="005049D9" w:rsidRPr="00E3699B">
        <w:rPr>
          <w:rFonts w:eastAsiaTheme="minorEastAsia"/>
          <w:lang w:eastAsia="zh-CN"/>
        </w:rPr>
        <w:t xml:space="preserve"> </w:t>
      </w:r>
      <w:r w:rsidR="00793FE0" w:rsidRPr="00E3699B">
        <w:rPr>
          <w:rFonts w:eastAsiaTheme="minorEastAsia"/>
          <w:lang w:eastAsia="zh-CN"/>
        </w:rPr>
        <w:t>is of the same size as or larger than the first Fresnel zone</w:t>
      </w:r>
      <w:bookmarkEnd w:id="238"/>
      <w:bookmarkEnd w:id="239"/>
      <w:r w:rsidRPr="00E3699B">
        <w:rPr>
          <w:rFonts w:eastAsiaTheme="minorEastAsia"/>
          <w:lang w:eastAsia="zh-CN"/>
        </w:rPr>
        <w:t>.</w:t>
      </w:r>
      <w:r w:rsidR="00793FE0" w:rsidRPr="00E3699B">
        <w:rPr>
          <w:rFonts w:eastAsiaTheme="minorEastAsia"/>
          <w:lang w:eastAsia="zh-CN"/>
        </w:rPr>
        <w:t xml:space="preserve"> The radius of the first Fresnel zone is approximately given by:</w:t>
      </w:r>
    </w:p>
    <w:p w14:paraId="411361C1" w14:textId="77777777" w:rsidR="00793FE0" w:rsidRPr="00E3699B" w:rsidRDefault="00000000" w:rsidP="00793FE0">
      <w:pPr>
        <w:spacing w:before="120"/>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hint="eastAsia"/>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m:oMathPara>
    </w:p>
    <w:p w14:paraId="0699A704" w14:textId="77777777" w:rsidR="005049D9" w:rsidRDefault="00793FE0" w:rsidP="00793FE0">
      <w:pPr>
        <w:spacing w:before="120"/>
        <w:jc w:val="both"/>
        <w:rPr>
          <w:rFonts w:eastAsiaTheme="minorEastAsia"/>
          <w:lang w:eastAsia="zh-CN"/>
        </w:rPr>
      </w:pPr>
      <w:r w:rsidRPr="00E3699B">
        <w:rPr>
          <w:rFonts w:eastAsiaTheme="minorEastAsia"/>
          <w:lang w:eastAsia="zh-CN"/>
        </w:rPr>
        <w:t xml:space="preserve">for </w:t>
      </w:r>
      <w:proofErr w:type="spellStart"/>
      <w:r w:rsidRPr="00E3699B">
        <w:rPr>
          <w:rFonts w:eastAsiaTheme="minorEastAsia"/>
          <w:lang w:eastAsia="zh-CN"/>
        </w:rPr>
        <w:t>tx</w:t>
      </w:r>
      <w:proofErr w:type="spellEnd"/>
      <w:r w:rsidRPr="00E3699B">
        <w:rPr>
          <w:rFonts w:eastAsiaTheme="minorEastAsia"/>
          <w:lang w:eastAsia="zh-CN"/>
        </w:rPr>
        <w:t>—target distance d</w:t>
      </w:r>
      <w:r w:rsidRPr="00E3699B">
        <w:rPr>
          <w:rFonts w:ascii="Cambria Math" w:eastAsiaTheme="minorEastAsia" w:hAnsi="Cambria Math" w:cs="Cambria Math"/>
          <w:lang w:eastAsia="zh-CN"/>
        </w:rPr>
        <w:t>₁</w:t>
      </w:r>
      <w:r w:rsidRPr="00E3699B">
        <w:rPr>
          <w:rFonts w:eastAsiaTheme="minorEastAsia"/>
          <w:lang w:eastAsia="zh-CN"/>
        </w:rPr>
        <w:t xml:space="preserve"> and target—</w:t>
      </w:r>
      <w:proofErr w:type="spellStart"/>
      <w:r w:rsidRPr="00E3699B">
        <w:rPr>
          <w:rFonts w:eastAsiaTheme="minorEastAsia"/>
          <w:lang w:eastAsia="zh-CN"/>
        </w:rPr>
        <w:t>rx</w:t>
      </w:r>
      <w:proofErr w:type="spellEnd"/>
      <w:r w:rsidRPr="00E3699B">
        <w:rPr>
          <w:rFonts w:eastAsiaTheme="minorEastAsia"/>
          <w:lang w:eastAsia="zh-CN"/>
        </w:rPr>
        <w:t xml:space="preserve"> distance d</w:t>
      </w:r>
      <w:r w:rsidRPr="00E3699B">
        <w:rPr>
          <w:rFonts w:ascii="Cambria Math" w:eastAsiaTheme="minorEastAsia" w:hAnsi="Cambria Math" w:cs="Cambria Math"/>
          <w:lang w:eastAsia="zh-CN"/>
        </w:rPr>
        <w:t>₂,</w:t>
      </w:r>
      <w:r w:rsidRPr="00E3699B">
        <w:rPr>
          <w:rFonts w:eastAsiaTheme="minorEastAsia"/>
          <w:lang w:eastAsia="zh-CN"/>
        </w:rPr>
        <w:t xml:space="preserve"> and wavelength λ.</w:t>
      </w:r>
      <w:r w:rsidRPr="00937C24">
        <w:rPr>
          <w:rFonts w:eastAsiaTheme="minorEastAsia"/>
          <w:lang w:eastAsia="zh-CN"/>
        </w:rPr>
        <w:t xml:space="preserve"> </w:t>
      </w:r>
    </w:p>
    <w:p w14:paraId="5EDEF5B0" w14:textId="4D3A99E4" w:rsidR="00937C24" w:rsidRDefault="00937C24" w:rsidP="00793FE0">
      <w:pPr>
        <w:spacing w:before="120"/>
        <w:jc w:val="both"/>
        <w:rPr>
          <w:rFonts w:eastAsiaTheme="minorEastAsia"/>
          <w:lang w:eastAsia="zh-CN"/>
        </w:rPr>
      </w:pPr>
      <w:r w:rsidRPr="00937C24">
        <w:rPr>
          <w:rFonts w:eastAsiaTheme="minorEastAsia" w:hint="eastAsia"/>
          <w:lang w:eastAsia="zh-CN"/>
        </w:rPr>
        <w:t xml:space="preserve">For mono-static sensing mode, </w:t>
      </w:r>
      <w:r w:rsidRPr="00E3699B">
        <w:rPr>
          <w:rFonts w:eastAsiaTheme="minorEastAsia"/>
          <w:lang w:eastAsia="zh-CN"/>
        </w:rPr>
        <w:t>d</w:t>
      </w:r>
      <w:r w:rsidRPr="00E3699B">
        <w:rPr>
          <w:rFonts w:ascii="Cambria Math" w:eastAsiaTheme="minorEastAsia" w:hAnsi="Cambria Math" w:cs="Cambria Math"/>
          <w:lang w:eastAsia="zh-CN"/>
        </w:rPr>
        <w:t>₁</w:t>
      </w:r>
      <w:r w:rsidRPr="00E3699B">
        <w:rPr>
          <w:rFonts w:eastAsiaTheme="minorEastAsia"/>
          <w:lang w:eastAsia="zh-CN"/>
        </w:rPr>
        <w:t xml:space="preserve"> </w:t>
      </w:r>
      <w:r w:rsidRPr="00937C24">
        <w:rPr>
          <w:rFonts w:eastAsiaTheme="minorEastAsia" w:hint="eastAsia"/>
          <w:lang w:eastAsia="zh-CN"/>
        </w:rPr>
        <w:t xml:space="preserve">= </w:t>
      </w:r>
      <w:r w:rsidRPr="00E3699B">
        <w:rPr>
          <w:rFonts w:eastAsiaTheme="minorEastAsia"/>
          <w:lang w:eastAsia="zh-CN"/>
        </w:rPr>
        <w:t>d</w:t>
      </w:r>
      <w:r w:rsidRPr="00E3699B">
        <w:rPr>
          <w:rFonts w:ascii="Cambria Math" w:eastAsiaTheme="minorEastAsia" w:hAnsi="Cambria Math" w:cs="Cambria Math"/>
          <w:lang w:eastAsia="zh-CN"/>
        </w:rPr>
        <w:t>₂</w:t>
      </w:r>
      <w:r w:rsidRPr="00937C24">
        <w:rPr>
          <w:rFonts w:ascii="Cambria Math" w:eastAsiaTheme="minorEastAsia" w:hAnsi="Cambria Math" w:cs="Cambria Math" w:hint="eastAsia"/>
          <w:lang w:eastAsia="zh-CN"/>
        </w:rPr>
        <w:t>.</w:t>
      </w:r>
      <w:r w:rsidR="005049D9">
        <w:rPr>
          <w:rFonts w:eastAsiaTheme="minorEastAsia" w:hint="eastAsia"/>
          <w:lang w:eastAsia="zh-CN"/>
        </w:rPr>
        <w:t xml:space="preserve"> </w:t>
      </w:r>
      <w:r>
        <w:rPr>
          <w:rFonts w:eastAsiaTheme="minorEastAsia" w:hint="eastAsia"/>
          <w:lang w:eastAsia="zh-CN"/>
        </w:rPr>
        <w:t>If the prerequisite doesn</w:t>
      </w:r>
      <w:r>
        <w:rPr>
          <w:rFonts w:eastAsiaTheme="minorEastAsia"/>
          <w:lang w:eastAsia="zh-CN"/>
        </w:rPr>
        <w:t>’</w:t>
      </w:r>
      <w:r>
        <w:rPr>
          <w:rFonts w:eastAsiaTheme="minorEastAsia" w:hint="eastAsia"/>
          <w:lang w:eastAsia="zh-CN"/>
        </w:rPr>
        <w:t xml:space="preserve">t meet, scattering </w:t>
      </w:r>
      <w:r w:rsidR="005049D9">
        <w:rPr>
          <w:rFonts w:eastAsiaTheme="minorEastAsia" w:hint="eastAsia"/>
          <w:lang w:eastAsia="zh-CN"/>
        </w:rPr>
        <w:t xml:space="preserve">is the dominant </w:t>
      </w:r>
      <w:r w:rsidR="005049D9" w:rsidRPr="009A1DD3">
        <w:rPr>
          <w:rFonts w:eastAsiaTheme="minorEastAsia"/>
          <w:lang w:eastAsia="zh-CN"/>
        </w:rPr>
        <w:t>phenomenon</w:t>
      </w:r>
      <w:r w:rsidRPr="009A1DD3">
        <w:rPr>
          <w:rFonts w:eastAsiaTheme="minorEastAsia" w:hint="eastAsia"/>
          <w:lang w:eastAsia="zh-CN"/>
        </w:rPr>
        <w:t xml:space="preserve">. </w:t>
      </w:r>
      <w:r w:rsidRPr="001F51F0">
        <w:rPr>
          <w:rFonts w:eastAsiaTheme="minorEastAsia"/>
          <w:lang w:eastAsia="zh-CN"/>
        </w:rPr>
        <w:t xml:space="preserve">(There exist some middle </w:t>
      </w:r>
      <w:r w:rsidRPr="007442B8">
        <w:rPr>
          <w:rFonts w:eastAsiaTheme="minorEastAsia"/>
          <w:lang w:eastAsia="zh-CN"/>
        </w:rPr>
        <w:t xml:space="preserve">area/distances where </w:t>
      </w:r>
      <w:r w:rsidRPr="003F0807">
        <w:rPr>
          <w:rFonts w:eastAsiaTheme="minorEastAsia"/>
          <w:lang w:eastAsia="zh-CN"/>
        </w:rPr>
        <w:t>quasi-specular reflection and scattering may happen.</w:t>
      </w:r>
      <w:r w:rsidRPr="001F51F0">
        <w:rPr>
          <w:rFonts w:eastAsiaTheme="minorEastAsia"/>
          <w:lang w:eastAsia="zh-CN"/>
        </w:rPr>
        <w:t>)</w:t>
      </w:r>
      <w:r w:rsidRPr="009A1DD3">
        <w:rPr>
          <w:rFonts w:eastAsiaTheme="minorEastAsia" w:hint="eastAsia"/>
          <w:lang w:eastAsia="zh-CN"/>
        </w:rPr>
        <w:t xml:space="preserve"> Since</w:t>
      </w:r>
      <w:r>
        <w:rPr>
          <w:rFonts w:eastAsiaTheme="minorEastAsia" w:hint="eastAsia"/>
          <w:lang w:eastAsia="zh-CN"/>
        </w:rPr>
        <w:t xml:space="preserve"> Type-2 EO is modelled for specular reflection only</w:t>
      </w:r>
      <w:r w:rsidR="005049D9">
        <w:rPr>
          <w:rFonts w:eastAsiaTheme="minorEastAsia" w:hint="eastAsia"/>
          <w:lang w:eastAsia="zh-CN"/>
        </w:rPr>
        <w:t>,</w:t>
      </w:r>
      <w:r>
        <w:rPr>
          <w:rFonts w:eastAsiaTheme="minorEastAsia" w:hint="eastAsia"/>
          <w:lang w:eastAsia="zh-CN"/>
        </w:rPr>
        <w:t xml:space="preserve"> </w:t>
      </w:r>
      <w:r w:rsidR="005049D9">
        <w:rPr>
          <w:rFonts w:eastAsiaTheme="minorEastAsia" w:hint="eastAsia"/>
          <w:lang w:eastAsia="zh-CN"/>
        </w:rPr>
        <w:t>t</w:t>
      </w:r>
      <w:r>
        <w:rPr>
          <w:rFonts w:eastAsiaTheme="minorEastAsia" w:hint="eastAsia"/>
          <w:lang w:eastAsia="zh-CN"/>
        </w:rPr>
        <w:t xml:space="preserve">he prerequisite of specular reflection </w:t>
      </w:r>
      <w:r>
        <w:rPr>
          <w:rFonts w:eastAsiaTheme="minorEastAsia" w:hint="eastAsia"/>
          <w:lang w:eastAsia="zh-CN"/>
        </w:rPr>
        <w:lastRenderedPageBreak/>
        <w:t xml:space="preserve">should be </w:t>
      </w:r>
      <w:proofErr w:type="gramStart"/>
      <w:r>
        <w:rPr>
          <w:rFonts w:eastAsiaTheme="minorEastAsia" w:hint="eastAsia"/>
          <w:lang w:eastAsia="zh-CN"/>
        </w:rPr>
        <w:t>taken into account</w:t>
      </w:r>
      <w:proofErr w:type="gramEnd"/>
      <w:r>
        <w:rPr>
          <w:rFonts w:eastAsiaTheme="minorEastAsia" w:hint="eastAsia"/>
          <w:lang w:eastAsia="zh-CN"/>
        </w:rPr>
        <w:t>.</w:t>
      </w:r>
      <w:r w:rsidR="005049D9">
        <w:rPr>
          <w:rFonts w:eastAsiaTheme="minorEastAsia" w:hint="eastAsia"/>
          <w:lang w:eastAsia="zh-CN"/>
        </w:rPr>
        <w:t xml:space="preserve"> Namely, specular reflection is modelled, if Type-2 EO</w:t>
      </w:r>
      <w:r w:rsidR="005049D9" w:rsidRPr="00DE7478">
        <w:rPr>
          <w:rFonts w:eastAsiaTheme="minorEastAsia"/>
          <w:lang w:eastAsia="zh-CN"/>
        </w:rPr>
        <w:t xml:space="preserve"> is of the same size as or larger than the first Fresnel zone</w:t>
      </w:r>
      <w:r w:rsidR="005049D9">
        <w:rPr>
          <w:rFonts w:eastAsiaTheme="minorEastAsia" w:hint="eastAsia"/>
          <w:lang w:eastAsia="zh-CN"/>
        </w:rPr>
        <w:t>. Otherwise, it is not modelled.</w:t>
      </w:r>
    </w:p>
    <w:tbl>
      <w:tblPr>
        <w:tblStyle w:val="TableGrid"/>
        <w:tblW w:w="0" w:type="auto"/>
        <w:tblLook w:val="04A0" w:firstRow="1" w:lastRow="0" w:firstColumn="1" w:lastColumn="0" w:noHBand="0" w:noVBand="1"/>
      </w:tblPr>
      <w:tblGrid>
        <w:gridCol w:w="9629"/>
      </w:tblGrid>
      <w:tr w:rsidR="00937C24" w14:paraId="0D0212F4" w14:textId="77777777" w:rsidTr="05844993">
        <w:tc>
          <w:tcPr>
            <w:tcW w:w="9629" w:type="dxa"/>
          </w:tcPr>
          <w:p w14:paraId="2B464D20" w14:textId="77777777" w:rsidR="00937C24" w:rsidRPr="00E3699B" w:rsidRDefault="00937C24" w:rsidP="00937C24">
            <w:pPr>
              <w:pStyle w:val="0Maintext"/>
              <w:rPr>
                <w:rFonts w:ascii="Arial" w:hAnsi="Arial" w:cs="Arial"/>
                <w:sz w:val="20"/>
                <w:szCs w:val="18"/>
              </w:rPr>
            </w:pPr>
            <w:r w:rsidRPr="00E3699B">
              <w:rPr>
                <w:rFonts w:ascii="Arial" w:hAnsi="Arial" w:cs="Arial"/>
                <w:szCs w:val="18"/>
                <w:highlight w:val="green"/>
              </w:rPr>
              <w:t>Agreement</w:t>
            </w:r>
          </w:p>
          <w:p w14:paraId="43097FD2" w14:textId="77777777" w:rsidR="00937C24" w:rsidRPr="00E3699B" w:rsidRDefault="00937C24" w:rsidP="00937C24">
            <w:pPr>
              <w:rPr>
                <w:rFonts w:cs="Arial"/>
                <w:sz w:val="20"/>
                <w:szCs w:val="18"/>
              </w:rPr>
            </w:pPr>
            <w:r w:rsidRPr="00B45FB6">
              <w:rPr>
                <w:rFonts w:eastAsia="SimSun" w:cs="Arial"/>
                <w:szCs w:val="18"/>
              </w:rPr>
              <w:t xml:space="preserve">If EO type-2 is modelled in an indirect path, </w:t>
            </w:r>
            <w:r w:rsidRPr="00B45FB6">
              <w:rPr>
                <w:rFonts w:cs="Arial"/>
                <w:szCs w:val="18"/>
              </w:rPr>
              <w:t>only specular reflection is modeled for EO type-2</w:t>
            </w:r>
          </w:p>
          <w:p w14:paraId="5E7961CC" w14:textId="77777777" w:rsidR="00937C24" w:rsidRPr="00E3699B" w:rsidRDefault="00937C24" w:rsidP="05844993">
            <w:pPr>
              <w:pStyle w:val="ListParagraph"/>
              <w:numPr>
                <w:ilvl w:val="0"/>
                <w:numId w:val="43"/>
              </w:numPr>
              <w:suppressAutoHyphens/>
              <w:spacing w:line="240" w:lineRule="auto"/>
              <w:rPr>
                <w:rFonts w:eastAsia="SimSun" w:cs="Arial"/>
                <w:sz w:val="20"/>
                <w:szCs w:val="20"/>
                <w:lang w:val="en-US"/>
              </w:rPr>
            </w:pPr>
            <w:r w:rsidRPr="00E3699B">
              <w:rPr>
                <w:rFonts w:cs="Arial"/>
                <w:sz w:val="20"/>
                <w:szCs w:val="20"/>
                <w:lang w:val="en-US"/>
              </w:rPr>
              <w:t>polarization</w:t>
            </w:r>
            <w:r w:rsidRPr="00E3699B">
              <w:rPr>
                <w:rFonts w:eastAsia="SimSun" w:cs="Arial"/>
                <w:sz w:val="20"/>
                <w:szCs w:val="20"/>
                <w:lang w:val="en-US"/>
              </w:rPr>
              <w:t xml:space="preserve"> of the indirect path is product of polarization matrix of the target-Rx link, the target, and the Tx-target link, i.e., </w:t>
            </w:r>
            <w:proofErr w:type="spellStart"/>
            <w:proofErr w:type="gramStart"/>
            <w:r w:rsidRPr="00E3699B">
              <w:rPr>
                <w:rFonts w:eastAsia="SimSun" w:cs="Arial"/>
                <w:i/>
                <w:iCs/>
                <w:sz w:val="20"/>
                <w:szCs w:val="20"/>
                <w:lang w:val="en-US"/>
              </w:rPr>
              <w:t>CPM</w:t>
            </w:r>
            <w:r w:rsidRPr="00E3699B">
              <w:rPr>
                <w:rFonts w:eastAsia="SimSun" w:cs="Arial"/>
                <w:i/>
                <w:iCs/>
                <w:sz w:val="20"/>
                <w:szCs w:val="20"/>
                <w:vertAlign w:val="subscript"/>
                <w:lang w:val="en-US"/>
              </w:rPr>
              <w:t>tx,sp</w:t>
            </w:r>
            <w:proofErr w:type="gramEnd"/>
            <w:r w:rsidRPr="00E3699B">
              <w:rPr>
                <w:rFonts w:eastAsia="SimSun" w:cs="Arial"/>
                <w:i/>
                <w:iCs/>
                <w:sz w:val="20"/>
                <w:szCs w:val="20"/>
                <w:vertAlign w:val="subscript"/>
                <w:lang w:val="en-US"/>
              </w:rPr>
              <w:t>,rx</w:t>
            </w:r>
            <w:proofErr w:type="spellEnd"/>
            <w:r w:rsidRPr="00E3699B">
              <w:rPr>
                <w:rFonts w:eastAsia="SimSun" w:cs="Arial"/>
                <w:i/>
                <w:iCs/>
                <w:sz w:val="20"/>
                <w:szCs w:val="20"/>
                <w:lang w:val="en-US"/>
              </w:rPr>
              <w:t xml:space="preserve">= </w:t>
            </w:r>
            <w:proofErr w:type="spellStart"/>
            <w:r w:rsidRPr="00E3699B">
              <w:rPr>
                <w:rFonts w:eastAsia="SimSun" w:cs="Arial"/>
                <w:i/>
                <w:iCs/>
                <w:sz w:val="20"/>
                <w:szCs w:val="20"/>
                <w:lang w:val="en-US"/>
              </w:rPr>
              <w:t>CPM</w:t>
            </w:r>
            <w:r w:rsidRPr="00E3699B">
              <w:rPr>
                <w:rFonts w:eastAsia="SimSun" w:cs="Arial"/>
                <w:i/>
                <w:iCs/>
                <w:sz w:val="20"/>
                <w:szCs w:val="20"/>
                <w:vertAlign w:val="subscript"/>
                <w:lang w:val="en-US"/>
              </w:rPr>
              <w:t>sp,rx</w:t>
            </w:r>
            <w:proofErr w:type="spellEnd"/>
            <w:r w:rsidRPr="00E3699B">
              <w:rPr>
                <w:rFonts w:eastAsia="SimSun" w:cs="Arial"/>
                <w:sz w:val="20"/>
                <w:szCs w:val="20"/>
                <w:lang w:val="en-US"/>
              </w:rPr>
              <w:t xml:space="preserve"> . </w:t>
            </w:r>
            <w:proofErr w:type="spellStart"/>
            <w:proofErr w:type="gramStart"/>
            <w:r w:rsidRPr="00E3699B">
              <w:rPr>
                <w:rFonts w:eastAsia="SimSun" w:cs="Arial"/>
                <w:i/>
                <w:iCs/>
                <w:sz w:val="20"/>
                <w:szCs w:val="20"/>
                <w:lang w:val="en-US"/>
              </w:rPr>
              <w:t>CPM</w:t>
            </w:r>
            <w:r w:rsidRPr="00E3699B">
              <w:rPr>
                <w:rFonts w:eastAsia="SimSun" w:cs="Arial"/>
                <w:i/>
                <w:iCs/>
                <w:sz w:val="20"/>
                <w:szCs w:val="20"/>
                <w:vertAlign w:val="subscript"/>
                <w:lang w:val="en-US"/>
              </w:rPr>
              <w:t>sp</w:t>
            </w:r>
            <w:proofErr w:type="spellEnd"/>
            <w:r w:rsidRPr="00E3699B">
              <w:rPr>
                <w:rFonts w:eastAsia="SimSun" w:cs="Arial"/>
                <w:sz w:val="20"/>
                <w:szCs w:val="20"/>
                <w:lang w:val="en-US"/>
              </w:rPr>
              <w:t xml:space="preserve"> .</w:t>
            </w:r>
            <w:proofErr w:type="gramEnd"/>
            <w:r w:rsidRPr="00E3699B">
              <w:rPr>
                <w:rFonts w:eastAsia="SimSun" w:cs="Arial"/>
                <w:sz w:val="20"/>
                <w:szCs w:val="20"/>
                <w:lang w:val="en-US"/>
              </w:rPr>
              <w:t xml:space="preserve"> </w:t>
            </w:r>
            <w:proofErr w:type="spellStart"/>
            <w:proofErr w:type="gramStart"/>
            <w:r w:rsidRPr="00E3699B">
              <w:rPr>
                <w:rFonts w:eastAsia="SimSun" w:cs="Arial"/>
                <w:i/>
                <w:iCs/>
                <w:sz w:val="20"/>
                <w:szCs w:val="20"/>
                <w:lang w:val="en-US"/>
              </w:rPr>
              <w:t>CPM</w:t>
            </w:r>
            <w:r w:rsidRPr="00E3699B">
              <w:rPr>
                <w:rFonts w:eastAsia="SimSun" w:cs="Arial"/>
                <w:i/>
                <w:iCs/>
                <w:sz w:val="20"/>
                <w:szCs w:val="20"/>
                <w:vertAlign w:val="subscript"/>
                <w:lang w:val="en-US"/>
              </w:rPr>
              <w:t>tx</w:t>
            </w:r>
            <w:r w:rsidRPr="00E3699B">
              <w:rPr>
                <w:rFonts w:eastAsia="SimSun" w:cs="Arial"/>
                <w:i/>
                <w:iCs/>
                <w:sz w:val="20"/>
                <w:szCs w:val="20"/>
                <w:lang w:val="en-US"/>
              </w:rPr>
              <w:t>,</w:t>
            </w:r>
            <w:r w:rsidRPr="00E3699B">
              <w:rPr>
                <w:rFonts w:eastAsia="SimSun" w:cs="Arial"/>
                <w:i/>
                <w:iCs/>
                <w:sz w:val="20"/>
                <w:szCs w:val="20"/>
                <w:vertAlign w:val="subscript"/>
                <w:lang w:val="en-US"/>
              </w:rPr>
              <w:t>sp</w:t>
            </w:r>
            <w:proofErr w:type="spellEnd"/>
            <w:proofErr w:type="gramEnd"/>
          </w:p>
          <w:p w14:paraId="71A9A606" w14:textId="77777777" w:rsidR="00937C24" w:rsidRPr="00E3699B" w:rsidRDefault="00937C24" w:rsidP="05844993">
            <w:pPr>
              <w:pStyle w:val="ListParagraph"/>
              <w:numPr>
                <w:ilvl w:val="1"/>
                <w:numId w:val="43"/>
              </w:numPr>
              <w:spacing w:line="240" w:lineRule="auto"/>
              <w:rPr>
                <w:rFonts w:eastAsia="SimSun" w:cs="Arial"/>
                <w:sz w:val="20"/>
                <w:szCs w:val="20"/>
                <w:lang w:val="en-US"/>
              </w:rPr>
            </w:pPr>
            <w:r w:rsidRPr="00E3699B">
              <w:rPr>
                <w:rFonts w:eastAsia="SimSun" w:cs="Arial"/>
                <w:sz w:val="20"/>
                <w:szCs w:val="20"/>
                <w:lang w:val="en-US"/>
              </w:rPr>
              <w:t xml:space="preserve">For the specular reflected ray generated by a EO type-2 in the Tx-target link or the target-Rx link (i.e., Tx-EO type-2-target, or target-EO type-2-Rx), </w:t>
            </w:r>
            <w:proofErr w:type="spellStart"/>
            <w:proofErr w:type="gramStart"/>
            <w:r w:rsidRPr="00E3699B">
              <w:rPr>
                <w:rFonts w:eastAsia="SimSun" w:cs="Arial"/>
                <w:i/>
                <w:iCs/>
                <w:sz w:val="20"/>
                <w:szCs w:val="20"/>
                <w:lang w:val="en-US"/>
              </w:rPr>
              <w:t>CPM</w:t>
            </w:r>
            <w:r w:rsidRPr="00E3699B">
              <w:rPr>
                <w:rFonts w:eastAsia="SimSun" w:cs="Arial"/>
                <w:i/>
                <w:iCs/>
                <w:sz w:val="20"/>
                <w:szCs w:val="20"/>
                <w:vertAlign w:val="subscript"/>
                <w:lang w:val="en-US"/>
              </w:rPr>
              <w:t>tx,sp</w:t>
            </w:r>
            <w:proofErr w:type="spellEnd"/>
            <w:proofErr w:type="gramEnd"/>
            <w:r w:rsidRPr="00E3699B">
              <w:rPr>
                <w:rFonts w:eastAsia="SimSun" w:cs="Arial"/>
                <w:sz w:val="20"/>
                <w:szCs w:val="20"/>
                <w:lang w:val="en-US"/>
              </w:rPr>
              <w:t xml:space="preserve"> or </w:t>
            </w:r>
            <w:proofErr w:type="spellStart"/>
            <w:r w:rsidRPr="00E3699B">
              <w:rPr>
                <w:rFonts w:eastAsia="SimSun" w:cs="Arial"/>
                <w:i/>
                <w:iCs/>
                <w:sz w:val="20"/>
                <w:szCs w:val="20"/>
                <w:lang w:val="en-US"/>
              </w:rPr>
              <w:t>CPM</w:t>
            </w:r>
            <w:r w:rsidRPr="00E3699B">
              <w:rPr>
                <w:rFonts w:eastAsia="SimSun" w:cs="Arial"/>
                <w:i/>
                <w:iCs/>
                <w:sz w:val="20"/>
                <w:szCs w:val="20"/>
                <w:vertAlign w:val="subscript"/>
                <w:lang w:val="en-US"/>
              </w:rPr>
              <w:t>sp,rx</w:t>
            </w:r>
            <w:proofErr w:type="spellEnd"/>
            <w:r w:rsidRPr="00E3699B">
              <w:rPr>
                <w:rFonts w:eastAsia="SimSun" w:cs="Arial"/>
                <w:sz w:val="20"/>
                <w:szCs w:val="20"/>
                <w:lang w:val="en-US"/>
              </w:rPr>
              <w:t xml:space="preserve"> is the polarization matrix of EO type-2 </w:t>
            </w:r>
          </w:p>
          <w:p w14:paraId="145328FF" w14:textId="77777777" w:rsidR="00937C24" w:rsidRPr="00E3699B" w:rsidRDefault="00937C24" w:rsidP="00937C24">
            <w:pPr>
              <w:pStyle w:val="ListParagraph"/>
              <w:numPr>
                <w:ilvl w:val="1"/>
                <w:numId w:val="43"/>
              </w:numPr>
              <w:spacing w:line="240" w:lineRule="auto"/>
              <w:rPr>
                <w:rFonts w:eastAsia="SimSun" w:cs="Arial"/>
                <w:sz w:val="20"/>
                <w:szCs w:val="18"/>
              </w:rPr>
            </w:pPr>
            <w:r w:rsidRPr="00E3699B">
              <w:rPr>
                <w:rFonts w:eastAsia="SimSun" w:cs="Arial"/>
                <w:sz w:val="20"/>
                <w:szCs w:val="18"/>
              </w:rPr>
              <w:t>To generate polarization matrix of EO type-2, the procedure in [</w:t>
            </w:r>
            <w:r w:rsidRPr="00E3699B">
              <w:rPr>
                <w:rFonts w:cs="Arial"/>
                <w:sz w:val="20"/>
                <w:szCs w:val="18"/>
              </w:rPr>
              <w:t>R1-2409394, R1-2410648</w:t>
            </w:r>
            <w:r w:rsidRPr="00E3699B">
              <w:rPr>
                <w:rFonts w:eastAsia="SimSun" w:cs="Arial"/>
                <w:sz w:val="20"/>
                <w:szCs w:val="18"/>
              </w:rPr>
              <w:t>] is taken as starting point</w:t>
            </w:r>
          </w:p>
          <w:p w14:paraId="5AABD472" w14:textId="19B64236" w:rsidR="00937C24" w:rsidRPr="00E3699B" w:rsidRDefault="00937C24" w:rsidP="00E3699B">
            <w:pPr>
              <w:pStyle w:val="ListParagraph"/>
              <w:numPr>
                <w:ilvl w:val="2"/>
                <w:numId w:val="43"/>
              </w:numPr>
              <w:spacing w:line="240" w:lineRule="auto"/>
              <w:rPr>
                <w:rFonts w:eastAsia="SimSun" w:cs="Arial"/>
                <w:sz w:val="20"/>
                <w:szCs w:val="18"/>
              </w:rPr>
            </w:pPr>
            <w:r w:rsidRPr="00E3699B">
              <w:rPr>
                <w:rFonts w:eastAsia="SimSun" w:cs="Arial"/>
                <w:sz w:val="20"/>
                <w:szCs w:val="18"/>
              </w:rPr>
              <w:t>FFS applicability if the surface of EO type-2 is tilted</w:t>
            </w:r>
          </w:p>
        </w:tc>
      </w:tr>
    </w:tbl>
    <w:p w14:paraId="3903E535" w14:textId="6A7ED1E9" w:rsidR="00937C24" w:rsidRPr="00DE7478" w:rsidRDefault="00937C24" w:rsidP="005B5E1E">
      <w:pPr>
        <w:pStyle w:val="Observation"/>
        <w:rPr>
          <w:rFonts w:eastAsiaTheme="minorHAnsi"/>
        </w:rPr>
      </w:pPr>
      <w:bookmarkStart w:id="240" w:name="_Toc194103666"/>
      <w:r w:rsidRPr="00937C24">
        <w:rPr>
          <w:rFonts w:hint="eastAsia"/>
        </w:rPr>
        <w:t>S</w:t>
      </w:r>
      <w:r w:rsidRPr="00937C24">
        <w:t>pecular reflection</w:t>
      </w:r>
      <w:r w:rsidRPr="00DE7478">
        <w:rPr>
          <w:rFonts w:hint="eastAsia"/>
        </w:rPr>
        <w:t xml:space="preserve"> is a distance-dependent phenomenon</w:t>
      </w:r>
      <w:r>
        <w:rPr>
          <w:rFonts w:hint="eastAsia"/>
        </w:rPr>
        <w:t>, and i</w:t>
      </w:r>
      <w:r w:rsidRPr="00DE7478">
        <w:rPr>
          <w:rFonts w:hint="eastAsia"/>
        </w:rPr>
        <w:t xml:space="preserve">t occurs </w:t>
      </w:r>
      <w:r>
        <w:rPr>
          <w:rFonts w:hint="eastAsia"/>
        </w:rPr>
        <w:t>when</w:t>
      </w:r>
      <w:r w:rsidRPr="00DE7478">
        <w:rPr>
          <w:rFonts w:hint="eastAsia"/>
        </w:rPr>
        <w:t xml:space="preserve"> </w:t>
      </w:r>
      <w:r w:rsidRPr="00DE7478">
        <w:t xml:space="preserve">the </w:t>
      </w:r>
      <w:r w:rsidRPr="00DE7478">
        <w:rPr>
          <w:rFonts w:hint="eastAsia"/>
        </w:rPr>
        <w:t>object</w:t>
      </w:r>
      <w:r w:rsidRPr="00DE7478">
        <w:t xml:space="preserve"> is of the same size as or larger than the first Fresnel zone</w:t>
      </w:r>
      <w:r w:rsidRPr="00DE7478">
        <w:rPr>
          <w:rFonts w:hint="eastAsia"/>
        </w:rPr>
        <w:t>.</w:t>
      </w:r>
      <w:bookmarkEnd w:id="240"/>
    </w:p>
    <w:p w14:paraId="657CF4E6" w14:textId="22818AF2" w:rsidR="00937C24" w:rsidRDefault="005049D9" w:rsidP="00937C24">
      <w:pPr>
        <w:pStyle w:val="Proposal"/>
      </w:pPr>
      <w:bookmarkStart w:id="241" w:name="_Toc194103708"/>
      <w:r>
        <w:rPr>
          <w:rFonts w:hint="eastAsia"/>
        </w:rPr>
        <w:t>specular reflection is modelled, if Type-2 EO</w:t>
      </w:r>
      <w:r w:rsidRPr="00DE7478">
        <w:t xml:space="preserve"> is of the same size as or larger than the first Fresnel zone</w:t>
      </w:r>
      <w:r>
        <w:rPr>
          <w:rFonts w:hint="eastAsia"/>
        </w:rPr>
        <w:t>. Otherwise, it is not modelled.</w:t>
      </w:r>
      <w:bookmarkEnd w:id="241"/>
    </w:p>
    <w:p w14:paraId="26C290A9" w14:textId="44DEC374" w:rsidR="00793FE0" w:rsidRPr="007442B8" w:rsidRDefault="00793FE0" w:rsidP="00E3699B">
      <w:pPr>
        <w:jc w:val="both"/>
        <w:rPr>
          <w:rFonts w:eastAsia="DengXian" w:cs="Arial"/>
          <w:szCs w:val="18"/>
          <w:lang w:eastAsia="zh-CN"/>
        </w:rPr>
      </w:pPr>
      <w:r w:rsidRPr="007442B8">
        <w:t xml:space="preserve">Reflective surfaces in any environment can have arbitrary orientations and determining the exact orientation of the surface is important if reflection of a target should be used for NLOS sensing.  </w:t>
      </w:r>
      <w:r w:rsidRPr="007442B8">
        <w:rPr>
          <w:rFonts w:eastAsia="DengXian" w:cs="Arial"/>
          <w:szCs w:val="18"/>
          <w:lang w:eastAsia="zh-CN"/>
        </w:rPr>
        <w:t xml:space="preserve">Restricting the orientation of the reflective surface will reduce the number of parameters that have to be estimated in a NLOS sensing scenario, and consequently make the sensing problem easier </w:t>
      </w:r>
      <w:proofErr w:type="gramStart"/>
      <w:r w:rsidRPr="007442B8">
        <w:rPr>
          <w:rFonts w:eastAsia="DengXian" w:cs="Arial"/>
          <w:szCs w:val="18"/>
          <w:lang w:eastAsia="zh-CN"/>
        </w:rPr>
        <w:t>than in reality</w:t>
      </w:r>
      <w:proofErr w:type="gramEnd"/>
      <w:r w:rsidRPr="007442B8">
        <w:rPr>
          <w:rFonts w:eastAsia="DengXian" w:cs="Arial"/>
          <w:szCs w:val="18"/>
          <w:lang w:eastAsia="zh-CN"/>
        </w:rPr>
        <w:t xml:space="preserve">. Furthermore, </w:t>
      </w:r>
      <w:r w:rsidR="003B2C5D">
        <w:rPr>
          <w:rFonts w:eastAsia="DengXian" w:cs="Arial"/>
          <w:szCs w:val="18"/>
          <w:lang w:eastAsia="zh-CN"/>
        </w:rPr>
        <w:t xml:space="preserve">if </w:t>
      </w:r>
      <w:r w:rsidRPr="007442B8">
        <w:rPr>
          <w:rFonts w:eastAsia="DengXian" w:cs="Arial"/>
          <w:szCs w:val="18"/>
          <w:lang w:eastAsia="zh-CN"/>
        </w:rPr>
        <w:t>target modelling supports arbitrary orientations, having a common procedure for the coordinate transformations is desired.</w:t>
      </w:r>
    </w:p>
    <w:p w14:paraId="11346AE1" w14:textId="77777777" w:rsidR="00793FE0" w:rsidRPr="005B5E1E" w:rsidRDefault="00793FE0" w:rsidP="005B5E1E">
      <w:pPr>
        <w:pStyle w:val="Observation"/>
      </w:pPr>
      <w:bookmarkStart w:id="242" w:name="_Toc194103667"/>
      <w:r w:rsidRPr="005B5E1E">
        <w:t xml:space="preserve">Restricting the orientation of the reflective surface makes NLOS sensing easier than </w:t>
      </w:r>
      <w:proofErr w:type="gramStart"/>
      <w:r w:rsidRPr="005B5E1E">
        <w:t>in reality where</w:t>
      </w:r>
      <w:proofErr w:type="gramEnd"/>
      <w:r w:rsidRPr="005B5E1E">
        <w:t xml:space="preserve"> the orientation of the reflective surface can be arbitrary.</w:t>
      </w:r>
      <w:bookmarkEnd w:id="242"/>
      <w:r w:rsidRPr="005B5E1E">
        <w:t xml:space="preserve"> </w:t>
      </w:r>
    </w:p>
    <w:p w14:paraId="22F4F828" w14:textId="72FE6FD3" w:rsidR="00793FE0" w:rsidRPr="00D94084" w:rsidRDefault="00793FE0" w:rsidP="0085333E">
      <w:pPr>
        <w:pStyle w:val="Proposal"/>
      </w:pPr>
      <w:bookmarkStart w:id="243" w:name="_Toc189860949"/>
      <w:bookmarkStart w:id="244" w:name="_Toc194103709"/>
      <w:r w:rsidRPr="00D94084">
        <w:t>Model arbitrary orientations of type 2 EOs.</w:t>
      </w:r>
      <w:bookmarkEnd w:id="243"/>
      <w:bookmarkEnd w:id="244"/>
    </w:p>
    <w:p w14:paraId="38828131" w14:textId="15588CA8" w:rsidR="006B71DA" w:rsidRPr="00793FE0" w:rsidRDefault="006B71DA" w:rsidP="004B7FA6">
      <w:pPr>
        <w:pStyle w:val="ListParagraph"/>
        <w:keepNext/>
        <w:keepLines/>
        <w:numPr>
          <w:ilvl w:val="1"/>
          <w:numId w:val="73"/>
        </w:numPr>
        <w:tabs>
          <w:tab w:val="left" w:pos="680"/>
        </w:tabs>
        <w:overflowPunct w:val="0"/>
        <w:autoSpaceDE w:val="0"/>
        <w:autoSpaceDN w:val="0"/>
        <w:adjustRightInd w:val="0"/>
        <w:spacing w:before="180" w:after="180" w:line="240" w:lineRule="auto"/>
        <w:jc w:val="both"/>
        <w:textAlignment w:val="baseline"/>
        <w:outlineLvl w:val="1"/>
        <w:rPr>
          <w:rFonts w:eastAsiaTheme="minorEastAsia" w:cs="Arial"/>
          <w:sz w:val="32"/>
          <w:szCs w:val="32"/>
          <w:lang w:val="en-GB" w:eastAsia="zh-CN"/>
        </w:rPr>
      </w:pPr>
      <w:r>
        <w:rPr>
          <w:rFonts w:eastAsiaTheme="minorEastAsia" w:cs="Arial"/>
          <w:sz w:val="32"/>
          <w:szCs w:val="32"/>
          <w:lang w:val="en-GB" w:eastAsia="zh-CN"/>
        </w:rPr>
        <w:t>I</w:t>
      </w:r>
      <w:r>
        <w:rPr>
          <w:rFonts w:eastAsiaTheme="minorEastAsia" w:cs="Arial" w:hint="eastAsia"/>
          <w:sz w:val="32"/>
          <w:szCs w:val="32"/>
          <w:lang w:val="en-GB" w:eastAsia="zh-CN"/>
        </w:rPr>
        <w:t>n target channel only</w:t>
      </w:r>
    </w:p>
    <w:p w14:paraId="3EDDD089" w14:textId="77AEF063" w:rsidR="00C40B4F" w:rsidRDefault="001928B6" w:rsidP="00C40B4F">
      <w:pPr>
        <w:jc w:val="both"/>
      </w:pPr>
      <w:r>
        <w:rPr>
          <w:rFonts w:eastAsiaTheme="minorEastAsia" w:hint="eastAsia"/>
          <w:lang w:eastAsia="zh-CN"/>
        </w:rPr>
        <w:t xml:space="preserve">Another issue about </w:t>
      </w:r>
      <w:r w:rsidR="00C40B4F" w:rsidRPr="7C2E2B30">
        <w:rPr>
          <w:rFonts w:eastAsiaTheme="minorEastAsia"/>
          <w:lang w:eastAsia="zh-CN"/>
        </w:rPr>
        <w:t xml:space="preserve">Type-2 EO </w:t>
      </w:r>
      <w:r>
        <w:rPr>
          <w:rFonts w:eastAsiaTheme="minorEastAsia" w:hint="eastAsia"/>
          <w:lang w:eastAsia="zh-CN"/>
        </w:rPr>
        <w:t>is whether it should be modelled in background channel.</w:t>
      </w:r>
      <w:r w:rsidR="00C40B4F" w:rsidRPr="7C2E2B30">
        <w:rPr>
          <w:rFonts w:eastAsiaTheme="minorEastAsia"/>
          <w:lang w:eastAsia="zh-CN"/>
        </w:rPr>
        <w:t xml:space="preserve"> </w:t>
      </w:r>
      <w:r w:rsidR="00C40B4F">
        <w:rPr>
          <w:rFonts w:eastAsiaTheme="minorEastAsia" w:hint="eastAsia"/>
          <w:lang w:eastAsia="zh-CN"/>
        </w:rPr>
        <w:t xml:space="preserve">If Type2-EO </w:t>
      </w:r>
      <w:r w:rsidR="00C40B4F">
        <w:rPr>
          <w:rFonts w:eastAsiaTheme="minorEastAsia"/>
          <w:lang w:eastAsia="zh-CN"/>
        </w:rPr>
        <w:t xml:space="preserve">is </w:t>
      </w:r>
      <w:r w:rsidR="00C40B4F">
        <w:rPr>
          <w:rFonts w:eastAsiaTheme="minorEastAsia" w:hint="eastAsia"/>
          <w:lang w:eastAsia="zh-CN"/>
        </w:rPr>
        <w:t xml:space="preserve">modelled in </w:t>
      </w:r>
      <w:r w:rsidR="00C40B4F">
        <w:rPr>
          <w:rFonts w:eastAsiaTheme="minorEastAsia"/>
          <w:lang w:eastAsia="zh-CN"/>
        </w:rPr>
        <w:t xml:space="preserve">the </w:t>
      </w:r>
      <w:r w:rsidR="00C40B4F">
        <w:rPr>
          <w:rFonts w:eastAsiaTheme="minorEastAsia" w:hint="eastAsia"/>
          <w:lang w:eastAsia="zh-CN"/>
        </w:rPr>
        <w:t xml:space="preserve">background channel, it </w:t>
      </w:r>
      <w:r w:rsidR="00C40B4F">
        <w:rPr>
          <w:rFonts w:eastAsiaTheme="minorEastAsia"/>
          <w:lang w:eastAsia="zh-CN"/>
        </w:rPr>
        <w:t xml:space="preserve">can </w:t>
      </w:r>
      <w:r w:rsidR="00C40B4F">
        <w:rPr>
          <w:rFonts w:eastAsiaTheme="minorEastAsia" w:hint="eastAsia"/>
          <w:lang w:eastAsia="zh-CN"/>
        </w:rPr>
        <w:t xml:space="preserve">form the path Tx-Type2 EO-Rx. </w:t>
      </w:r>
      <w:r w:rsidR="00C40B4F">
        <w:rPr>
          <w:rFonts w:eastAsiaTheme="minorEastAsia" w:cs="Arial" w:hint="eastAsia"/>
          <w:szCs w:val="20"/>
          <w:lang w:eastAsia="zh-CN"/>
        </w:rPr>
        <w:t>Since</w:t>
      </w:r>
      <w:r w:rsidR="00C40B4F">
        <w:rPr>
          <w:rFonts w:eastAsiaTheme="minorEastAsia" w:cs="Arial"/>
          <w:szCs w:val="20"/>
          <w:lang w:eastAsia="zh-CN"/>
        </w:rPr>
        <w:t xml:space="preserve"> </w:t>
      </w:r>
      <w:r w:rsidR="00C40B4F" w:rsidRPr="00593190">
        <w:rPr>
          <w:rFonts w:eastAsiaTheme="minorEastAsia" w:cs="Arial"/>
          <w:szCs w:val="20"/>
          <w:lang w:eastAsia="zh-CN"/>
        </w:rPr>
        <w:t>stochastic cluster</w:t>
      </w:r>
      <w:r w:rsidR="00C40B4F">
        <w:rPr>
          <w:rFonts w:eastAsiaTheme="minorEastAsia" w:cs="Arial"/>
          <w:szCs w:val="20"/>
          <w:lang w:eastAsia="zh-CN"/>
        </w:rPr>
        <w:t>s</w:t>
      </w:r>
      <w:r w:rsidR="00C40B4F" w:rsidRPr="00593190">
        <w:rPr>
          <w:rFonts w:eastAsiaTheme="minorEastAsia" w:cs="Arial"/>
          <w:szCs w:val="20"/>
          <w:lang w:eastAsia="zh-CN"/>
        </w:rPr>
        <w:t xml:space="preserve"> </w:t>
      </w:r>
      <w:r w:rsidR="00C40B4F">
        <w:rPr>
          <w:rFonts w:eastAsiaTheme="minorEastAsia" w:cs="Arial"/>
          <w:szCs w:val="20"/>
          <w:lang w:eastAsia="zh-CN"/>
        </w:rPr>
        <w:t>have</w:t>
      </w:r>
      <w:r w:rsidR="00C40B4F">
        <w:rPr>
          <w:rFonts w:eastAsiaTheme="minorEastAsia" w:cs="Arial" w:hint="eastAsia"/>
          <w:szCs w:val="20"/>
          <w:lang w:eastAsia="zh-CN"/>
        </w:rPr>
        <w:t xml:space="preserve"> been used </w:t>
      </w:r>
      <w:r w:rsidR="00C40B4F" w:rsidRPr="00593190">
        <w:rPr>
          <w:rFonts w:eastAsiaTheme="minorEastAsia" w:cs="Arial"/>
          <w:szCs w:val="20"/>
          <w:lang w:eastAsia="zh-CN"/>
        </w:rPr>
        <w:t xml:space="preserve">to generate </w:t>
      </w:r>
      <w:r w:rsidR="00C40B4F">
        <w:rPr>
          <w:rFonts w:eastAsiaTheme="minorEastAsia" w:cs="Arial"/>
          <w:szCs w:val="20"/>
        </w:rPr>
        <w:t>multipath propagation</w:t>
      </w:r>
      <w:r w:rsidR="00C40B4F" w:rsidRPr="00593190">
        <w:rPr>
          <w:rFonts w:eastAsiaTheme="minorEastAsia" w:cs="Arial"/>
          <w:szCs w:val="20"/>
          <w:lang w:eastAsia="zh-CN"/>
        </w:rPr>
        <w:t xml:space="preserve"> in UE-BS communication channel</w:t>
      </w:r>
      <w:r w:rsidR="00C40B4F">
        <w:rPr>
          <w:rFonts w:eastAsiaTheme="minorEastAsia" w:cs="Arial" w:hint="eastAsia"/>
          <w:szCs w:val="20"/>
          <w:lang w:eastAsia="zh-CN"/>
        </w:rPr>
        <w:t xml:space="preserve">, the need for a deterministic Type-2 EO in </w:t>
      </w:r>
      <w:r w:rsidR="00C40B4F">
        <w:rPr>
          <w:rFonts w:eastAsiaTheme="minorEastAsia" w:cs="Arial"/>
          <w:szCs w:val="20"/>
          <w:lang w:eastAsia="zh-CN"/>
        </w:rPr>
        <w:t xml:space="preserve">the </w:t>
      </w:r>
      <w:r w:rsidR="00C40B4F">
        <w:rPr>
          <w:rFonts w:eastAsiaTheme="minorEastAsia" w:cs="Arial" w:hint="eastAsia"/>
          <w:szCs w:val="20"/>
          <w:lang w:eastAsia="zh-CN"/>
        </w:rPr>
        <w:t xml:space="preserve">background channel is not clear. </w:t>
      </w:r>
      <w:r w:rsidR="00C40B4F">
        <w:rPr>
          <w:rFonts w:eastAsiaTheme="minorEastAsia" w:hint="eastAsia"/>
          <w:lang w:eastAsia="zh-CN"/>
        </w:rPr>
        <w:t xml:space="preserve">One consequence of modelling Type-2 EO in </w:t>
      </w:r>
      <w:r w:rsidR="00C40B4F">
        <w:rPr>
          <w:rFonts w:eastAsiaTheme="minorEastAsia"/>
          <w:lang w:eastAsia="zh-CN"/>
        </w:rPr>
        <w:t xml:space="preserve">the </w:t>
      </w:r>
      <w:r w:rsidR="00C40B4F">
        <w:rPr>
          <w:rFonts w:eastAsiaTheme="minorEastAsia" w:hint="eastAsia"/>
          <w:lang w:eastAsia="zh-CN"/>
        </w:rPr>
        <w:t xml:space="preserve">background channel is that the received power </w:t>
      </w:r>
      <w:r w:rsidR="00C40B4F">
        <w:rPr>
          <w:rFonts w:eastAsiaTheme="minorEastAsia"/>
          <w:lang w:eastAsia="zh-CN"/>
        </w:rPr>
        <w:t xml:space="preserve">of the </w:t>
      </w:r>
      <w:r w:rsidR="00C40B4F">
        <w:rPr>
          <w:rFonts w:eastAsiaTheme="minorEastAsia" w:hint="eastAsia"/>
          <w:lang w:eastAsia="zh-CN"/>
        </w:rPr>
        <w:t>sensing Rx</w:t>
      </w:r>
      <w:r w:rsidR="00C40B4F">
        <w:rPr>
          <w:rFonts w:eastAsiaTheme="minorEastAsia"/>
          <w:lang w:eastAsia="zh-CN"/>
        </w:rPr>
        <w:t>’</w:t>
      </w:r>
      <w:r w:rsidR="00C40B4F">
        <w:rPr>
          <w:rFonts w:eastAsiaTheme="minorEastAsia" w:hint="eastAsia"/>
          <w:lang w:eastAsia="zh-CN"/>
        </w:rPr>
        <w:t xml:space="preserve">s in </w:t>
      </w:r>
      <w:r w:rsidR="00C40B4F">
        <w:rPr>
          <w:rFonts w:eastAsiaTheme="minorEastAsia"/>
          <w:lang w:eastAsia="zh-CN"/>
        </w:rPr>
        <w:t>the</w:t>
      </w:r>
      <w:r w:rsidR="00C40B4F">
        <w:rPr>
          <w:rFonts w:eastAsiaTheme="minorEastAsia" w:hint="eastAsia"/>
          <w:lang w:eastAsia="zh-CN"/>
        </w:rPr>
        <w:t xml:space="preserve"> ISAC model with the absence of sensing targets would be different from that in </w:t>
      </w:r>
      <w:r w:rsidR="00C40B4F">
        <w:rPr>
          <w:rFonts w:eastAsiaTheme="minorEastAsia"/>
          <w:lang w:eastAsia="zh-CN"/>
        </w:rPr>
        <w:t xml:space="preserve">the </w:t>
      </w:r>
      <w:r w:rsidR="00C40B4F">
        <w:rPr>
          <w:rFonts w:eastAsiaTheme="minorEastAsia" w:hint="eastAsia"/>
          <w:lang w:eastAsia="zh-CN"/>
        </w:rPr>
        <w:t xml:space="preserve">legacy </w:t>
      </w:r>
      <w:r w:rsidR="00C40B4F" w:rsidRPr="00593190">
        <w:rPr>
          <w:rFonts w:eastAsiaTheme="minorEastAsia" w:cs="Arial"/>
          <w:szCs w:val="20"/>
          <w:lang w:eastAsia="zh-CN"/>
        </w:rPr>
        <w:t>UE-BS</w:t>
      </w:r>
      <w:r w:rsidR="00C40B4F">
        <w:rPr>
          <w:rFonts w:eastAsiaTheme="minorEastAsia" w:hint="eastAsia"/>
          <w:lang w:eastAsia="zh-CN"/>
        </w:rPr>
        <w:t xml:space="preserve"> communication channel. </w:t>
      </w:r>
    </w:p>
    <w:p w14:paraId="5E95EE89" w14:textId="77777777" w:rsidR="00650009" w:rsidRPr="00BE6B00" w:rsidRDefault="00650009" w:rsidP="005B5E1E">
      <w:pPr>
        <w:pStyle w:val="Observation"/>
        <w:rPr>
          <w:rFonts w:eastAsiaTheme="minorHAnsi"/>
        </w:rPr>
      </w:pPr>
      <w:bookmarkStart w:id="245" w:name="_Toc194103668"/>
      <w:r w:rsidRPr="006F3F51">
        <w:rPr>
          <w:rFonts w:hint="eastAsia"/>
        </w:rPr>
        <w:t>Since</w:t>
      </w:r>
      <w:r>
        <w:rPr>
          <w:rFonts w:hint="eastAsia"/>
        </w:rPr>
        <w:t xml:space="preserve"> </w:t>
      </w:r>
      <w:r w:rsidRPr="00593190">
        <w:t>stochastic cluster</w:t>
      </w:r>
      <w:r w:rsidR="00AD684B">
        <w:t>s</w:t>
      </w:r>
      <w:r w:rsidRPr="00593190">
        <w:t xml:space="preserve"> </w:t>
      </w:r>
      <w:r>
        <w:rPr>
          <w:rFonts w:hint="eastAsia"/>
        </w:rPr>
        <w:t>ha</w:t>
      </w:r>
      <w:r w:rsidR="00AD684B">
        <w:t>ve</w:t>
      </w:r>
      <w:r>
        <w:rPr>
          <w:rFonts w:hint="eastAsia"/>
        </w:rPr>
        <w:t xml:space="preserve"> been used </w:t>
      </w:r>
      <w:r w:rsidRPr="00593190">
        <w:t xml:space="preserve">to generate </w:t>
      </w:r>
      <w:r>
        <w:t>multipath propagation</w:t>
      </w:r>
      <w:r w:rsidRPr="00593190">
        <w:t xml:space="preserve"> in UE-BS communication channel</w:t>
      </w:r>
      <w:r>
        <w:rPr>
          <w:rFonts w:hint="eastAsia"/>
        </w:rPr>
        <w:t xml:space="preserve">, </w:t>
      </w:r>
      <w:r w:rsidR="00BE6B00">
        <w:rPr>
          <w:rFonts w:hint="eastAsia"/>
        </w:rPr>
        <w:t>the need to</w:t>
      </w:r>
      <w:r>
        <w:rPr>
          <w:rFonts w:hint="eastAsia"/>
        </w:rPr>
        <w:t xml:space="preserve"> model Type-2 EO in background channel</w:t>
      </w:r>
      <w:r w:rsidR="00BE6B00">
        <w:rPr>
          <w:rFonts w:hint="eastAsia"/>
        </w:rPr>
        <w:t xml:space="preserve"> is not clear</w:t>
      </w:r>
      <w:r>
        <w:rPr>
          <w:rFonts w:hint="eastAsia"/>
        </w:rPr>
        <w:t>.</w:t>
      </w:r>
      <w:bookmarkEnd w:id="245"/>
    </w:p>
    <w:p w14:paraId="38ECE4A6" w14:textId="77777777" w:rsidR="00BE6B00" w:rsidRPr="00BE6B00" w:rsidRDefault="00BE6B00" w:rsidP="005B5E1E">
      <w:pPr>
        <w:pStyle w:val="Observation"/>
        <w:rPr>
          <w:rFonts w:eastAsiaTheme="minorHAnsi"/>
        </w:rPr>
      </w:pPr>
      <w:bookmarkStart w:id="246" w:name="_Toc194103669"/>
      <w:r>
        <w:rPr>
          <w:rFonts w:hint="eastAsia"/>
        </w:rPr>
        <w:t xml:space="preserve">Type-2 EO if modelled in background channel would lead to the consequence that </w:t>
      </w:r>
      <w:r>
        <w:t xml:space="preserve">the </w:t>
      </w:r>
      <w:r>
        <w:rPr>
          <w:rFonts w:hint="eastAsia"/>
        </w:rPr>
        <w:t xml:space="preserve">received power </w:t>
      </w:r>
      <w:r>
        <w:t xml:space="preserve">of the </w:t>
      </w:r>
      <w:r>
        <w:rPr>
          <w:rFonts w:hint="eastAsia"/>
        </w:rPr>
        <w:t>sensing Rx</w:t>
      </w:r>
      <w:r>
        <w:t>’</w:t>
      </w:r>
      <w:r>
        <w:rPr>
          <w:rFonts w:hint="eastAsia"/>
        </w:rPr>
        <w:t xml:space="preserve">s in </w:t>
      </w:r>
      <w:r>
        <w:t>the</w:t>
      </w:r>
      <w:r>
        <w:rPr>
          <w:rFonts w:hint="eastAsia"/>
        </w:rPr>
        <w:t xml:space="preserve"> ISAC channel model </w:t>
      </w:r>
      <w:r w:rsidR="00C40B4F">
        <w:t>in</w:t>
      </w:r>
      <w:r w:rsidR="00C40B4F">
        <w:rPr>
          <w:rFonts w:hint="eastAsia"/>
        </w:rPr>
        <w:t xml:space="preserve"> the absence of sensing targets is different from that in </w:t>
      </w:r>
      <w:r w:rsidR="00C40B4F">
        <w:t>the</w:t>
      </w:r>
      <w:r>
        <w:rPr>
          <w:rFonts w:hint="eastAsia"/>
        </w:rPr>
        <w:t xml:space="preserve"> legacy </w:t>
      </w:r>
      <w:r w:rsidRPr="00593190">
        <w:t>UE-BS</w:t>
      </w:r>
      <w:r>
        <w:rPr>
          <w:rFonts w:hint="eastAsia"/>
        </w:rPr>
        <w:t xml:space="preserve"> communication channel.</w:t>
      </w:r>
      <w:bookmarkEnd w:id="246"/>
    </w:p>
    <w:p w14:paraId="730C76D7" w14:textId="77777777" w:rsidR="00C40B4F" w:rsidRDefault="00C40B4F" w:rsidP="0085333E">
      <w:pPr>
        <w:pStyle w:val="Proposal"/>
      </w:pPr>
      <w:bookmarkStart w:id="247" w:name="_Toc189860955"/>
      <w:bookmarkStart w:id="248" w:name="_Toc194103710"/>
      <w:r>
        <w:rPr>
          <w:rFonts w:hint="eastAsia"/>
        </w:rPr>
        <w:t xml:space="preserve">Type-2 EO is modelled in </w:t>
      </w:r>
      <w:r>
        <w:t xml:space="preserve">the </w:t>
      </w:r>
      <w:r>
        <w:rPr>
          <w:rFonts w:hint="eastAsia"/>
        </w:rPr>
        <w:t>target channel only.</w:t>
      </w:r>
      <w:bookmarkEnd w:id="247"/>
      <w:bookmarkEnd w:id="248"/>
    </w:p>
    <w:p w14:paraId="257AE4E6" w14:textId="7C763A73" w:rsidR="0016524A" w:rsidRDefault="0016524A" w:rsidP="00AF1B97">
      <w:pPr>
        <w:pStyle w:val="Heading1"/>
        <w:numPr>
          <w:ilvl w:val="0"/>
          <w:numId w:val="14"/>
        </w:numPr>
        <w:ind w:left="1134" w:hanging="1134"/>
        <w:jc w:val="both"/>
      </w:pPr>
      <w:r>
        <w:t>Reference TR</w:t>
      </w:r>
    </w:p>
    <w:p w14:paraId="7AAE7B2F" w14:textId="48793AF9" w:rsidR="00B6331D" w:rsidRDefault="00B57D3B" w:rsidP="00654D75">
      <w:pPr>
        <w:jc w:val="both"/>
      </w:pPr>
      <w:r>
        <w:t xml:space="preserve">The combinations of multiple sensing modes and sensing scenarios require many new links </w:t>
      </w:r>
      <w:r w:rsidR="008566AE">
        <w:rPr>
          <w:rFonts w:eastAsiaTheme="minorEastAsia" w:hint="eastAsia"/>
          <w:lang w:eastAsia="zh-CN"/>
        </w:rPr>
        <w:t xml:space="preserve">and new channels </w:t>
      </w:r>
      <w:r>
        <w:t>to be modelled.</w:t>
      </w:r>
    </w:p>
    <w:p w14:paraId="590BE13C" w14:textId="40374EBC" w:rsidR="008566AE" w:rsidRDefault="00B57D3B" w:rsidP="00654D75">
      <w:pPr>
        <w:jc w:val="both"/>
        <w:rPr>
          <w:rFonts w:eastAsiaTheme="minorEastAsia"/>
          <w:lang w:eastAsia="zh-CN"/>
        </w:rPr>
      </w:pPr>
      <w:r>
        <w:t xml:space="preserve">For </w:t>
      </w:r>
      <w:bookmarkStart w:id="249" w:name="OLE_LINK56"/>
      <w:r>
        <w:t>terrestrial UE-UAV link</w:t>
      </w:r>
      <w:bookmarkEnd w:id="249"/>
      <w:r w:rsidR="008566AE" w:rsidRPr="008566AE">
        <w:rPr>
          <w:rFonts w:hint="eastAsia"/>
        </w:rPr>
        <w:t xml:space="preserve"> and </w:t>
      </w:r>
      <w:r w:rsidR="008566AE" w:rsidRPr="008566AE">
        <w:t>terrestrial UE-aerial UE</w:t>
      </w:r>
      <w:r w:rsidR="008566AE" w:rsidRPr="008566AE">
        <w:rPr>
          <w:rFonts w:hint="eastAsia"/>
        </w:rPr>
        <w:t xml:space="preserve"> channel</w:t>
      </w:r>
      <w:r w:rsidR="008566AE" w:rsidRPr="008566AE">
        <w:rPr>
          <w:rFonts w:eastAsiaTheme="minorEastAsia" w:hint="eastAsia"/>
          <w:lang w:eastAsia="zh-CN"/>
        </w:rPr>
        <w:t xml:space="preserve"> in </w:t>
      </w:r>
      <w:r w:rsidR="008566AE" w:rsidRPr="008566AE">
        <w:rPr>
          <w:rFonts w:eastAsia="DengXian"/>
          <w:lang w:val="it-IT"/>
        </w:rPr>
        <w:t>UMi, UMa, RMa, UMi</w:t>
      </w:r>
      <w:r w:rsidR="008566AE" w:rsidRPr="00BF7475">
        <w:rPr>
          <w:rFonts w:eastAsia="DengXian"/>
        </w:rPr>
        <w:t xml:space="preserve">-AV, </w:t>
      </w:r>
      <w:proofErr w:type="spellStart"/>
      <w:r w:rsidR="008566AE" w:rsidRPr="00BF7475">
        <w:rPr>
          <w:rFonts w:eastAsia="DengXian"/>
        </w:rPr>
        <w:t>UMa</w:t>
      </w:r>
      <w:proofErr w:type="spellEnd"/>
      <w:r w:rsidR="008566AE" w:rsidRPr="00BF7475">
        <w:rPr>
          <w:rFonts w:eastAsia="DengXian"/>
        </w:rPr>
        <w:t xml:space="preserve">-AV, and </w:t>
      </w:r>
      <w:proofErr w:type="spellStart"/>
      <w:r w:rsidR="008566AE" w:rsidRPr="00BF7475">
        <w:rPr>
          <w:rFonts w:eastAsia="DengXian"/>
        </w:rPr>
        <w:t>RMa</w:t>
      </w:r>
      <w:proofErr w:type="spellEnd"/>
      <w:r w:rsidR="008566AE" w:rsidRPr="00BF7475">
        <w:rPr>
          <w:rFonts w:eastAsia="DengXian"/>
        </w:rPr>
        <w:t>-AV</w:t>
      </w:r>
      <w:r w:rsidR="008566AE" w:rsidRPr="00BF7475">
        <w:rPr>
          <w:rFonts w:eastAsia="DengXian" w:hint="eastAsia"/>
          <w:lang w:eastAsia="zh-CN"/>
        </w:rPr>
        <w:t xml:space="preserve"> scenarios</w:t>
      </w:r>
      <w:r>
        <w:t xml:space="preserve">, one possible solution is to reuse existing BS-aerial UE in 36.777 </w:t>
      </w:r>
      <w:r w:rsidR="0085333E">
        <w:t>by</w:t>
      </w:r>
      <w:r>
        <w:t xml:space="preserve"> chang</w:t>
      </w:r>
      <w:r w:rsidR="0085333E">
        <w:t>ing</w:t>
      </w:r>
      <w:r>
        <w:t xml:space="preserve"> BS height</w:t>
      </w:r>
      <w:bookmarkStart w:id="250" w:name="OLE_LINK54"/>
      <w:r>
        <w:t xml:space="preserve"> </w:t>
      </w:r>
      <w:bookmarkEnd w:id="250"/>
      <w:r>
        <w:t xml:space="preserve">to 1.5m, the height of a terrestrial UE. </w:t>
      </w:r>
      <w:r w:rsidR="008566AE">
        <w:rPr>
          <w:rFonts w:eastAsiaTheme="minorEastAsia" w:hint="eastAsia"/>
          <w:lang w:eastAsia="zh-CN"/>
        </w:rPr>
        <w:t xml:space="preserve">A problem is the solution cannot work for </w:t>
      </w:r>
      <w:r w:rsidR="008566AE" w:rsidRPr="008566AE">
        <w:rPr>
          <w:rFonts w:eastAsiaTheme="minorEastAsia"/>
          <w:lang w:eastAsia="zh-CN"/>
        </w:rPr>
        <w:t>indoor UE</w:t>
      </w:r>
      <w:r w:rsidR="008566AE">
        <w:rPr>
          <w:rFonts w:eastAsiaTheme="minorEastAsia" w:hint="eastAsia"/>
          <w:lang w:eastAsia="zh-CN"/>
        </w:rPr>
        <w:t xml:space="preserve">s in these scenarios. </w:t>
      </w:r>
      <w:r w:rsidR="003F5DD1">
        <w:rPr>
          <w:rFonts w:eastAsiaTheme="minorEastAsia" w:hint="eastAsia"/>
          <w:lang w:eastAsia="zh-CN"/>
        </w:rPr>
        <w:lastRenderedPageBreak/>
        <w:t>For example, i</w:t>
      </w:r>
      <w:r w:rsidR="003F5DD1" w:rsidRPr="003F5DD1">
        <w:rPr>
          <w:rFonts w:eastAsiaTheme="minorEastAsia"/>
          <w:lang w:eastAsia="zh-CN"/>
        </w:rPr>
        <w:t xml:space="preserve">f TRP has a LOS </w:t>
      </w:r>
      <w:r w:rsidR="003F5DD1">
        <w:rPr>
          <w:rFonts w:eastAsiaTheme="minorEastAsia" w:hint="eastAsia"/>
          <w:lang w:eastAsia="zh-CN"/>
        </w:rPr>
        <w:t>ray</w:t>
      </w:r>
      <w:r w:rsidR="003F5DD1" w:rsidRPr="003F5DD1">
        <w:rPr>
          <w:rFonts w:eastAsiaTheme="minorEastAsia"/>
          <w:lang w:eastAsia="zh-CN"/>
        </w:rPr>
        <w:t xml:space="preserve"> with an UAV, </w:t>
      </w:r>
      <w:r w:rsidR="006134FE">
        <w:rPr>
          <w:rFonts w:eastAsiaTheme="minorEastAsia" w:hint="eastAsia"/>
          <w:lang w:eastAsia="zh-CN"/>
        </w:rPr>
        <w:t xml:space="preserve">due to 100% LOS probability between TRP and aerial UE, </w:t>
      </w:r>
      <w:r w:rsidR="006134FE" w:rsidRPr="00B816CE">
        <w:rPr>
          <w:position w:val="-12"/>
          <w:lang w:eastAsia="ja-JP"/>
        </w:rPr>
        <w:object w:dxaOrig="1960" w:dyaOrig="360" w14:anchorId="2CD18D82">
          <v:shape id="_x0000_i1054" type="#_x0000_t75" style="width:85.15pt;height:15.65pt" o:ole="">
            <v:imagedata r:id="rId80" o:title=""/>
          </v:shape>
          <o:OLEObject Type="Embed" ProgID="Equation.3" ShapeID="_x0000_i1054" DrawAspect="Content" ObjectID="_1804719356" r:id="rId110"/>
        </w:object>
      </w:r>
      <w:r w:rsidR="006134FE">
        <w:rPr>
          <w:rFonts w:eastAsiaTheme="minorEastAsia" w:hint="eastAsia"/>
          <w:lang w:eastAsia="zh-CN"/>
        </w:rPr>
        <w:t xml:space="preserve">, for </w:t>
      </w:r>
      <w:proofErr w:type="spellStart"/>
      <w:r w:rsidR="006134FE">
        <w:rPr>
          <w:rFonts w:eastAsiaTheme="minorEastAsia" w:hint="eastAsia"/>
          <w:lang w:eastAsia="zh-CN"/>
        </w:rPr>
        <w:t>UMa</w:t>
      </w:r>
      <w:proofErr w:type="spellEnd"/>
      <w:r w:rsidR="006134FE">
        <w:rPr>
          <w:rFonts w:eastAsiaTheme="minorEastAsia" w:hint="eastAsia"/>
          <w:lang w:eastAsia="zh-CN"/>
        </w:rPr>
        <w:t xml:space="preserve">-AV scenario, </w:t>
      </w:r>
      <w:r w:rsidR="003F5DD1" w:rsidRPr="003F5DD1">
        <w:rPr>
          <w:rFonts w:eastAsiaTheme="minorEastAsia"/>
          <w:lang w:eastAsia="zh-CN"/>
        </w:rPr>
        <w:t>t</w:t>
      </w:r>
      <w:r w:rsidR="0060234B">
        <w:rPr>
          <w:rFonts w:eastAsiaTheme="minorEastAsia" w:hint="eastAsia"/>
          <w:lang w:eastAsia="zh-CN"/>
        </w:rPr>
        <w:t xml:space="preserve">he </w:t>
      </w:r>
      <w:r w:rsidR="006134FE">
        <w:rPr>
          <w:rFonts w:eastAsiaTheme="minorEastAsia" w:hint="eastAsia"/>
          <w:lang w:eastAsia="zh-CN"/>
        </w:rPr>
        <w:t>100%</w:t>
      </w:r>
      <w:r w:rsidR="0060234B">
        <w:rPr>
          <w:rFonts w:eastAsiaTheme="minorEastAsia" w:hint="eastAsia"/>
          <w:lang w:eastAsia="zh-CN"/>
        </w:rPr>
        <w:t xml:space="preserve"> LOS condition</w:t>
      </w:r>
      <w:r w:rsidR="003F5DD1" w:rsidRPr="003F5DD1">
        <w:rPr>
          <w:rFonts w:eastAsiaTheme="minorEastAsia"/>
          <w:lang w:eastAsia="zh-CN"/>
        </w:rPr>
        <w:t xml:space="preserve"> doesn't apply to indoor UE-UAV link.</w:t>
      </w:r>
    </w:p>
    <w:p w14:paraId="76F721C5" w14:textId="3A4B6D63" w:rsidR="003F5DD1" w:rsidRPr="00654D75" w:rsidRDefault="003F5DD1" w:rsidP="003F5DD1">
      <w:pPr>
        <w:pStyle w:val="Proposal"/>
      </w:pPr>
      <w:bookmarkStart w:id="251" w:name="_Toc194103711"/>
      <w:r>
        <w:t xml:space="preserve">It needs evaluation whether BS-aerial UE in 36.777 can be reused for </w:t>
      </w:r>
      <w:r w:rsidRPr="008566AE">
        <w:t>terrestrial UE-UAV link</w:t>
      </w:r>
      <w:r w:rsidRPr="008566AE">
        <w:rPr>
          <w:rFonts w:eastAsiaTheme="minorHAnsi" w:hint="eastAsia"/>
          <w:lang w:eastAsia="en-US"/>
        </w:rPr>
        <w:t xml:space="preserve"> and </w:t>
      </w:r>
      <w:r w:rsidRPr="008566AE">
        <w:t>terrestrial UE-</w:t>
      </w:r>
      <w:r w:rsidRPr="008566AE">
        <w:rPr>
          <w:rFonts w:eastAsiaTheme="minorHAnsi"/>
          <w:szCs w:val="22"/>
        </w:rPr>
        <w:t>aerial UE</w:t>
      </w:r>
      <w:r w:rsidRPr="008566AE">
        <w:rPr>
          <w:rFonts w:eastAsiaTheme="minorHAnsi" w:hint="eastAsia"/>
          <w:szCs w:val="22"/>
          <w:lang w:eastAsia="en-US"/>
        </w:rPr>
        <w:t xml:space="preserve"> channel</w:t>
      </w:r>
      <w:r>
        <w:rPr>
          <w:rFonts w:hint="eastAsia"/>
          <w:szCs w:val="22"/>
          <w:lang w:eastAsia="zh-CN"/>
        </w:rPr>
        <w:t>, especially for indoor UEs</w:t>
      </w:r>
      <w:r>
        <w:t>.</w:t>
      </w:r>
      <w:bookmarkEnd w:id="251"/>
    </w:p>
    <w:p w14:paraId="52735A8F" w14:textId="179BD3C2" w:rsidR="00654D75" w:rsidRDefault="008566AE" w:rsidP="00654D75">
      <w:pPr>
        <w:jc w:val="both"/>
        <w:rPr>
          <w:lang w:val="en-GB" w:eastAsia="ja-JP"/>
        </w:rPr>
      </w:pPr>
      <w:proofErr w:type="gramStart"/>
      <w:r>
        <w:rPr>
          <w:rFonts w:eastAsiaTheme="minorEastAsia" w:hint="eastAsia"/>
          <w:lang w:eastAsia="zh-CN"/>
        </w:rPr>
        <w:t>Also</w:t>
      </w:r>
      <w:proofErr w:type="gramEnd"/>
      <w:r w:rsidR="00B57D3B">
        <w:t xml:space="preserve"> </w:t>
      </w:r>
      <w:r w:rsidR="00654D75">
        <w:t xml:space="preserve">it needs </w:t>
      </w:r>
      <w:r w:rsidR="0085333E">
        <w:t>evaluation</w:t>
      </w:r>
      <w:r w:rsidR="00654D75">
        <w:t xml:space="preserve"> whether BS-aerial UE in 36.777 can be reused for aerial UE-UAV link, because </w:t>
      </w:r>
      <w:r w:rsidR="0085333E">
        <w:t>it requires changing BS height from at most 35m to up to 300m</w:t>
      </w:r>
      <w:r w:rsidR="004B772C">
        <w:rPr>
          <w:rFonts w:eastAsiaTheme="minorEastAsia" w:hint="eastAsia"/>
          <w:lang w:eastAsia="zh-CN"/>
        </w:rPr>
        <w:t xml:space="preserve"> (</w:t>
      </w:r>
      <w:r w:rsidR="004B772C">
        <w:t>aerial UE height</w:t>
      </w:r>
      <w:r w:rsidR="004B772C">
        <w:rPr>
          <w:rFonts w:eastAsiaTheme="minorEastAsia" w:hint="eastAsia"/>
          <w:lang w:eastAsia="zh-CN"/>
        </w:rPr>
        <w:t>)</w:t>
      </w:r>
      <w:r w:rsidR="0085333E">
        <w:t xml:space="preserve">. Moreover, </w:t>
      </w:r>
      <w:r w:rsidR="00654D75">
        <w:t xml:space="preserve">both aerial UE and UAV </w:t>
      </w:r>
      <w:r w:rsidR="0085333E">
        <w:t>can</w:t>
      </w:r>
      <w:r w:rsidR="00654D75">
        <w:t xml:space="preserve"> be of any </w:t>
      </w:r>
      <w:r w:rsidR="00D34F04">
        <w:rPr>
          <w:rFonts w:eastAsiaTheme="minorEastAsia" w:hint="eastAsia"/>
          <w:lang w:eastAsia="zh-CN"/>
        </w:rPr>
        <w:t xml:space="preserve">same or different </w:t>
      </w:r>
      <w:r w:rsidR="00654D75">
        <w:rPr>
          <w:lang w:val="en-GB" w:eastAsia="ja-JP"/>
        </w:rPr>
        <w:t>height</w:t>
      </w:r>
      <w:r w:rsidR="00D34F04">
        <w:rPr>
          <w:rFonts w:eastAsiaTheme="minorEastAsia" w:hint="eastAsia"/>
          <w:lang w:val="en-GB" w:eastAsia="zh-CN"/>
        </w:rPr>
        <w:t>s</w:t>
      </w:r>
      <w:r w:rsidR="00654D75">
        <w:rPr>
          <w:lang w:val="en-GB" w:eastAsia="ja-JP"/>
        </w:rPr>
        <w:t xml:space="preserve"> in the large range of [1.5m, 300m]. LOS probability, pathloss model, shadow fading parameters of BS-aerial UE channel in 36.777 are given based on specific BS height and different applicable aerial UE height ranges. </w:t>
      </w:r>
      <w:r w:rsidR="0085333E" w:rsidRPr="0085333E">
        <w:t>It needs consideration whether</w:t>
      </w:r>
      <w:r w:rsidR="00D86A36">
        <w:rPr>
          <w:rFonts w:eastAsiaTheme="minorEastAsia" w:hint="eastAsia"/>
          <w:lang w:eastAsia="zh-CN"/>
        </w:rPr>
        <w:t xml:space="preserve"> and </w:t>
      </w:r>
      <w:r w:rsidR="0085333E" w:rsidRPr="0085333E">
        <w:t xml:space="preserve">how LOS probability, pathloss model, shadow fading parameters </w:t>
      </w:r>
      <w:r w:rsidR="0085333E">
        <w:t xml:space="preserve">for different UAV heights </w:t>
      </w:r>
      <w:r w:rsidR="0085333E" w:rsidRPr="0085333E">
        <w:t xml:space="preserve">in 36.777 can be extended to support combinations of </w:t>
      </w:r>
      <w:r w:rsidR="0085333E">
        <w:t xml:space="preserve">two </w:t>
      </w:r>
      <w:r w:rsidR="0085333E" w:rsidRPr="0085333E">
        <w:t>heights of aerial UE and UAV.</w:t>
      </w:r>
    </w:p>
    <w:p w14:paraId="3B4C381C" w14:textId="59034D65" w:rsidR="00654D75" w:rsidRPr="00654D75" w:rsidRDefault="0085333E" w:rsidP="0085333E">
      <w:pPr>
        <w:pStyle w:val="Proposal"/>
      </w:pPr>
      <w:bookmarkStart w:id="252" w:name="_Toc194103712"/>
      <w:r>
        <w:t>It needs evaluation whether BS-aerial UE in 36.777 can be reused for aerial UE-UAV link, because it requires changing BS height from at most 35m to up to 300m</w:t>
      </w:r>
      <w:r w:rsidR="000240BC">
        <w:rPr>
          <w:rFonts w:hint="eastAsia"/>
          <w:lang w:eastAsia="zh-CN"/>
        </w:rPr>
        <w:t xml:space="preserve"> (</w:t>
      </w:r>
      <w:r w:rsidR="000240BC">
        <w:t>aerial UE height</w:t>
      </w:r>
      <w:r w:rsidR="000240BC">
        <w:rPr>
          <w:rFonts w:hint="eastAsia"/>
          <w:lang w:eastAsia="zh-CN"/>
        </w:rPr>
        <w:t>)</w:t>
      </w:r>
      <w:r>
        <w:t>.</w:t>
      </w:r>
      <w:bookmarkEnd w:id="252"/>
    </w:p>
    <w:p w14:paraId="6A6D2C0D" w14:textId="370CE6C5" w:rsidR="00654D75" w:rsidRDefault="0085333E" w:rsidP="0085333E">
      <w:pPr>
        <w:pStyle w:val="Proposal"/>
      </w:pPr>
      <w:bookmarkStart w:id="253" w:name="_Toc194103713"/>
      <w:r>
        <w:t xml:space="preserve">Both aerial UE and UAV can be of any </w:t>
      </w:r>
      <w:r w:rsidR="00093DFF">
        <w:rPr>
          <w:rFonts w:hint="eastAsia"/>
          <w:lang w:eastAsia="zh-CN"/>
        </w:rPr>
        <w:t xml:space="preserve">same or different </w:t>
      </w:r>
      <w:r>
        <w:t>height</w:t>
      </w:r>
      <w:r w:rsidR="00093DFF">
        <w:rPr>
          <w:rFonts w:hint="eastAsia"/>
          <w:lang w:eastAsia="zh-CN"/>
        </w:rPr>
        <w:t>s</w:t>
      </w:r>
      <w:r>
        <w:t xml:space="preserve"> in the large range of [1.5m, 300m].</w:t>
      </w:r>
      <w:r w:rsidRPr="0085333E">
        <w:t xml:space="preserve"> It needs consideration whether/how LOS probability, pathloss model, shadow fading parameters </w:t>
      </w:r>
      <w:r>
        <w:t xml:space="preserve">for different UAV heights </w:t>
      </w:r>
      <w:r w:rsidRPr="0085333E">
        <w:t xml:space="preserve">in 36.777 can be extended to support combinations of </w:t>
      </w:r>
      <w:r>
        <w:t xml:space="preserve">two </w:t>
      </w:r>
      <w:r w:rsidRPr="0085333E">
        <w:t>heights of aerial UE and UAV.</w:t>
      </w:r>
      <w:bookmarkEnd w:id="253"/>
    </w:p>
    <w:p w14:paraId="138A4601" w14:textId="3D7ECF48" w:rsidR="007A6F3C" w:rsidRDefault="00655542" w:rsidP="00AF1B97">
      <w:pPr>
        <w:pStyle w:val="Heading1"/>
        <w:numPr>
          <w:ilvl w:val="0"/>
          <w:numId w:val="14"/>
        </w:numPr>
        <w:ind w:left="1134" w:hanging="1134"/>
        <w:jc w:val="both"/>
      </w:pPr>
      <w:r>
        <w:rPr>
          <w:rFonts w:hint="eastAsia"/>
        </w:rPr>
        <w:t>Link-</w:t>
      </w:r>
      <w:r w:rsidR="007A6F3C">
        <w:rPr>
          <w:rFonts w:hint="eastAsia"/>
        </w:rPr>
        <w:t xml:space="preserve">level </w:t>
      </w:r>
      <w:r>
        <w:rPr>
          <w:rFonts w:hint="eastAsia"/>
        </w:rPr>
        <w:t xml:space="preserve">ISAC </w:t>
      </w:r>
      <w:r w:rsidR="007A6F3C">
        <w:rPr>
          <w:rFonts w:hint="eastAsia"/>
        </w:rPr>
        <w:t>channel</w:t>
      </w:r>
      <w:r>
        <w:rPr>
          <w:rFonts w:hint="eastAsia"/>
        </w:rPr>
        <w:t xml:space="preserve"> models</w:t>
      </w:r>
    </w:p>
    <w:p w14:paraId="0416E9B5" w14:textId="2225D94C" w:rsidR="00655542" w:rsidRPr="00E91A7B" w:rsidRDefault="00655542" w:rsidP="00E3699B">
      <w:pPr>
        <w:jc w:val="both"/>
        <w:rPr>
          <w:rFonts w:eastAsiaTheme="minorEastAsia"/>
          <w:lang w:eastAsia="zh-CN"/>
        </w:rPr>
      </w:pPr>
      <w:r w:rsidRPr="00E91A7B">
        <w:rPr>
          <w:rFonts w:eastAsiaTheme="minorEastAsia"/>
          <w:lang w:eastAsia="zh-CN"/>
        </w:rPr>
        <w:t xml:space="preserve">Compared with system-level channel models, link-level channel models in 38.901 </w:t>
      </w:r>
      <w:r>
        <w:rPr>
          <w:rFonts w:eastAsiaTheme="minorEastAsia" w:hint="eastAsia"/>
          <w:lang w:eastAsia="zh-CN"/>
        </w:rPr>
        <w:t>generate</w:t>
      </w:r>
      <w:r w:rsidRPr="00E91A7B">
        <w:rPr>
          <w:rFonts w:eastAsiaTheme="minorEastAsia"/>
          <w:lang w:eastAsia="zh-CN"/>
        </w:rPr>
        <w:t xml:space="preserve"> the channel between one BS and one UE</w:t>
      </w:r>
      <w:r>
        <w:rPr>
          <w:rFonts w:eastAsiaTheme="minorEastAsia" w:hint="eastAsia"/>
          <w:lang w:eastAsia="zh-CN"/>
        </w:rPr>
        <w:t xml:space="preserve"> and focus on</w:t>
      </w:r>
      <w:r w:rsidRPr="00E91A7B">
        <w:rPr>
          <w:rFonts w:eastAsiaTheme="minorEastAsia"/>
          <w:lang w:eastAsia="zh-CN"/>
        </w:rPr>
        <w:t xml:space="preserve"> small-scale parameters only</w:t>
      </w:r>
      <w:r>
        <w:rPr>
          <w:rFonts w:eastAsiaTheme="minorEastAsia" w:hint="eastAsia"/>
          <w:lang w:eastAsia="zh-CN"/>
        </w:rPr>
        <w:t>. S</w:t>
      </w:r>
      <w:r w:rsidRPr="00E91A7B">
        <w:rPr>
          <w:rFonts w:eastAsiaTheme="minorEastAsia"/>
          <w:lang w:eastAsia="zh-CN"/>
        </w:rPr>
        <w:t xml:space="preserve">pecific hard-coded parameters of cluster delay and cluster power </w:t>
      </w:r>
      <w:r>
        <w:rPr>
          <w:rFonts w:eastAsiaTheme="minorEastAsia" w:hint="eastAsia"/>
          <w:lang w:eastAsia="zh-CN"/>
        </w:rPr>
        <w:t xml:space="preserve">are used </w:t>
      </w:r>
      <w:r w:rsidRPr="00E91A7B">
        <w:rPr>
          <w:rFonts w:eastAsiaTheme="minorEastAsia"/>
          <w:lang w:eastAsia="zh-CN"/>
        </w:rPr>
        <w:t>for TDL and CDL channel models</w:t>
      </w:r>
      <w:r>
        <w:rPr>
          <w:rFonts w:eastAsiaTheme="minorEastAsia" w:hint="eastAsia"/>
          <w:lang w:eastAsia="zh-CN"/>
        </w:rPr>
        <w:t>,</w:t>
      </w:r>
      <w:r w:rsidRPr="00E91A7B">
        <w:rPr>
          <w:rFonts w:eastAsiaTheme="minorEastAsia"/>
          <w:lang w:eastAsia="zh-CN"/>
        </w:rPr>
        <w:t xml:space="preserve"> and cluster angles </w:t>
      </w:r>
      <w:r>
        <w:rPr>
          <w:rFonts w:eastAsiaTheme="minorEastAsia" w:hint="eastAsia"/>
          <w:lang w:eastAsia="zh-CN"/>
        </w:rPr>
        <w:t xml:space="preserve">are additionally used </w:t>
      </w:r>
      <w:r w:rsidRPr="00E91A7B">
        <w:rPr>
          <w:rFonts w:eastAsiaTheme="minorEastAsia"/>
          <w:lang w:eastAsia="zh-CN"/>
        </w:rPr>
        <w:t xml:space="preserve">for CDL channel models. </w:t>
      </w:r>
    </w:p>
    <w:p w14:paraId="6418A762" w14:textId="110172C4" w:rsidR="00B32BAF" w:rsidRDefault="00B32BAF" w:rsidP="00B32BAF">
      <w:pPr>
        <w:jc w:val="both"/>
        <w:rPr>
          <w:rFonts w:eastAsiaTheme="minorEastAsia"/>
          <w:lang w:eastAsia="zh-CN"/>
        </w:rPr>
      </w:pPr>
      <w:r>
        <w:rPr>
          <w:rFonts w:eastAsiaTheme="minorEastAsia"/>
          <w:lang w:eastAsia="zh-CN"/>
        </w:rPr>
        <w:t>Based</w:t>
      </w:r>
      <w:r>
        <w:rPr>
          <w:rFonts w:eastAsiaTheme="minorEastAsia" w:hint="eastAsia"/>
          <w:lang w:eastAsia="zh-CN"/>
        </w:rPr>
        <w:t xml:space="preserve"> on the characteristics of</w:t>
      </w:r>
      <w:r w:rsidR="00655542">
        <w:rPr>
          <w:rFonts w:eastAsiaTheme="minorEastAsia" w:hint="eastAsia"/>
          <w:lang w:eastAsia="zh-CN"/>
        </w:rPr>
        <w:t xml:space="preserve"> link-level</w:t>
      </w:r>
      <w:r>
        <w:rPr>
          <w:rFonts w:eastAsiaTheme="minorEastAsia" w:hint="eastAsia"/>
          <w:lang w:eastAsia="zh-CN"/>
        </w:rPr>
        <w:t xml:space="preserve"> </w:t>
      </w:r>
      <w:r w:rsidR="00655542">
        <w:rPr>
          <w:rFonts w:eastAsiaTheme="minorEastAsia" w:hint="eastAsia"/>
          <w:lang w:eastAsia="zh-CN"/>
        </w:rPr>
        <w:t>channel models</w:t>
      </w:r>
      <w:r>
        <w:rPr>
          <w:rFonts w:eastAsiaTheme="minorEastAsia" w:hint="eastAsia"/>
          <w:lang w:eastAsia="zh-CN"/>
        </w:rPr>
        <w:t>,</w:t>
      </w:r>
      <w:r w:rsidR="00655542">
        <w:rPr>
          <w:rFonts w:eastAsiaTheme="minorEastAsia" w:hint="eastAsia"/>
          <w:lang w:eastAsia="zh-CN"/>
        </w:rPr>
        <w:t xml:space="preserve"> </w:t>
      </w:r>
      <w:r>
        <w:rPr>
          <w:rFonts w:eastAsiaTheme="minorEastAsia" w:hint="eastAsia"/>
          <w:lang w:eastAsia="zh-CN"/>
        </w:rPr>
        <w:t xml:space="preserve">link-level ISAC channel models </w:t>
      </w:r>
      <w:r w:rsidR="00452449">
        <w:rPr>
          <w:rFonts w:eastAsiaTheme="minorEastAsia"/>
          <w:lang w:eastAsia="zh-CN"/>
        </w:rPr>
        <w:t>should</w:t>
      </w:r>
      <w:r>
        <w:rPr>
          <w:rFonts w:eastAsiaTheme="minorEastAsia" w:hint="eastAsia"/>
          <w:lang w:eastAsia="zh-CN"/>
        </w:rPr>
        <w:t xml:space="preserve"> follow the same design principles of system-level ISAC channel models. For example,</w:t>
      </w:r>
      <w:r w:rsidR="00452449">
        <w:rPr>
          <w:rFonts w:eastAsiaTheme="minorEastAsia"/>
          <w:lang w:eastAsia="zh-CN"/>
        </w:rPr>
        <w:t xml:space="preserve"> the agreement that</w:t>
      </w:r>
      <w:r>
        <w:rPr>
          <w:rFonts w:eastAsiaTheme="minorEastAsia" w:hint="eastAsia"/>
          <w:lang w:eastAsia="zh-CN"/>
        </w:rPr>
        <w:t xml:space="preserve"> </w:t>
      </w:r>
      <m:oMath>
        <m:sSub>
          <m:sSubPr>
            <m:ctrlPr>
              <w:rPr>
                <w:rFonts w:ascii="Cambria Math" w:hAnsi="Cambria Math" w:cstheme="minorHAnsi"/>
              </w:rPr>
            </m:ctrlPr>
          </m:sSubPr>
          <m:e>
            <m:r>
              <w:rPr>
                <w:rFonts w:ascii="Cambria Math" w:hAnsi="Cambria Math" w:cstheme="minorHAnsi"/>
              </w:rPr>
              <m:t>H</m:t>
            </m:r>
          </m:e>
          <m:sub>
            <m:r>
              <w:rPr>
                <w:rFonts w:ascii="Cambria Math" w:hAnsi="Cambria Math" w:cstheme="minorHAnsi"/>
              </w:rPr>
              <m:t>ISAC</m:t>
            </m:r>
          </m:sub>
        </m:sSub>
        <m:r>
          <w:rPr>
            <w:rFonts w:ascii="Cambria Math" w:hAnsi="Cambria Math" w:cstheme="minorHAnsi"/>
          </w:rPr>
          <m:t>=</m:t>
        </m:r>
        <m:sSub>
          <m:sSubPr>
            <m:ctrlPr>
              <w:rPr>
                <w:rFonts w:ascii="Cambria Math" w:hAnsi="Cambria Math" w:cstheme="minorHAnsi"/>
              </w:rPr>
            </m:ctrlPr>
          </m:sSubPr>
          <m:e>
            <m:r>
              <w:rPr>
                <w:rFonts w:ascii="Cambria Math" w:hAnsi="Cambria Math" w:cstheme="minorHAnsi"/>
              </w:rPr>
              <m:t>H</m:t>
            </m:r>
          </m:e>
          <m:sub>
            <m:r>
              <w:rPr>
                <w:rFonts w:ascii="Cambria Math" w:hAnsi="Cambria Math" w:cstheme="minorHAnsi"/>
              </w:rPr>
              <m:t>target</m:t>
            </m:r>
          </m:sub>
        </m:sSub>
        <m:r>
          <w:rPr>
            <w:rFonts w:ascii="Cambria Math" w:hAnsi="Cambria Math" w:cstheme="minorHAnsi"/>
          </w:rPr>
          <m:t>+</m:t>
        </m:r>
        <m:sSub>
          <m:sSubPr>
            <m:ctrlPr>
              <w:rPr>
                <w:rFonts w:ascii="Cambria Math" w:hAnsi="Cambria Math" w:cstheme="minorHAnsi"/>
              </w:rPr>
            </m:ctrlPr>
          </m:sSubPr>
          <m:e>
            <m:r>
              <w:rPr>
                <w:rFonts w:ascii="Cambria Math" w:hAnsi="Cambria Math" w:cstheme="minorHAnsi"/>
              </w:rPr>
              <m:t>H</m:t>
            </m:r>
          </m:e>
          <m:sub>
            <m:r>
              <w:rPr>
                <w:rFonts w:ascii="Cambria Math" w:hAnsi="Cambria Math" w:cstheme="minorHAnsi"/>
              </w:rPr>
              <m:t>background</m:t>
            </m:r>
          </m:sub>
        </m:sSub>
      </m:oMath>
      <w:r w:rsidR="00DD232C">
        <w:rPr>
          <w:rFonts w:eastAsiaTheme="minorEastAsia"/>
        </w:rPr>
        <w:t xml:space="preserve"> applies also to link level channel models</w:t>
      </w:r>
      <w:r w:rsidR="002A3031">
        <w:rPr>
          <w:rFonts w:eastAsiaTheme="minorEastAsia"/>
          <w:lang w:eastAsia="zh-CN"/>
        </w:rPr>
        <w:t>, where the t</w:t>
      </w:r>
      <w:r>
        <w:rPr>
          <w:rFonts w:eastAsiaTheme="minorEastAsia" w:hint="eastAsia"/>
          <w:lang w:eastAsia="zh-CN"/>
        </w:rPr>
        <w:t>arget channel is the concatenation of Tx-target and target-Rx links.</w:t>
      </w:r>
      <w:r w:rsidRPr="00B32BAF">
        <w:rPr>
          <w:rFonts w:eastAsiaTheme="minorEastAsia"/>
          <w:lang w:eastAsia="zh-CN"/>
        </w:rPr>
        <w:t xml:space="preserve"> </w:t>
      </w:r>
      <w:r>
        <w:rPr>
          <w:rFonts w:eastAsiaTheme="minorEastAsia" w:hint="eastAsia"/>
          <w:lang w:eastAsia="zh-CN"/>
        </w:rPr>
        <w:t xml:space="preserve">Legacy </w:t>
      </w:r>
      <w:r w:rsidRPr="00E91A7B">
        <w:rPr>
          <w:rFonts w:eastAsiaTheme="minorEastAsia"/>
          <w:lang w:eastAsia="zh-CN"/>
        </w:rPr>
        <w:t xml:space="preserve">communication channel models in existing TRs </w:t>
      </w:r>
      <w:r>
        <w:rPr>
          <w:rFonts w:eastAsiaTheme="minorEastAsia" w:hint="eastAsia"/>
          <w:lang w:eastAsia="zh-CN"/>
        </w:rPr>
        <w:t xml:space="preserve">are used </w:t>
      </w:r>
      <w:r w:rsidRPr="00E91A7B">
        <w:rPr>
          <w:rFonts w:eastAsiaTheme="minorEastAsia"/>
          <w:lang w:eastAsia="zh-CN"/>
        </w:rPr>
        <w:t>for Tx-target, target-Rx links and Tx-Rx channel.</w:t>
      </w:r>
    </w:p>
    <w:p w14:paraId="7E107348" w14:textId="7C83D2A3" w:rsidR="00655542" w:rsidRDefault="00B32BAF" w:rsidP="00655542">
      <w:pPr>
        <w:jc w:val="both"/>
        <w:rPr>
          <w:rFonts w:eastAsiaTheme="minorEastAsia"/>
          <w:lang w:eastAsia="zh-CN"/>
        </w:rPr>
      </w:pPr>
      <w:r>
        <w:rPr>
          <w:rFonts w:eastAsiaTheme="minorEastAsia" w:hint="eastAsia"/>
          <w:lang w:eastAsia="zh-CN"/>
        </w:rPr>
        <w:t>Accordingly, l</w:t>
      </w:r>
      <w:r w:rsidR="00655542" w:rsidRPr="00E91A7B">
        <w:rPr>
          <w:rFonts w:eastAsiaTheme="minorEastAsia"/>
          <w:lang w:eastAsia="zh-CN"/>
        </w:rPr>
        <w:t>egacy link</w:t>
      </w:r>
      <w:r>
        <w:rPr>
          <w:rFonts w:eastAsiaTheme="minorEastAsia" w:hint="eastAsia"/>
          <w:lang w:eastAsia="zh-CN"/>
        </w:rPr>
        <w:t>-</w:t>
      </w:r>
      <w:r w:rsidR="00655542" w:rsidRPr="00E91A7B">
        <w:rPr>
          <w:rFonts w:eastAsiaTheme="minorEastAsia"/>
          <w:lang w:eastAsia="zh-CN"/>
        </w:rPr>
        <w:t xml:space="preserve">level channel models can be reused to model Tx-target and target-Rx links of target channel and Tx-Rx channel of background channel. </w:t>
      </w:r>
      <w:r w:rsidR="00655542">
        <w:rPr>
          <w:rFonts w:eastAsiaTheme="minorEastAsia" w:hint="eastAsia"/>
          <w:lang w:eastAsia="zh-CN"/>
        </w:rPr>
        <w:t>Since t</w:t>
      </w:r>
      <w:r w:rsidR="00655542" w:rsidRPr="00E91A7B">
        <w:rPr>
          <w:rFonts w:eastAsiaTheme="minorEastAsia"/>
          <w:lang w:eastAsia="zh-CN"/>
        </w:rPr>
        <w:t>argets are modelled deterministically in a certain geometry of target, Tx, and Rx</w:t>
      </w:r>
      <w:r w:rsidR="00655542">
        <w:rPr>
          <w:rFonts w:eastAsiaTheme="minorEastAsia" w:hint="eastAsia"/>
          <w:lang w:eastAsia="zh-CN"/>
        </w:rPr>
        <w:t>,</w:t>
      </w:r>
      <w:r w:rsidR="00655542" w:rsidRPr="00E91A7B">
        <w:rPr>
          <w:rFonts w:eastAsiaTheme="minorEastAsia"/>
          <w:lang w:eastAsia="zh-CN"/>
        </w:rPr>
        <w:t xml:space="preserve"> CDL channel models are more suitable than TDL models</w:t>
      </w:r>
      <w:r w:rsidR="00655542">
        <w:rPr>
          <w:rFonts w:eastAsiaTheme="minorEastAsia" w:hint="eastAsia"/>
          <w:lang w:eastAsia="zh-CN"/>
        </w:rPr>
        <w:t xml:space="preserve">. </w:t>
      </w:r>
      <w:r>
        <w:rPr>
          <w:rFonts w:eastAsiaTheme="minorEastAsia" w:hint="eastAsia"/>
          <w:lang w:eastAsia="zh-CN"/>
        </w:rPr>
        <w:t>When t</w:t>
      </w:r>
      <w:r w:rsidR="00655542">
        <w:rPr>
          <w:rFonts w:eastAsiaTheme="minorEastAsia" w:hint="eastAsia"/>
          <w:lang w:eastAsia="zh-CN"/>
        </w:rPr>
        <w:t xml:space="preserve">arget channel is </w:t>
      </w:r>
      <w:r w:rsidR="00655542" w:rsidRPr="00E91A7B">
        <w:rPr>
          <w:rFonts w:eastAsiaTheme="minorEastAsia"/>
          <w:lang w:eastAsia="zh-CN"/>
        </w:rPr>
        <w:t>generated by concatenating Tx-target and target-Rx link</w:t>
      </w:r>
      <w:r>
        <w:rPr>
          <w:rFonts w:eastAsiaTheme="minorEastAsia" w:hint="eastAsia"/>
          <w:lang w:eastAsia="zh-CN"/>
        </w:rPr>
        <w:t>,</w:t>
      </w:r>
      <w:r w:rsidR="00655542">
        <w:rPr>
          <w:rFonts w:eastAsiaTheme="minorEastAsia" w:hint="eastAsia"/>
          <w:lang w:eastAsia="zh-CN"/>
        </w:rPr>
        <w:t xml:space="preserve"> </w:t>
      </w:r>
      <w:r w:rsidR="00655542" w:rsidRPr="00E91A7B">
        <w:rPr>
          <w:rFonts w:eastAsiaTheme="minorEastAsia"/>
          <w:lang w:eastAsia="zh-CN"/>
        </w:rPr>
        <w:t>angle</w:t>
      </w:r>
      <w:r w:rsidR="00655542">
        <w:rPr>
          <w:rFonts w:eastAsiaTheme="minorEastAsia" w:hint="eastAsia"/>
          <w:lang w:eastAsia="zh-CN"/>
        </w:rPr>
        <w:t>s of two concatenated rays</w:t>
      </w:r>
      <w:r w:rsidR="00655542" w:rsidRPr="00E91A7B">
        <w:rPr>
          <w:rFonts w:eastAsiaTheme="minorEastAsia"/>
          <w:lang w:eastAsia="zh-CN"/>
        </w:rPr>
        <w:t xml:space="preserve"> </w:t>
      </w:r>
      <w:r w:rsidR="00655542">
        <w:rPr>
          <w:rFonts w:eastAsiaTheme="minorEastAsia" w:hint="eastAsia"/>
          <w:lang w:eastAsia="zh-CN"/>
        </w:rPr>
        <w:t>are</w:t>
      </w:r>
      <w:r w:rsidR="00655542" w:rsidRPr="00E91A7B">
        <w:rPr>
          <w:rFonts w:eastAsiaTheme="minorEastAsia"/>
          <w:lang w:eastAsia="zh-CN"/>
        </w:rPr>
        <w:t xml:space="preserve"> used to determine RCS of </w:t>
      </w:r>
      <w:r w:rsidR="00655542">
        <w:rPr>
          <w:rFonts w:eastAsiaTheme="minorEastAsia" w:hint="eastAsia"/>
          <w:lang w:eastAsia="zh-CN"/>
        </w:rPr>
        <w:t>the</w:t>
      </w:r>
      <w:r w:rsidR="00655542" w:rsidRPr="00E91A7B">
        <w:rPr>
          <w:rFonts w:eastAsiaTheme="minorEastAsia"/>
          <w:lang w:eastAsia="zh-CN"/>
        </w:rPr>
        <w:t xml:space="preserve"> path</w:t>
      </w:r>
      <w:r>
        <w:rPr>
          <w:rFonts w:eastAsiaTheme="minorEastAsia" w:hint="eastAsia"/>
          <w:lang w:eastAsia="zh-CN"/>
        </w:rPr>
        <w:t>.</w:t>
      </w:r>
    </w:p>
    <w:p w14:paraId="6F8B717B" w14:textId="77777777" w:rsidR="00B32BAF" w:rsidRDefault="00B32BAF" w:rsidP="00655542">
      <w:pPr>
        <w:pStyle w:val="Proposal"/>
      </w:pPr>
      <w:bookmarkStart w:id="254" w:name="_Toc194103714"/>
      <w:r w:rsidRPr="00B32BAF">
        <w:t>For link-level ISAC channel models,</w:t>
      </w:r>
      <w:bookmarkEnd w:id="254"/>
    </w:p>
    <w:bookmarkStart w:id="255" w:name="_Toc194103715"/>
    <w:p w14:paraId="06A8137F" w14:textId="115A8BDC" w:rsidR="00B32BAF" w:rsidRDefault="00000000" w:rsidP="00E3699B">
      <w:pPr>
        <w:pStyle w:val="Proposal"/>
        <w:numPr>
          <w:ilvl w:val="0"/>
          <w:numId w:val="59"/>
        </w:numPr>
        <w:rPr>
          <w:lang w:eastAsia="zh-CN"/>
        </w:rPr>
      </w:pP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ISAC</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target</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background</m:t>
            </m:r>
          </m:sub>
        </m:sSub>
      </m:oMath>
      <w:r w:rsidR="00655542" w:rsidRPr="00B32BAF">
        <w:rPr>
          <w:rFonts w:hint="eastAsia"/>
          <w:lang w:eastAsia="zh-CN"/>
        </w:rPr>
        <w:t xml:space="preserve"> still holds.</w:t>
      </w:r>
      <w:bookmarkEnd w:id="255"/>
    </w:p>
    <w:p w14:paraId="130F106C" w14:textId="77777777" w:rsidR="00B32BAF" w:rsidRDefault="00655542" w:rsidP="00E3699B">
      <w:pPr>
        <w:pStyle w:val="Proposal"/>
        <w:numPr>
          <w:ilvl w:val="0"/>
          <w:numId w:val="59"/>
        </w:numPr>
      </w:pPr>
      <w:bookmarkStart w:id="256" w:name="_Toc194103716"/>
      <w:r>
        <w:rPr>
          <w:rFonts w:hint="eastAsia"/>
        </w:rPr>
        <w:t xml:space="preserve">legacy CDL models are reused to model </w:t>
      </w:r>
      <w:r w:rsidRPr="00E91A7B">
        <w:t>Tx-target and target-Rx links of target channel and Tx-Rx channel of background channel</w:t>
      </w:r>
      <w:r>
        <w:rPr>
          <w:rFonts w:hint="eastAsia"/>
        </w:rPr>
        <w:t>.</w:t>
      </w:r>
      <w:bookmarkEnd w:id="256"/>
    </w:p>
    <w:p w14:paraId="30E93ADB" w14:textId="015DB862" w:rsidR="00655542" w:rsidRDefault="00655542" w:rsidP="00E3699B">
      <w:pPr>
        <w:pStyle w:val="Proposal"/>
        <w:numPr>
          <w:ilvl w:val="0"/>
          <w:numId w:val="59"/>
        </w:numPr>
      </w:pPr>
      <w:bookmarkStart w:id="257" w:name="_Toc194103717"/>
      <w:r>
        <w:rPr>
          <w:rFonts w:hint="eastAsia"/>
        </w:rPr>
        <w:t xml:space="preserve">target channel is </w:t>
      </w:r>
      <w:r w:rsidRPr="00E91A7B">
        <w:t>generated by concatenating Tx-target and target-Rx link</w:t>
      </w:r>
      <w:bookmarkEnd w:id="257"/>
    </w:p>
    <w:bookmarkEnd w:id="167"/>
    <w:p w14:paraId="37EB5693" w14:textId="58A0D7B7" w:rsidR="00C01F33" w:rsidRPr="00CE0424" w:rsidRDefault="00C01F33" w:rsidP="00162F53">
      <w:pPr>
        <w:pStyle w:val="Heading1"/>
        <w:jc w:val="both"/>
      </w:pPr>
      <w:r w:rsidRPr="00CE0424">
        <w:t>Conclusion</w:t>
      </w:r>
    </w:p>
    <w:p w14:paraId="5A650F21" w14:textId="7DF142E6" w:rsidR="008E065E" w:rsidRDefault="7A0F85DA" w:rsidP="60B72ADA">
      <w:pPr>
        <w:pStyle w:val="BodyText"/>
        <w:rPr>
          <w:b/>
          <w:lang w:val="en-GB"/>
        </w:rPr>
      </w:pPr>
      <w:r w:rsidRPr="71A85633">
        <w:rPr>
          <w:lang w:val="en-GB"/>
        </w:rPr>
        <w:t xml:space="preserve">In </w:t>
      </w:r>
      <w:r w:rsidR="62663675" w:rsidRPr="71A85633">
        <w:rPr>
          <w:lang w:val="en-GB"/>
        </w:rPr>
        <w:t xml:space="preserve">the previous </w:t>
      </w:r>
      <w:r w:rsidRPr="71A85633">
        <w:rPr>
          <w:lang w:val="en-GB"/>
        </w:rPr>
        <w:t>section</w:t>
      </w:r>
      <w:r w:rsidR="62663675" w:rsidRPr="71A85633">
        <w:rPr>
          <w:lang w:val="en-GB"/>
        </w:rPr>
        <w:t>s</w:t>
      </w:r>
      <w:r w:rsidR="79B5E987" w:rsidRPr="71A85633">
        <w:rPr>
          <w:lang w:val="en-GB"/>
        </w:rPr>
        <w:t>,</w:t>
      </w:r>
      <w:r w:rsidRPr="71A85633">
        <w:rPr>
          <w:lang w:val="en-GB"/>
        </w:rPr>
        <w:t xml:space="preserve"> we made the following observations:</w:t>
      </w:r>
      <w:r w:rsidR="4966EEAD" w:rsidRPr="71A85633">
        <w:rPr>
          <w:b/>
          <w:lang w:val="en-GB"/>
        </w:rPr>
        <w:t xml:space="preserve"> </w:t>
      </w:r>
    </w:p>
    <w:p w14:paraId="01D6C8D4" w14:textId="06A201D0" w:rsidR="00D80B84"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94103597" w:history="1">
        <w:r w:rsidR="00D80B84" w:rsidRPr="001D3BBC">
          <w:rPr>
            <w:rStyle w:val="Hyperlink"/>
            <w:noProof/>
          </w:rPr>
          <w:t>Observation 1</w:t>
        </w:r>
        <w:r w:rsidR="00D80B84">
          <w:rPr>
            <w:rFonts w:asciiTheme="minorHAnsi" w:eastAsiaTheme="minorEastAsia" w:hAnsiTheme="minorHAnsi"/>
            <w:b w:val="0"/>
            <w:noProof/>
            <w:kern w:val="2"/>
            <w:sz w:val="24"/>
            <w:szCs w:val="24"/>
            <w14:ligatures w14:val="standardContextual"/>
          </w:rPr>
          <w:tab/>
        </w:r>
        <w:r w:rsidR="00D80B84" w:rsidRPr="001D3BBC">
          <w:rPr>
            <w:rStyle w:val="Hyperlink"/>
            <w:noProof/>
          </w:rPr>
          <w:t>In some sensing scenarios, the shadows are significant, and their existence may be a strong indicator of target presence. Examples are intruder detection or vehicular sensing of other vehicles and obstacles.</w:t>
        </w:r>
      </w:hyperlink>
    </w:p>
    <w:p w14:paraId="27E321D8" w14:textId="09C9372C"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598" w:history="1">
        <w:r w:rsidRPr="001D3BBC">
          <w:rPr>
            <w:rStyle w:val="Hyperlink"/>
            <w:noProof/>
          </w:rPr>
          <w:t>Observation 2</w:t>
        </w:r>
        <w:r>
          <w:rPr>
            <w:rFonts w:asciiTheme="minorHAnsi" w:eastAsiaTheme="minorEastAsia" w:hAnsiTheme="minorHAnsi"/>
            <w:b w:val="0"/>
            <w:noProof/>
            <w:kern w:val="2"/>
            <w:sz w:val="24"/>
            <w:szCs w:val="24"/>
            <w14:ligatures w14:val="standardContextual"/>
          </w:rPr>
          <w:tab/>
        </w:r>
        <w:r w:rsidRPr="001D3BBC">
          <w:rPr>
            <w:rStyle w:val="Hyperlink"/>
            <w:noProof/>
          </w:rPr>
          <w:t>Shadow behind a sufficiently large target means the combined target and background channel needs to have lower energy than the background channel in the absence of any target.</w:t>
        </w:r>
      </w:hyperlink>
    </w:p>
    <w:p w14:paraId="4F96111E" w14:textId="16918F3F"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599" w:history="1">
        <w:r w:rsidRPr="001D3BBC">
          <w:rPr>
            <w:rStyle w:val="Hyperlink"/>
            <w:noProof/>
          </w:rPr>
          <w:t>Observation 3</w:t>
        </w:r>
        <w:r>
          <w:rPr>
            <w:rFonts w:asciiTheme="minorHAnsi" w:eastAsiaTheme="minorEastAsia" w:hAnsiTheme="minorHAnsi"/>
            <w:b w:val="0"/>
            <w:noProof/>
            <w:kern w:val="2"/>
            <w:sz w:val="24"/>
            <w:szCs w:val="24"/>
            <w14:ligatures w14:val="standardContextual"/>
          </w:rPr>
          <w:tab/>
        </w:r>
        <w:r w:rsidRPr="001D3BBC">
          <w:rPr>
            <w:rStyle w:val="Hyperlink"/>
            <w:noProof/>
          </w:rPr>
          <w:t>It was agreed that sensing target is in the far field of sensing Tx/Rx. However, sensing Rx is likely to locate in the near field of a large target, where shadow effect needs to be taken into account.</w:t>
        </w:r>
      </w:hyperlink>
    </w:p>
    <w:p w14:paraId="4B1B9ED7" w14:textId="1B4E9CFA"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00" w:history="1">
        <w:r w:rsidRPr="001D3BBC">
          <w:rPr>
            <w:rStyle w:val="Hyperlink"/>
            <w:noProof/>
          </w:rPr>
          <w:t>Observation 4</w:t>
        </w:r>
        <w:r>
          <w:rPr>
            <w:rFonts w:asciiTheme="minorHAnsi" w:eastAsiaTheme="minorEastAsia" w:hAnsiTheme="minorHAnsi"/>
            <w:b w:val="0"/>
            <w:noProof/>
            <w:kern w:val="2"/>
            <w:sz w:val="24"/>
            <w:szCs w:val="24"/>
            <w14:ligatures w14:val="standardContextual"/>
          </w:rPr>
          <w:tab/>
        </w:r>
        <w:r w:rsidRPr="001D3BBC">
          <w:rPr>
            <w:rStyle w:val="Hyperlink"/>
            <w:noProof/>
          </w:rPr>
          <w:t xml:space="preserve">For a car of size </w:t>
        </w:r>
        <m:oMath>
          <m:r>
            <m:rPr>
              <m:sty m:val="bi"/>
            </m:rPr>
            <w:rPr>
              <w:rStyle w:val="Hyperlink"/>
              <w:rFonts w:ascii="Cambria Math" w:hAnsi="Cambria Math"/>
              <w:noProof/>
            </w:rPr>
            <m:t>D=5</m:t>
          </m:r>
        </m:oMath>
        <w:r w:rsidRPr="001D3BBC">
          <w:rPr>
            <w:rStyle w:val="Hyperlink"/>
            <w:noProof/>
          </w:rPr>
          <w:t xml:space="preserve"> and a frequency of 6 GHz, the far field from the car occurs at a distance of 1 km. A sensing Rx with its distance to the vehicle smaller than 1km is in the car’s near field.</w:t>
        </w:r>
      </w:hyperlink>
    </w:p>
    <w:p w14:paraId="7DA96A01" w14:textId="4ED9179B"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01" w:history="1">
        <w:r w:rsidRPr="001D3BBC">
          <w:rPr>
            <w:rStyle w:val="Hyperlink"/>
            <w:noProof/>
          </w:rPr>
          <w:t>Observation 5</w:t>
        </w:r>
        <w:r>
          <w:rPr>
            <w:rFonts w:asciiTheme="minorHAnsi" w:eastAsiaTheme="minorEastAsia" w:hAnsiTheme="minorHAnsi"/>
            <w:b w:val="0"/>
            <w:noProof/>
            <w:kern w:val="2"/>
            <w:sz w:val="24"/>
            <w:szCs w:val="24"/>
            <w14:ligatures w14:val="standardContextual"/>
          </w:rPr>
          <w:tab/>
        </w:r>
        <w:r w:rsidRPr="001D3BBC">
          <w:rPr>
            <w:rStyle w:val="Hyperlink"/>
            <w:noProof/>
          </w:rPr>
          <w:t xml:space="preserve">The first alternative to model shadow is by forward scattering in target channel. RCS needs to be several orders of magnitude stronger in the shadow region than in other directions and with opposite phase to that of background channel so that </w:t>
        </w:r>
        <m:oMath>
          <m:r>
            <m:rPr>
              <m:sty m:val="bi"/>
            </m:rPr>
            <w:rPr>
              <w:rStyle w:val="Hyperlink"/>
              <w:rFonts w:ascii="Cambria Math" w:hAnsi="Cambria Math"/>
              <w:noProof/>
            </w:rPr>
            <m:t>Htarget</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Hbackground</m:t>
          </m:r>
        </m:oMath>
        <w:r w:rsidRPr="001D3BBC">
          <w:rPr>
            <w:rStyle w:val="Hyperlink"/>
            <w:noProof/>
          </w:rPr>
          <w:t xml:space="preserve"> and </w:t>
        </w:r>
        <m:oMath>
          <m:r>
            <m:rPr>
              <m:sty m:val="bi"/>
            </m:rPr>
            <w:rPr>
              <w:rStyle w:val="Hyperlink"/>
              <w:rFonts w:ascii="Cambria Math" w:hAnsi="Cambria Math"/>
              <w:noProof/>
            </w:rPr>
            <m:t>HISAC</m:t>
          </m:r>
          <m:r>
            <m:rPr>
              <m:sty m:val="b"/>
            </m:rPr>
            <w:rPr>
              <w:rStyle w:val="Hyperlink"/>
              <w:rFonts w:ascii="Cambria Math" w:hAnsi="Cambria Math"/>
              <w:noProof/>
            </w:rPr>
            <m:t>=</m:t>
          </m:r>
          <m:r>
            <m:rPr>
              <m:sty m:val="bi"/>
            </m:rPr>
            <w:rPr>
              <w:rStyle w:val="Hyperlink"/>
              <w:rFonts w:ascii="Cambria Math" w:hAnsi="Cambria Math"/>
              <w:noProof/>
            </w:rPr>
            <m:t>Hbackground</m:t>
          </m:r>
          <m:r>
            <m:rPr>
              <m:sty m:val="b"/>
            </m:rPr>
            <w:rPr>
              <w:rStyle w:val="Hyperlink"/>
              <w:rFonts w:ascii="Cambria Math" w:hAnsi="Cambria Math"/>
              <w:noProof/>
            </w:rPr>
            <m:t>+</m:t>
          </m:r>
          <m:r>
            <m:rPr>
              <m:sty m:val="bi"/>
            </m:rPr>
            <w:rPr>
              <w:rStyle w:val="Hyperlink"/>
              <w:rFonts w:ascii="Cambria Math" w:hAnsi="Cambria Math"/>
              <w:noProof/>
            </w:rPr>
            <m:t>Htarget</m:t>
          </m:r>
        </m:oMath>
        <w:r w:rsidRPr="001D3BBC">
          <w:rPr>
            <w:rStyle w:val="Hyperlink"/>
            <w:noProof/>
          </w:rPr>
          <w:t xml:space="preserve"> becomes small.</w:t>
        </w:r>
      </w:hyperlink>
    </w:p>
    <w:p w14:paraId="6754A8A3" w14:textId="2993D67A"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02" w:history="1">
        <w:r w:rsidRPr="001D3BBC">
          <w:rPr>
            <w:rStyle w:val="Hyperlink"/>
            <w:noProof/>
          </w:rPr>
          <w:t>Observation 6</w:t>
        </w:r>
        <w:r>
          <w:rPr>
            <w:rFonts w:asciiTheme="minorHAnsi" w:eastAsiaTheme="minorEastAsia" w:hAnsiTheme="minorHAnsi"/>
            <w:b w:val="0"/>
            <w:noProof/>
            <w:kern w:val="2"/>
            <w:sz w:val="24"/>
            <w:szCs w:val="24"/>
            <w14:ligatures w14:val="standardContextual"/>
          </w:rPr>
          <w:tab/>
        </w:r>
        <w:r w:rsidRPr="001D3BBC">
          <w:rPr>
            <w:rStyle w:val="Hyperlink"/>
            <w:noProof/>
            <w:lang w:eastAsia="en-GB"/>
          </w:rPr>
          <w:t xml:space="preserve">To get the total field, one should compute the complex (amplitude and phase) sum of the incident field and the scattered field. </w:t>
        </w:r>
        <w:r w:rsidRPr="001D3BBC">
          <w:rPr>
            <w:rStyle w:val="Hyperlink"/>
            <w:noProof/>
          </w:rPr>
          <w:t>T</w:t>
        </w:r>
        <w:r w:rsidRPr="001D3BBC">
          <w:rPr>
            <w:rStyle w:val="Hyperlink"/>
            <w:noProof/>
            <w:lang w:eastAsia="en-GB"/>
          </w:rPr>
          <w:t>he presence of the metal sphere creates an obvious shadow at shorter distances. At longer distances the shadow becomes less sharp due to diffraction around the sphere.</w:t>
        </w:r>
      </w:hyperlink>
    </w:p>
    <w:p w14:paraId="35D67438" w14:textId="0873D716"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03" w:history="1">
        <w:r w:rsidRPr="001D3BBC">
          <w:rPr>
            <w:rStyle w:val="Hyperlink"/>
            <w:noProof/>
          </w:rPr>
          <w:t>Observation 7</w:t>
        </w:r>
        <w:r>
          <w:rPr>
            <w:rFonts w:asciiTheme="minorHAnsi" w:eastAsiaTheme="minorEastAsia" w:hAnsiTheme="minorHAnsi"/>
            <w:b w:val="0"/>
            <w:noProof/>
            <w:kern w:val="2"/>
            <w:sz w:val="24"/>
            <w:szCs w:val="24"/>
            <w14:ligatures w14:val="standardContextual"/>
          </w:rPr>
          <w:tab/>
        </w:r>
        <w:r w:rsidRPr="001D3BBC">
          <w:rPr>
            <w:rStyle w:val="Hyperlink"/>
            <w:noProof/>
          </w:rPr>
          <w:t>I</w:t>
        </w:r>
        <w:r w:rsidRPr="001D3BBC">
          <w:rPr>
            <w:rStyle w:val="Hyperlink"/>
            <w:noProof/>
            <w:lang w:eastAsia="en-GB"/>
          </w:rPr>
          <w:t>f the phase relation between the incident field (background channel) and the scattered field (target channel) is not considered correctly, the sum of them will instead give an unphysical signal strength increase behind the target</w:t>
        </w:r>
      </w:hyperlink>
    </w:p>
    <w:p w14:paraId="7F355D9C" w14:textId="63DE639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04" w:history="1">
        <w:r w:rsidRPr="001D3BBC">
          <w:rPr>
            <w:rStyle w:val="Hyperlink"/>
            <w:noProof/>
          </w:rPr>
          <w:t>Observation 8</w:t>
        </w:r>
        <w:r>
          <w:rPr>
            <w:rFonts w:asciiTheme="minorHAnsi" w:eastAsiaTheme="minorEastAsia" w:hAnsiTheme="minorHAnsi"/>
            <w:b w:val="0"/>
            <w:noProof/>
            <w:kern w:val="2"/>
            <w:sz w:val="24"/>
            <w:szCs w:val="24"/>
            <w14:ligatures w14:val="standardContextual"/>
          </w:rPr>
          <w:tab/>
        </w:r>
        <w:r w:rsidRPr="001D3BBC">
          <w:rPr>
            <w:rStyle w:val="Hyperlink"/>
            <w:noProof/>
          </w:rPr>
          <w:t>Forward scattering option has multiple disadvantages.</w:t>
        </w:r>
      </w:hyperlink>
    </w:p>
    <w:p w14:paraId="3D551EA3" w14:textId="30D98B56"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05" w:history="1">
        <w:r w:rsidRPr="001D3BB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1D3BBC">
          <w:rPr>
            <w:rStyle w:val="Hyperlink"/>
            <w:noProof/>
          </w:rPr>
          <w:t>With the very strong forward scattering component, it is difficult to tabulate RCS since it will vary by orders of magnitude as a function of angle. The forward scattering also has a strong frequency dependence, making it even more difficult to tabulate.</w:t>
        </w:r>
      </w:hyperlink>
    </w:p>
    <w:p w14:paraId="05851B86" w14:textId="70D38413"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06" w:history="1">
        <w:r w:rsidRPr="001D3BB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1D3BBC">
          <w:rPr>
            <w:rStyle w:val="Hyperlink"/>
            <w:noProof/>
          </w:rPr>
          <w:t xml:space="preserve">The amplitude and phase of the RCS needs to be very precisely modeled to cancel </w:t>
        </w:r>
        <m:oMath>
          <m:r>
            <m:rPr>
              <m:sty m:val="bi"/>
            </m:rPr>
            <w:rPr>
              <w:rStyle w:val="Hyperlink"/>
              <w:rFonts w:ascii="Cambria Math" w:hAnsi="Cambria Math"/>
              <w:noProof/>
            </w:rPr>
            <m:t>Hbackground</m:t>
          </m:r>
        </m:oMath>
      </w:hyperlink>
    </w:p>
    <w:p w14:paraId="5E7DA205" w14:textId="0272EEDF"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07" w:history="1">
        <w:r w:rsidRPr="001D3BB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1D3BBC">
          <w:rPr>
            <w:rStyle w:val="Hyperlink"/>
            <w:noProof/>
          </w:rPr>
          <w:t>The RCS needs to be complex, otherwise it cannot have a negative phase, which is in conflict with the current agreement on scalar RCS modeling.</w:t>
        </w:r>
      </w:hyperlink>
    </w:p>
    <w:p w14:paraId="14BD7874" w14:textId="2D63B8C6"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08" w:history="1">
        <w:r w:rsidRPr="001D3BB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1D3BBC">
          <w:rPr>
            <w:rStyle w:val="Hyperlink"/>
            <w:noProof/>
          </w:rPr>
          <w:t xml:space="preserve">Since the current RCS model doesn’t include a phase, it will not give the intended cancellation of </w:t>
        </w:r>
        <m:oMath>
          <m:r>
            <m:rPr>
              <m:sty m:val="bi"/>
            </m:rPr>
            <w:rPr>
              <w:rStyle w:val="Hyperlink"/>
              <w:rFonts w:ascii="Cambria Math" w:hAnsi="Cambria Math"/>
              <w:noProof/>
            </w:rPr>
            <m:t>Hbackground</m:t>
          </m:r>
        </m:oMath>
        <w:r w:rsidRPr="001D3BBC">
          <w:rPr>
            <w:rStyle w:val="Hyperlink"/>
            <w:noProof/>
          </w:rPr>
          <w:t>. Instead, a forward scattering RCS model of this sort will create an energy increase behind the target, which breaks the laws of physics.</w:t>
        </w:r>
      </w:hyperlink>
    </w:p>
    <w:p w14:paraId="43C2BD6D" w14:textId="50002875"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09" w:history="1">
        <w:r w:rsidRPr="001D3BB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1D3BBC">
          <w:rPr>
            <w:rStyle w:val="Hyperlink"/>
            <w:noProof/>
          </w:rPr>
          <w:t>The “mean value of the RCS” is totally dominated by the forward direction</w:t>
        </w:r>
      </w:hyperlink>
    </w:p>
    <w:p w14:paraId="20E9DCC9" w14:textId="3F9E8963"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10" w:history="1">
        <w:r w:rsidRPr="001D3BB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1D3BBC">
          <w:rPr>
            <w:rStyle w:val="Hyperlink"/>
            <w:noProof/>
          </w:rPr>
          <w:t>The RCS is very large, but the received power is very small. Therefore, RCS cannot be used for link budget analysis!</w:t>
        </w:r>
      </w:hyperlink>
    </w:p>
    <w:p w14:paraId="46C7CADC" w14:textId="46DE287B"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11" w:history="1">
        <w:r w:rsidRPr="001D3BB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1D3BBC">
          <w:rPr>
            <w:rStyle w:val="Hyperlink"/>
            <w:noProof/>
          </w:rPr>
          <w:t>The RCS needs to be dependent on both Tx-target distance and target-Rx distance to generate the correct “depth” of the shadow</w:t>
        </w:r>
      </w:hyperlink>
    </w:p>
    <w:p w14:paraId="79BE2A77" w14:textId="1A20967C"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12" w:history="1">
        <w:r w:rsidRPr="001D3BBC">
          <w:rPr>
            <w:rStyle w:val="Hyperlink"/>
            <w:noProof/>
          </w:rPr>
          <w:t>Observation 9</w:t>
        </w:r>
        <w:r>
          <w:rPr>
            <w:rFonts w:asciiTheme="minorHAnsi" w:eastAsiaTheme="minorEastAsia" w:hAnsiTheme="minorHAnsi"/>
            <w:b w:val="0"/>
            <w:noProof/>
            <w:kern w:val="2"/>
            <w:sz w:val="24"/>
            <w:szCs w:val="24"/>
            <w14:ligatures w14:val="standardContextual"/>
          </w:rPr>
          <w:tab/>
        </w:r>
        <w:r w:rsidRPr="001D3BBC">
          <w:rPr>
            <w:rStyle w:val="Hyperlink"/>
            <w:noProof/>
          </w:rPr>
          <w:t xml:space="preserve">The second alternative of modelling the shadows is to apply the existing blockage model to background channel so that </w:t>
        </w:r>
        <m:oMath>
          <m:r>
            <m:rPr>
              <m:sty m:val="bi"/>
            </m:rPr>
            <w:rPr>
              <w:rStyle w:val="Hyperlink"/>
              <w:rFonts w:ascii="Cambria Math" w:hAnsi="Cambria Math"/>
              <w:noProof/>
            </w:rPr>
            <m:t>Hbackground</m:t>
          </m:r>
        </m:oMath>
        <w:r w:rsidRPr="001D3BBC">
          <w:rPr>
            <w:rStyle w:val="Hyperlink"/>
            <w:noProof/>
          </w:rPr>
          <w:t xml:space="preserve"> is reduced in the shadow region.</w:t>
        </w:r>
      </w:hyperlink>
    </w:p>
    <w:p w14:paraId="0F70218D" w14:textId="170EAE04"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13" w:history="1">
        <w:r w:rsidRPr="001D3BBC">
          <w:rPr>
            <w:rStyle w:val="Hyperlink"/>
            <w:noProof/>
          </w:rPr>
          <w:t>Observation 10</w:t>
        </w:r>
        <w:r>
          <w:rPr>
            <w:rFonts w:asciiTheme="minorHAnsi" w:eastAsiaTheme="minorEastAsia" w:hAnsiTheme="minorHAnsi"/>
            <w:b w:val="0"/>
            <w:noProof/>
            <w:kern w:val="2"/>
            <w:sz w:val="24"/>
            <w:szCs w:val="24"/>
            <w14:ligatures w14:val="standardContextual"/>
          </w:rPr>
          <w:tab/>
        </w:r>
        <w:r w:rsidRPr="001D3BBC">
          <w:rPr>
            <w:rStyle w:val="Hyperlink"/>
            <w:noProof/>
          </w:rPr>
          <w:t>Blocking can simplify RCS modelling tremendously. Without the very strong forward scattering component, RCS is much easier to model.</w:t>
        </w:r>
      </w:hyperlink>
    </w:p>
    <w:p w14:paraId="5BC3DDB0" w14:textId="2F770606"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14" w:history="1">
        <w:r w:rsidRPr="001D3BBC">
          <w:rPr>
            <w:rStyle w:val="Hyperlink"/>
            <w:noProof/>
          </w:rPr>
          <w:t>Observation 11</w:t>
        </w:r>
        <w:r>
          <w:rPr>
            <w:rFonts w:asciiTheme="minorHAnsi" w:eastAsiaTheme="minorEastAsia" w:hAnsiTheme="minorHAnsi"/>
            <w:b w:val="0"/>
            <w:noProof/>
            <w:kern w:val="2"/>
            <w:sz w:val="24"/>
            <w:szCs w:val="24"/>
            <w14:ligatures w14:val="standardContextual"/>
          </w:rPr>
          <w:tab/>
        </w:r>
        <w:r w:rsidRPr="001D3BBC">
          <w:rPr>
            <w:rStyle w:val="Hyperlink"/>
            <w:noProof/>
          </w:rPr>
          <w:t>Interaction between targets is critical, when one target’s shadows have significant impacts on another target, i.e., when incident or scattered rays of the second target are severely attenuated.</w:t>
        </w:r>
      </w:hyperlink>
    </w:p>
    <w:p w14:paraId="041C7D03" w14:textId="179645AE"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15" w:history="1">
        <w:r w:rsidRPr="001D3BBC">
          <w:rPr>
            <w:rStyle w:val="Hyperlink"/>
            <w:noProof/>
          </w:rPr>
          <w:t>Observation 12</w:t>
        </w:r>
        <w:r>
          <w:rPr>
            <w:rFonts w:asciiTheme="minorHAnsi" w:eastAsiaTheme="minorEastAsia" w:hAnsiTheme="minorHAnsi"/>
            <w:b w:val="0"/>
            <w:noProof/>
            <w:kern w:val="2"/>
            <w:sz w:val="24"/>
            <w:szCs w:val="24"/>
            <w14:ligatures w14:val="standardContextual"/>
          </w:rPr>
          <w:tab/>
        </w:r>
        <w:r w:rsidRPr="001D3BBC">
          <w:rPr>
            <w:rStyle w:val="Hyperlink"/>
            <w:noProof/>
          </w:rPr>
          <w:t>The blockage of one target can be considered in the Tx-target and/or target-Rx links of another target channel depending on sensing mode.</w:t>
        </w:r>
      </w:hyperlink>
    </w:p>
    <w:p w14:paraId="53F487EC" w14:textId="2D572C8A"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16" w:history="1">
        <w:r w:rsidRPr="001D3BBC">
          <w:rPr>
            <w:rStyle w:val="Hyperlink"/>
            <w:noProof/>
          </w:rPr>
          <w:t>Observation 13</w:t>
        </w:r>
        <w:r>
          <w:rPr>
            <w:rFonts w:asciiTheme="minorHAnsi" w:eastAsiaTheme="minorEastAsia" w:hAnsiTheme="minorHAnsi"/>
            <w:b w:val="0"/>
            <w:noProof/>
            <w:kern w:val="2"/>
            <w:sz w:val="24"/>
            <w:szCs w:val="24"/>
            <w14:ligatures w14:val="standardContextual"/>
          </w:rPr>
          <w:tab/>
        </w:r>
        <w:r w:rsidRPr="001D3BBC">
          <w:rPr>
            <w:rStyle w:val="Hyperlink"/>
            <w:noProof/>
          </w:rPr>
          <w:t>For outdoor human scenario, the type of sensing targets which may be evaluated in future study is not limited to pedestrian and can be cyclists, E-Scooter, and motorcyclists.</w:t>
        </w:r>
      </w:hyperlink>
    </w:p>
    <w:p w14:paraId="670F4C89" w14:textId="359D6411"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17" w:history="1">
        <w:r w:rsidRPr="001D3BBC">
          <w:rPr>
            <w:rStyle w:val="Hyperlink"/>
            <w:noProof/>
          </w:rPr>
          <w:t>Observation 14</w:t>
        </w:r>
        <w:r>
          <w:rPr>
            <w:rFonts w:asciiTheme="minorHAnsi" w:eastAsiaTheme="minorEastAsia" w:hAnsiTheme="minorHAnsi"/>
            <w:b w:val="0"/>
            <w:noProof/>
            <w:kern w:val="2"/>
            <w:sz w:val="24"/>
            <w:szCs w:val="24"/>
            <w14:ligatures w14:val="standardContextual"/>
          </w:rPr>
          <w:tab/>
        </w:r>
        <w:r w:rsidRPr="001D3BBC">
          <w:rPr>
            <w:rStyle w:val="Hyperlink"/>
            <w:noProof/>
          </w:rPr>
          <w:t>There is no discussion on types of unintended targets and their modelling, including RCS, CPM, and velocity.</w:t>
        </w:r>
      </w:hyperlink>
    </w:p>
    <w:p w14:paraId="50F821E0" w14:textId="1E315426"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18" w:history="1">
        <w:r w:rsidRPr="001D3BBC">
          <w:rPr>
            <w:rStyle w:val="Hyperlink"/>
            <w:noProof/>
          </w:rPr>
          <w:t>Observation 15</w:t>
        </w:r>
        <w:r>
          <w:rPr>
            <w:rFonts w:asciiTheme="minorHAnsi" w:eastAsiaTheme="minorEastAsia" w:hAnsiTheme="minorHAnsi"/>
            <w:b w:val="0"/>
            <w:noProof/>
            <w:kern w:val="2"/>
            <w:sz w:val="24"/>
            <w:szCs w:val="24"/>
            <w14:ligatures w14:val="standardContextual"/>
          </w:rPr>
          <w:tab/>
        </w:r>
        <w:r w:rsidRPr="001D3BBC">
          <w:rPr>
            <w:rStyle w:val="Hyperlink"/>
            <w:noProof/>
          </w:rPr>
          <w:t xml:space="preserve">Without modelling of unintended objects, the SID’s </w:t>
        </w:r>
        <w:r w:rsidRPr="001D3BBC">
          <w:rPr>
            <w:rStyle w:val="Hyperlink"/>
            <w:rFonts w:eastAsia="DengXian" w:cstheme="minorHAnsi"/>
            <w:noProof/>
          </w:rPr>
          <w:t>objective of distinguishing targets from unintended objects</w:t>
        </w:r>
        <w:r w:rsidRPr="001D3BBC">
          <w:rPr>
            <w:rStyle w:val="Hyperlink"/>
            <w:noProof/>
          </w:rPr>
          <w:t xml:space="preserve"> cannot be fulfilled.</w:t>
        </w:r>
      </w:hyperlink>
    </w:p>
    <w:p w14:paraId="5A385CC0" w14:textId="78243995"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19" w:history="1">
        <w:r w:rsidRPr="001D3BBC">
          <w:rPr>
            <w:rStyle w:val="Hyperlink"/>
            <w:noProof/>
          </w:rPr>
          <w:t>Observation 16</w:t>
        </w:r>
        <w:r>
          <w:rPr>
            <w:rFonts w:asciiTheme="minorHAnsi" w:eastAsiaTheme="minorEastAsia" w:hAnsiTheme="minorHAnsi"/>
            <w:b w:val="0"/>
            <w:noProof/>
            <w:kern w:val="2"/>
            <w:sz w:val="24"/>
            <w:szCs w:val="24"/>
            <w14:ligatures w14:val="standardContextual"/>
          </w:rPr>
          <w:tab/>
        </w:r>
        <w:r w:rsidRPr="001D3BBC">
          <w:rPr>
            <w:rStyle w:val="Hyperlink"/>
            <w:noProof/>
          </w:rPr>
          <w:t>Bistatic scattering RCS from trees are available in the literature.</w:t>
        </w:r>
      </w:hyperlink>
    </w:p>
    <w:p w14:paraId="3F4B0B71" w14:textId="4EC49570"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20" w:history="1">
        <w:r w:rsidRPr="001D3BBC">
          <w:rPr>
            <w:rStyle w:val="Hyperlink"/>
            <w:noProof/>
          </w:rPr>
          <w:t>Observation 17</w:t>
        </w:r>
        <w:r>
          <w:rPr>
            <w:rFonts w:asciiTheme="minorHAnsi" w:eastAsiaTheme="minorEastAsia" w:hAnsiTheme="minorHAnsi"/>
            <w:b w:val="0"/>
            <w:noProof/>
            <w:kern w:val="2"/>
            <w:sz w:val="24"/>
            <w:szCs w:val="24"/>
            <w14:ligatures w14:val="standardContextual"/>
          </w:rPr>
          <w:tab/>
        </w:r>
        <w:r w:rsidRPr="001D3BBC">
          <w:rPr>
            <w:rStyle w:val="Hyperlink"/>
            <w:noProof/>
          </w:rPr>
          <w:t>Some of the tree scattering will have non-zero Doppler due to the effect of wind, which will challenge clutter suppression in sensing algorithms</w:t>
        </w:r>
      </w:hyperlink>
    </w:p>
    <w:p w14:paraId="3D02B1C9" w14:textId="7E6AD94F"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21" w:history="1">
        <w:r w:rsidRPr="001D3BBC">
          <w:rPr>
            <w:rStyle w:val="Hyperlink"/>
            <w:noProof/>
          </w:rPr>
          <w:t>Observation 18</w:t>
        </w:r>
        <w:r>
          <w:rPr>
            <w:rFonts w:asciiTheme="minorHAnsi" w:eastAsiaTheme="minorEastAsia" w:hAnsiTheme="minorHAnsi"/>
            <w:b w:val="0"/>
            <w:noProof/>
            <w:kern w:val="2"/>
            <w:sz w:val="24"/>
            <w:szCs w:val="24"/>
            <w14:ligatures w14:val="standardContextual"/>
          </w:rPr>
          <w:tab/>
        </w:r>
        <w:r w:rsidRPr="001D3BBC">
          <w:rPr>
            <w:rStyle w:val="Hyperlink"/>
            <w:noProof/>
          </w:rPr>
          <w:t>Bistatic RCS is needed in all target channels, also the monostatic channel.</w:t>
        </w:r>
      </w:hyperlink>
    </w:p>
    <w:p w14:paraId="2B6B4DA7" w14:textId="2DA8338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22" w:history="1">
        <w:r w:rsidRPr="001D3BBC">
          <w:rPr>
            <w:rStyle w:val="Hyperlink"/>
            <w:noProof/>
          </w:rPr>
          <w:t>Observation 19</w:t>
        </w:r>
        <w:r>
          <w:rPr>
            <w:rFonts w:asciiTheme="minorHAnsi" w:eastAsiaTheme="minorEastAsia" w:hAnsiTheme="minorHAnsi"/>
            <w:b w:val="0"/>
            <w:noProof/>
            <w:kern w:val="2"/>
            <w:sz w:val="24"/>
            <w:szCs w:val="24"/>
            <w14:ligatures w14:val="standardContextual"/>
          </w:rPr>
          <w:tab/>
        </w:r>
        <w:r w:rsidRPr="001D3BBC">
          <w:rPr>
            <w:rStyle w:val="Hyperlink"/>
            <w:noProof/>
          </w:rPr>
          <w:t>Discontinuities in the RCS cause signals that are not bandlimited and non-physical artifacts in the Doppler spectrum, as seen in the simulation at time t=15s.</w:t>
        </w:r>
      </w:hyperlink>
    </w:p>
    <w:p w14:paraId="4E8ECD25" w14:textId="6F024B63"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23" w:history="1">
        <w:r w:rsidRPr="001D3BBC">
          <w:rPr>
            <w:rStyle w:val="Hyperlink"/>
            <w:noProof/>
          </w:rPr>
          <w:t>Observation 20</w:t>
        </w:r>
        <w:r>
          <w:rPr>
            <w:rFonts w:asciiTheme="minorHAnsi" w:eastAsiaTheme="minorEastAsia" w:hAnsiTheme="minorHAnsi"/>
            <w:b w:val="0"/>
            <w:noProof/>
            <w:kern w:val="2"/>
            <w:sz w:val="24"/>
            <w:szCs w:val="24"/>
            <w14:ligatures w14:val="standardContextual"/>
          </w:rPr>
          <w:tab/>
        </w:r>
        <w:r w:rsidRPr="001D3BBC">
          <w:rPr>
            <w:rStyle w:val="Hyperlink"/>
            <w:noProof/>
          </w:rPr>
          <w:t>Some RCS proposals result in significant lobes in the forward scattering region, making shadowing difficult to model.</w:t>
        </w:r>
      </w:hyperlink>
    </w:p>
    <w:p w14:paraId="5760D73C" w14:textId="6567C10F"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24" w:history="1">
        <w:r w:rsidRPr="001D3BBC">
          <w:rPr>
            <w:rStyle w:val="Hyperlink"/>
            <w:noProof/>
          </w:rPr>
          <w:t>Observation 21</w:t>
        </w:r>
        <w:r>
          <w:rPr>
            <w:rFonts w:asciiTheme="minorHAnsi" w:eastAsiaTheme="minorEastAsia" w:hAnsiTheme="minorHAnsi"/>
            <w:b w:val="0"/>
            <w:noProof/>
            <w:kern w:val="2"/>
            <w:sz w:val="24"/>
            <w:szCs w:val="24"/>
            <w14:ligatures w14:val="standardContextual"/>
          </w:rPr>
          <w:tab/>
        </w:r>
        <w:r w:rsidRPr="001D3BBC">
          <w:rPr>
            <w:rStyle w:val="Hyperlink"/>
            <w:noProof/>
          </w:rPr>
          <w:t>The overall radar cross-section, including the stochastic B2, must be continuous over the four angles to guarantee spatial consistency.</w:t>
        </w:r>
      </w:hyperlink>
    </w:p>
    <w:p w14:paraId="392E0DFC" w14:textId="65FB1282"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25" w:history="1">
        <w:r w:rsidRPr="001D3BBC">
          <w:rPr>
            <w:rStyle w:val="Hyperlink"/>
            <w:noProof/>
          </w:rPr>
          <w:t>Observation 22</w:t>
        </w:r>
        <w:r>
          <w:rPr>
            <w:rFonts w:asciiTheme="minorHAnsi" w:eastAsiaTheme="minorEastAsia" w:hAnsiTheme="minorHAnsi"/>
            <w:b w:val="0"/>
            <w:noProof/>
            <w:kern w:val="2"/>
            <w:sz w:val="24"/>
            <w:szCs w:val="24"/>
            <w14:ligatures w14:val="standardContextual"/>
          </w:rPr>
          <w:tab/>
        </w:r>
        <w:r w:rsidRPr="001D3BBC">
          <w:rPr>
            <w:rStyle w:val="Hyperlink"/>
            <w:noProof/>
          </w:rPr>
          <w:t>Discontinuous behavior leads to non-physical artifacts in the channel, including very high Doppler frequencies and spurious out-of-band artifacts.</w:t>
        </w:r>
      </w:hyperlink>
    </w:p>
    <w:p w14:paraId="36DB59AF" w14:textId="20C8AA7A"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26" w:history="1">
        <w:r w:rsidRPr="001D3BBC">
          <w:rPr>
            <w:rStyle w:val="Hyperlink"/>
            <w:noProof/>
          </w:rPr>
          <w:t>Observation 23</w:t>
        </w:r>
        <w:r>
          <w:rPr>
            <w:rFonts w:asciiTheme="minorHAnsi" w:eastAsiaTheme="minorEastAsia" w:hAnsiTheme="minorHAnsi"/>
            <w:b w:val="0"/>
            <w:noProof/>
            <w:kern w:val="2"/>
            <w:sz w:val="24"/>
            <w:szCs w:val="24"/>
            <w14:ligatures w14:val="standardContextual"/>
          </w:rPr>
          <w:tab/>
        </w:r>
        <w:r w:rsidRPr="001D3BBC">
          <w:rPr>
            <w:rStyle w:val="Hyperlink"/>
            <w:noProof/>
          </w:rPr>
          <w:t>For mono-static sensing mode, mono-static RCS modelling, where the incident angle and scattered angle are the same, is needed to generate the direct path of target channel, and bi-static RCS modelling is needed for indirect paths.</w:t>
        </w:r>
      </w:hyperlink>
    </w:p>
    <w:p w14:paraId="180C5FF3" w14:textId="4A13F1E2"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27" w:history="1">
        <w:r w:rsidRPr="001D3BBC">
          <w:rPr>
            <w:rStyle w:val="Hyperlink"/>
            <w:noProof/>
          </w:rPr>
          <w:t>Observation 24</w:t>
        </w:r>
        <w:r>
          <w:rPr>
            <w:rFonts w:asciiTheme="minorHAnsi" w:eastAsiaTheme="minorEastAsia" w:hAnsiTheme="minorHAnsi"/>
            <w:b w:val="0"/>
            <w:noProof/>
            <w:kern w:val="2"/>
            <w:sz w:val="24"/>
            <w:szCs w:val="24"/>
            <w14:ligatures w14:val="standardContextual"/>
          </w:rPr>
          <w:tab/>
        </w:r>
        <w:r w:rsidRPr="001D3BBC">
          <w:rPr>
            <w:rStyle w:val="Hyperlink"/>
            <w:noProof/>
          </w:rPr>
          <w:t>With 1:1 random ray pairing, one mono-static RCS value is needed to generate the direct path, while nearly 1200 bi-static RCS values are used to generate the indirect paths.</w:t>
        </w:r>
      </w:hyperlink>
    </w:p>
    <w:p w14:paraId="2DC9AACB" w14:textId="19DD7AC3"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28" w:history="1">
        <w:r w:rsidRPr="001D3BBC">
          <w:rPr>
            <w:rStyle w:val="Hyperlink"/>
            <w:noProof/>
          </w:rPr>
          <w:t>Observation 25</w:t>
        </w:r>
        <w:r>
          <w:rPr>
            <w:rFonts w:asciiTheme="minorHAnsi" w:eastAsiaTheme="minorEastAsia" w:hAnsiTheme="minorHAnsi"/>
            <w:b w:val="0"/>
            <w:noProof/>
            <w:kern w:val="2"/>
            <w:sz w:val="24"/>
            <w:szCs w:val="24"/>
            <w14:ligatures w14:val="standardContextual"/>
          </w:rPr>
          <w:tab/>
        </w:r>
        <w:r w:rsidRPr="001D3BBC">
          <w:rPr>
            <w:rStyle w:val="Hyperlink"/>
            <w:noProof/>
          </w:rPr>
          <w:t>Both mono-static and bi-static sensing modes need thousands of bistatic RCS values for a target channel, while mono-static sensing mode may additionally need a mono-static RCS value for the direct path of target channel, if any.</w:t>
        </w:r>
      </w:hyperlink>
    </w:p>
    <w:p w14:paraId="2CAA0C75" w14:textId="0D6BD768"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29" w:history="1">
        <w:r w:rsidRPr="001D3BBC">
          <w:rPr>
            <w:rStyle w:val="Hyperlink"/>
            <w:noProof/>
          </w:rPr>
          <w:t>Observation 26</w:t>
        </w:r>
        <w:r>
          <w:rPr>
            <w:rFonts w:asciiTheme="minorHAnsi" w:eastAsiaTheme="minorEastAsia" w:hAnsiTheme="minorHAnsi"/>
            <w:b w:val="0"/>
            <w:noProof/>
            <w:kern w:val="2"/>
            <w:sz w:val="24"/>
            <w:szCs w:val="24"/>
            <w14:ligatures w14:val="standardContextual"/>
          </w:rPr>
          <w:tab/>
        </w:r>
        <w:r w:rsidRPr="001D3BBC">
          <w:rPr>
            <w:rStyle w:val="Hyperlink"/>
            <w:noProof/>
          </w:rPr>
          <w:t>Value A of mono-static RCS for some target types were agreed. It is unclear whether bi-static RCS will have its own value A and how A values of mono-static RCS and bi-static RCS will be used to calculate power scaling factor.</w:t>
        </w:r>
      </w:hyperlink>
    </w:p>
    <w:p w14:paraId="12ACAEC3" w14:textId="398E3325"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30" w:history="1">
        <w:r w:rsidRPr="001D3BBC">
          <w:rPr>
            <w:rStyle w:val="Hyperlink"/>
            <w:rFonts w:cs="Times"/>
            <w:noProof/>
          </w:rPr>
          <w:t>Observation 27</w:t>
        </w:r>
        <w:r>
          <w:rPr>
            <w:rFonts w:asciiTheme="minorHAnsi" w:eastAsiaTheme="minorEastAsia" w:hAnsiTheme="minorHAnsi"/>
            <w:b w:val="0"/>
            <w:noProof/>
            <w:kern w:val="2"/>
            <w:sz w:val="24"/>
            <w:szCs w:val="24"/>
            <w14:ligatures w14:val="standardContextual"/>
          </w:rPr>
          <w:tab/>
        </w:r>
        <w:r w:rsidRPr="001D3BBC">
          <w:rPr>
            <w:rStyle w:val="Hyperlink"/>
            <w:noProof/>
          </w:rPr>
          <w:t>If value A, B1, and B2 for bi-static RCS are derived independently from mono-static RCS, power scaling factor of value A of mono-static RCS is applied to direct path, and that of bi-static RCS to indirect paths before they are added together.</w:t>
        </w:r>
      </w:hyperlink>
    </w:p>
    <w:p w14:paraId="05B9228B" w14:textId="66C6442B"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31" w:history="1">
        <w:r w:rsidRPr="001D3BBC">
          <w:rPr>
            <w:rStyle w:val="Hyperlink"/>
            <w:noProof/>
          </w:rPr>
          <w:t>Observation 28</w:t>
        </w:r>
        <w:r>
          <w:rPr>
            <w:rFonts w:asciiTheme="minorHAnsi" w:eastAsiaTheme="minorEastAsia" w:hAnsiTheme="minorHAnsi"/>
            <w:b w:val="0"/>
            <w:noProof/>
            <w:kern w:val="2"/>
            <w:sz w:val="24"/>
            <w:szCs w:val="24"/>
            <w14:ligatures w14:val="standardContextual"/>
          </w:rPr>
          <w:tab/>
        </w:r>
        <w:r w:rsidRPr="001D3BBC">
          <w:rPr>
            <w:rStyle w:val="Hyperlink"/>
            <w:noProof/>
          </w:rPr>
          <w:t>If value A of mono-static RCS is used to derive B1 and B2 of bi-static RCS, it is likely that B1 and B2 of bi-static RCS will generate non-normalized power in small scale.</w:t>
        </w:r>
      </w:hyperlink>
    </w:p>
    <w:p w14:paraId="2A6EEEB6" w14:textId="1FEDB7D4"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32" w:history="1">
        <w:r w:rsidRPr="001D3BBC">
          <w:rPr>
            <w:rStyle w:val="Hyperlink"/>
            <w:noProof/>
          </w:rPr>
          <w:t>Observation 29</w:t>
        </w:r>
        <w:r>
          <w:rPr>
            <w:rFonts w:asciiTheme="minorHAnsi" w:eastAsiaTheme="minorEastAsia" w:hAnsiTheme="minorHAnsi"/>
            <w:b w:val="0"/>
            <w:noProof/>
            <w:kern w:val="2"/>
            <w:sz w:val="24"/>
            <w:szCs w:val="24"/>
            <w14:ligatures w14:val="standardContextual"/>
          </w:rPr>
          <w:tab/>
        </w:r>
        <w:r w:rsidRPr="001D3BBC">
          <w:rPr>
            <w:rStyle w:val="Hyperlink"/>
            <w:noProof/>
          </w:rPr>
          <w:t>Angle-dependent RCS model of a target is provided for a given target’s local coordinate system.</w:t>
        </w:r>
      </w:hyperlink>
    </w:p>
    <w:p w14:paraId="7CC88924" w14:textId="32BF4D71"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33" w:history="1">
        <w:r w:rsidRPr="001D3BBC">
          <w:rPr>
            <w:rStyle w:val="Hyperlink"/>
            <w:noProof/>
          </w:rPr>
          <w:t>Observation 30</w:t>
        </w:r>
        <w:r>
          <w:rPr>
            <w:rFonts w:asciiTheme="minorHAnsi" w:eastAsiaTheme="minorEastAsia" w:hAnsiTheme="minorHAnsi"/>
            <w:b w:val="0"/>
            <w:noProof/>
            <w:kern w:val="2"/>
            <w:sz w:val="24"/>
            <w:szCs w:val="24"/>
            <w14:ligatures w14:val="standardContextual"/>
          </w:rPr>
          <w:tab/>
        </w:r>
        <w:r w:rsidRPr="001D3BBC">
          <w:rPr>
            <w:rStyle w:val="Hyperlink"/>
            <w:noProof/>
          </w:rPr>
          <w:t>Departure angles from sensing Tx and arrival angles at sensing Rx are usually given in the GCS, which have to be transformed into LCS based on the orientation of the target. Such a transformation between GCS and LCS to derive RCS is by implementation.</w:t>
        </w:r>
      </w:hyperlink>
    </w:p>
    <w:p w14:paraId="34421FCB" w14:textId="657E335D"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34" w:history="1">
        <w:r w:rsidRPr="001D3BBC">
          <w:rPr>
            <w:rStyle w:val="Hyperlink"/>
            <w:noProof/>
          </w:rPr>
          <w:t>Observation 31</w:t>
        </w:r>
        <w:r>
          <w:rPr>
            <w:rFonts w:asciiTheme="minorHAnsi" w:eastAsiaTheme="minorEastAsia" w:hAnsiTheme="minorHAnsi"/>
            <w:b w:val="0"/>
            <w:noProof/>
            <w:kern w:val="2"/>
            <w:sz w:val="24"/>
            <w:szCs w:val="24"/>
            <w14:ligatures w14:val="standardContextual"/>
          </w:rPr>
          <w:tab/>
        </w:r>
        <w:r w:rsidRPr="001D3BBC">
          <w:rPr>
            <w:rStyle w:val="Hyperlink"/>
            <w:noProof/>
          </w:rPr>
          <w:t>The prerequisite of polarization matrix [1 0; 0 -1] for the LOS ray and diagonally dominant polarization matrix for NLOS rays is that BS and UE’s field patterns are aligned in GCS.</w:t>
        </w:r>
      </w:hyperlink>
    </w:p>
    <w:p w14:paraId="67CA7002" w14:textId="59303C3D"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35" w:history="1">
        <w:r w:rsidRPr="001D3BBC">
          <w:rPr>
            <w:rStyle w:val="Hyperlink"/>
            <w:noProof/>
          </w:rPr>
          <w:t>Observation 32</w:t>
        </w:r>
        <w:r>
          <w:rPr>
            <w:rFonts w:asciiTheme="minorHAnsi" w:eastAsiaTheme="minorEastAsia" w:hAnsiTheme="minorHAnsi"/>
            <w:b w:val="0"/>
            <w:noProof/>
            <w:kern w:val="2"/>
            <w:sz w:val="24"/>
            <w:szCs w:val="24"/>
            <w14:ligatures w14:val="standardContextual"/>
          </w:rPr>
          <w:tab/>
        </w:r>
        <w:r w:rsidRPr="001D3BBC">
          <w:rPr>
            <w:rStyle w:val="Hyperlink"/>
            <w:rFonts w:eastAsia="SimSun"/>
            <w:i/>
            <w:iCs/>
            <w:noProof/>
          </w:rPr>
          <w:t>CPM</w:t>
        </w:r>
        <w:r w:rsidRPr="001D3BBC">
          <w:rPr>
            <w:rStyle w:val="Hyperlink"/>
            <w:rFonts w:eastAsia="SimSun"/>
            <w:i/>
            <w:iCs/>
            <w:noProof/>
            <w:vertAlign w:val="subscript"/>
          </w:rPr>
          <w:t xml:space="preserve">sp,rx </w:t>
        </w:r>
        <w:r w:rsidRPr="001D3BBC">
          <w:rPr>
            <w:rStyle w:val="Hyperlink"/>
            <w:noProof/>
          </w:rPr>
          <w:t xml:space="preserve">and </w:t>
        </w:r>
        <w:r w:rsidRPr="001D3BBC">
          <w:rPr>
            <w:rStyle w:val="Hyperlink"/>
            <w:rFonts w:eastAsia="SimSun"/>
            <w:i/>
            <w:iCs/>
            <w:noProof/>
          </w:rPr>
          <w:t>CPM</w:t>
        </w:r>
        <w:r w:rsidRPr="001D3BBC">
          <w:rPr>
            <w:rStyle w:val="Hyperlink"/>
            <w:rFonts w:eastAsia="SimSun"/>
            <w:i/>
            <w:iCs/>
            <w:noProof/>
            <w:vertAlign w:val="subscript"/>
          </w:rPr>
          <w:t>tx</w:t>
        </w:r>
        <w:r w:rsidRPr="001D3BBC">
          <w:rPr>
            <w:rStyle w:val="Hyperlink"/>
            <w:rFonts w:eastAsia="SimSun"/>
            <w:i/>
            <w:iCs/>
            <w:noProof/>
          </w:rPr>
          <w:t>,</w:t>
        </w:r>
        <w:r w:rsidRPr="001D3BBC">
          <w:rPr>
            <w:rStyle w:val="Hyperlink"/>
            <w:rFonts w:eastAsia="SimSun"/>
            <w:i/>
            <w:iCs/>
            <w:noProof/>
            <w:vertAlign w:val="subscript"/>
          </w:rPr>
          <w:t>sp</w:t>
        </w:r>
        <w:r w:rsidRPr="001D3BBC">
          <w:rPr>
            <w:rStyle w:val="Hyperlink"/>
            <w:noProof/>
          </w:rPr>
          <w:t xml:space="preserve"> are generated by reusing polarization matrix of BS-UE channel in 38.901, implying that field patterns of target, Tx, and Rx are aligned with GCS.</w:t>
        </w:r>
      </w:hyperlink>
    </w:p>
    <w:p w14:paraId="5C37DE95" w14:textId="21614034"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36" w:history="1">
        <w:r w:rsidRPr="001D3BBC">
          <w:rPr>
            <w:rStyle w:val="Hyperlink"/>
            <w:noProof/>
          </w:rPr>
          <w:t>Observation 33</w:t>
        </w:r>
        <w:r>
          <w:rPr>
            <w:rFonts w:asciiTheme="minorHAnsi" w:eastAsiaTheme="minorEastAsia" w:hAnsiTheme="minorHAnsi"/>
            <w:b w:val="0"/>
            <w:noProof/>
            <w:kern w:val="2"/>
            <w:sz w:val="24"/>
            <w:szCs w:val="24"/>
            <w14:ligatures w14:val="standardContextual"/>
          </w:rPr>
          <w:tab/>
        </w:r>
        <w:r w:rsidRPr="001D3BBC">
          <w:rPr>
            <w:rStyle w:val="Hyperlink"/>
            <w:noProof/>
          </w:rPr>
          <w:t xml:space="preserve">To be able to combine </w:t>
        </w:r>
        <w:r w:rsidRPr="001D3BBC">
          <w:rPr>
            <w:rStyle w:val="Hyperlink"/>
            <w:rFonts w:eastAsia="SimSun"/>
            <w:i/>
            <w:iCs/>
            <w:noProof/>
          </w:rPr>
          <w:t>CPM</w:t>
        </w:r>
        <w:r w:rsidRPr="001D3BBC">
          <w:rPr>
            <w:rStyle w:val="Hyperlink"/>
            <w:rFonts w:eastAsia="SimSun"/>
            <w:i/>
            <w:iCs/>
            <w:noProof/>
            <w:vertAlign w:val="subscript"/>
          </w:rPr>
          <w:t>sp</w:t>
        </w:r>
        <w:r w:rsidRPr="001D3BBC">
          <w:rPr>
            <w:rStyle w:val="Hyperlink"/>
            <w:noProof/>
          </w:rPr>
          <w:t xml:space="preserve"> with </w:t>
        </w:r>
        <w:r w:rsidRPr="001D3BBC">
          <w:rPr>
            <w:rStyle w:val="Hyperlink"/>
            <w:rFonts w:eastAsia="SimSun"/>
            <w:i/>
            <w:iCs/>
            <w:noProof/>
          </w:rPr>
          <w:t>CPM</w:t>
        </w:r>
        <w:r w:rsidRPr="001D3BBC">
          <w:rPr>
            <w:rStyle w:val="Hyperlink"/>
            <w:rFonts w:eastAsia="SimSun"/>
            <w:i/>
            <w:iCs/>
            <w:noProof/>
            <w:vertAlign w:val="subscript"/>
          </w:rPr>
          <w:t>tx</w:t>
        </w:r>
        <w:r w:rsidRPr="001D3BBC">
          <w:rPr>
            <w:rStyle w:val="Hyperlink"/>
            <w:rFonts w:eastAsia="SimSun"/>
            <w:i/>
            <w:iCs/>
            <w:noProof/>
          </w:rPr>
          <w:t>,</w:t>
        </w:r>
        <w:r w:rsidRPr="001D3BBC">
          <w:rPr>
            <w:rStyle w:val="Hyperlink"/>
            <w:rFonts w:eastAsia="SimSun"/>
            <w:i/>
            <w:iCs/>
            <w:noProof/>
            <w:vertAlign w:val="subscript"/>
          </w:rPr>
          <w:t>sp</w:t>
        </w:r>
        <w:r w:rsidRPr="001D3BBC">
          <w:rPr>
            <w:rStyle w:val="Hyperlink"/>
            <w:noProof/>
          </w:rPr>
          <w:t xml:space="preserve"> and </w:t>
        </w:r>
        <w:r w:rsidRPr="001D3BBC">
          <w:rPr>
            <w:rStyle w:val="Hyperlink"/>
            <w:rFonts w:eastAsia="SimSun"/>
            <w:i/>
            <w:iCs/>
            <w:noProof/>
          </w:rPr>
          <w:t>CPM</w:t>
        </w:r>
        <w:r w:rsidRPr="001D3BBC">
          <w:rPr>
            <w:rStyle w:val="Hyperlink"/>
            <w:rFonts w:eastAsia="SimSun"/>
            <w:i/>
            <w:iCs/>
            <w:noProof/>
            <w:vertAlign w:val="subscript"/>
          </w:rPr>
          <w:t>sp,rx</w:t>
        </w:r>
        <w:r w:rsidRPr="001D3BBC">
          <w:rPr>
            <w:rStyle w:val="Hyperlink"/>
            <w:noProof/>
          </w:rPr>
          <w:t xml:space="preserve"> via a simple matrix multiplication as agreed in RAN1#118bis, the three matrices need to all be related to the same definition of </w:t>
        </w:r>
        <m:oMath>
          <m:r>
            <m:rPr>
              <m:sty m:val="bi"/>
            </m:rPr>
            <w:rPr>
              <w:rStyle w:val="Hyperlink"/>
              <w:rFonts w:ascii="Cambria Math"/>
              <w:noProof/>
            </w:rPr>
            <m:t>θ</m:t>
          </m:r>
        </m:oMath>
        <w:r w:rsidRPr="001D3BBC">
          <w:rPr>
            <w:rStyle w:val="Hyperlink"/>
            <w:noProof/>
          </w:rPr>
          <w:t xml:space="preserve"> and </w:t>
        </w:r>
        <m:oMath>
          <m:r>
            <m:rPr>
              <m:sty m:val="bi"/>
            </m:rPr>
            <w:rPr>
              <w:rStyle w:val="Hyperlink"/>
              <w:rFonts w:ascii="Cambria Math"/>
              <w:noProof/>
            </w:rPr>
            <m:t>φ</m:t>
          </m:r>
        </m:oMath>
        <w:r w:rsidRPr="001D3BBC">
          <w:rPr>
            <w:rStyle w:val="Hyperlink"/>
            <w:noProof/>
          </w:rPr>
          <w:t>.</w:t>
        </w:r>
      </w:hyperlink>
    </w:p>
    <w:p w14:paraId="6662DC82" w14:textId="3F34DE4D"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37" w:history="1">
        <w:r w:rsidRPr="001D3BBC">
          <w:rPr>
            <w:rStyle w:val="Hyperlink"/>
            <w:noProof/>
          </w:rPr>
          <w:t>Observation 34</w:t>
        </w:r>
        <w:r>
          <w:rPr>
            <w:rFonts w:asciiTheme="minorHAnsi" w:eastAsiaTheme="minorEastAsia" w:hAnsiTheme="minorHAnsi"/>
            <w:b w:val="0"/>
            <w:noProof/>
            <w:kern w:val="2"/>
            <w:sz w:val="24"/>
            <w:szCs w:val="24"/>
            <w14:ligatures w14:val="standardContextual"/>
          </w:rPr>
          <w:tab/>
        </w:r>
        <w:r w:rsidRPr="001D3BBC">
          <w:rPr>
            <w:rStyle w:val="Hyperlink"/>
            <w:noProof/>
          </w:rPr>
          <w:t>When objects move and rotate, their scattering properties do not change in the local coordinate system of the object, similar to the field patterns of BS and UE. This is why scattering (RCS) and cross-polarisation (CPM) is modelled in the coordinate system of the object</w:t>
        </w:r>
      </w:hyperlink>
    </w:p>
    <w:p w14:paraId="79B25405" w14:textId="5CB1FBC4"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38" w:history="1">
        <w:r w:rsidRPr="001D3BBC">
          <w:rPr>
            <w:rStyle w:val="Hyperlink"/>
            <w:noProof/>
          </w:rPr>
          <w:t>Observation 35</w:t>
        </w:r>
        <w:r>
          <w:rPr>
            <w:rFonts w:asciiTheme="minorHAnsi" w:eastAsiaTheme="minorEastAsia" w:hAnsiTheme="minorHAnsi"/>
            <w:b w:val="0"/>
            <w:noProof/>
            <w:kern w:val="2"/>
            <w:sz w:val="24"/>
            <w:szCs w:val="24"/>
            <w14:ligatures w14:val="standardContextual"/>
          </w:rPr>
          <w:tab/>
        </w:r>
        <w:r w:rsidRPr="001D3BBC">
          <w:rPr>
            <w:rStyle w:val="Hyperlink"/>
            <w:noProof/>
          </w:rPr>
          <w:t xml:space="preserve">If </w:t>
        </w:r>
        <m:oMath>
          <m:r>
            <m:rPr>
              <m:sty m:val="bi"/>
            </m:rPr>
            <w:rPr>
              <w:rStyle w:val="Hyperlink"/>
              <w:rFonts w:ascii="Cambria Math" w:hAnsi="Cambria Math"/>
              <w:noProof/>
            </w:rPr>
            <m:t>CPMsp,</m:t>
          </m:r>
          <m:r>
            <m:rPr>
              <m:sty m:val="bi"/>
            </m:rPr>
            <w:rPr>
              <w:rStyle w:val="Hyperlink"/>
              <w:rFonts w:ascii="Cambria Math" w:eastAsia="DengXian" w:hAnsi="Cambria Math"/>
              <w:noProof/>
            </w:rPr>
            <m:t>i</m:t>
          </m:r>
        </m:oMath>
        <w:r w:rsidRPr="001D3BBC">
          <w:rPr>
            <w:rStyle w:val="Hyperlink"/>
            <w:noProof/>
          </w:rPr>
          <w:t xml:space="preserve"> is defined in a Local Coordinate System (LCS), and LCS of the target is always aligned with GCS, i.e., no change of orientation during the movement, transformation procedure between LCS and GCS is not needed. A change of target orientation can be supported by reusing the same procedure</w:t>
        </w:r>
      </w:hyperlink>
    </w:p>
    <w:p w14:paraId="494E3A21" w14:textId="347496CD"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39" w:history="1">
        <w:r w:rsidRPr="001D3BBC">
          <w:rPr>
            <w:rStyle w:val="Hyperlink"/>
            <w:noProof/>
          </w:rPr>
          <w:t>Observation 36</w:t>
        </w:r>
        <w:r>
          <w:rPr>
            <w:rFonts w:asciiTheme="minorHAnsi" w:eastAsiaTheme="minorEastAsia" w:hAnsiTheme="minorHAnsi"/>
            <w:b w:val="0"/>
            <w:noProof/>
            <w:kern w:val="2"/>
            <w:sz w:val="24"/>
            <w:szCs w:val="24"/>
            <w14:ligatures w14:val="standardContextual"/>
          </w:rPr>
          <w:tab/>
        </w:r>
        <w:r w:rsidRPr="001D3BBC">
          <w:rPr>
            <w:rStyle w:val="Hyperlink"/>
            <w:noProof/>
          </w:rPr>
          <w:t xml:space="preserve">If </w:t>
        </w:r>
        <m:oMath>
          <m:r>
            <m:rPr>
              <m:sty m:val="bi"/>
            </m:rPr>
            <w:rPr>
              <w:rStyle w:val="Hyperlink"/>
              <w:rFonts w:ascii="Cambria Math" w:hAnsi="Cambria Math"/>
              <w:noProof/>
            </w:rPr>
            <m:t>CPMsp,</m:t>
          </m:r>
          <m:r>
            <m:rPr>
              <m:sty m:val="bi"/>
            </m:rPr>
            <w:rPr>
              <w:rStyle w:val="Hyperlink"/>
              <w:rFonts w:ascii="Cambria Math" w:eastAsia="DengXian" w:hAnsi="Cambria Math"/>
              <w:noProof/>
            </w:rPr>
            <m:t>i</m:t>
          </m:r>
        </m:oMath>
        <w:r w:rsidRPr="001D3BBC">
          <w:rPr>
            <w:rStyle w:val="Hyperlink"/>
            <w:noProof/>
          </w:rPr>
          <w:t xml:space="preserve"> is defined in a Global Coordinate System (LCS), rotation of target is not supported by ISAC channel model.</w:t>
        </w:r>
      </w:hyperlink>
    </w:p>
    <w:p w14:paraId="5918D6A2" w14:textId="1E1FDBE4"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40" w:history="1">
        <w:r w:rsidRPr="001D3BBC">
          <w:rPr>
            <w:rStyle w:val="Hyperlink"/>
            <w:noProof/>
          </w:rPr>
          <w:t>Observation 37</w:t>
        </w:r>
        <w:r>
          <w:rPr>
            <w:rFonts w:asciiTheme="minorHAnsi" w:eastAsiaTheme="minorEastAsia" w:hAnsiTheme="minorHAnsi"/>
            <w:b w:val="0"/>
            <w:noProof/>
            <w:kern w:val="2"/>
            <w:sz w:val="24"/>
            <w:szCs w:val="24"/>
            <w14:ligatures w14:val="standardContextual"/>
          </w:rPr>
          <w:tab/>
        </w:r>
        <w:r w:rsidRPr="001D3BBC">
          <w:rPr>
            <w:rStyle w:val="Hyperlink"/>
            <w:noProof/>
          </w:rPr>
          <w:t>Both RCS component B2 and XPR of target are generated for each path, namely they are angle specific.</w:t>
        </w:r>
      </w:hyperlink>
    </w:p>
    <w:p w14:paraId="28EEEC1B" w14:textId="045CF1A1"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41" w:history="1">
        <w:r w:rsidRPr="001D3BBC">
          <w:rPr>
            <w:rStyle w:val="Hyperlink"/>
            <w:noProof/>
          </w:rPr>
          <w:t>Observation 38</w:t>
        </w:r>
        <w:r>
          <w:rPr>
            <w:rFonts w:asciiTheme="minorHAnsi" w:eastAsiaTheme="minorEastAsia" w:hAnsiTheme="minorHAnsi"/>
            <w:b w:val="0"/>
            <w:noProof/>
            <w:kern w:val="2"/>
            <w:sz w:val="24"/>
            <w:szCs w:val="24"/>
            <w14:ligatures w14:val="standardContextual"/>
          </w:rPr>
          <w:tab/>
        </w:r>
        <w:r w:rsidRPr="001D3BBC">
          <w:rPr>
            <w:rStyle w:val="Hyperlink"/>
            <w:noProof/>
          </w:rPr>
          <w:t>In 36.777, only horizontal mobility is supported for aerial UEs. Vertical spatial consistency is not supported.</w:t>
        </w:r>
      </w:hyperlink>
    </w:p>
    <w:p w14:paraId="70E486D2" w14:textId="46918F02"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42" w:history="1">
        <w:r w:rsidRPr="001D3BBC">
          <w:rPr>
            <w:rStyle w:val="Hyperlink"/>
            <w:noProof/>
          </w:rPr>
          <w:t>Observation 39</w:t>
        </w:r>
        <w:r>
          <w:rPr>
            <w:rFonts w:asciiTheme="minorHAnsi" w:eastAsiaTheme="minorEastAsia" w:hAnsiTheme="minorHAnsi"/>
            <w:b w:val="0"/>
            <w:noProof/>
            <w:kern w:val="2"/>
            <w:sz w:val="24"/>
            <w:szCs w:val="24"/>
            <w14:ligatures w14:val="standardContextual"/>
          </w:rPr>
          <w:tab/>
        </w:r>
        <w:r w:rsidRPr="001D3BBC">
          <w:rPr>
            <w:rStyle w:val="Hyperlink"/>
            <w:noProof/>
          </w:rPr>
          <w:t>Measurements and simulations of the monostatic BS background channel in the UMa scenario shows rich multipath spanning absolute delays from almost zero to several microseconds.</w:t>
        </w:r>
      </w:hyperlink>
    </w:p>
    <w:p w14:paraId="0A151D47" w14:textId="73E51046"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43" w:history="1">
        <w:r w:rsidRPr="001D3BBC">
          <w:rPr>
            <w:rStyle w:val="Hyperlink"/>
            <w:noProof/>
          </w:rPr>
          <w:t>Observation 40</w:t>
        </w:r>
        <w:r>
          <w:rPr>
            <w:rFonts w:asciiTheme="minorHAnsi" w:eastAsiaTheme="minorEastAsia" w:hAnsiTheme="minorHAnsi"/>
            <w:b w:val="0"/>
            <w:noProof/>
            <w:kern w:val="2"/>
            <w:sz w:val="24"/>
            <w:szCs w:val="24"/>
            <w14:ligatures w14:val="standardContextual"/>
          </w:rPr>
          <w:tab/>
        </w:r>
        <w:r w:rsidRPr="001D3BBC">
          <w:rPr>
            <w:rStyle w:val="Hyperlink"/>
            <w:noProof/>
          </w:rPr>
          <w:t>The monostatic BS background UMa channel when modelled according to the working assumption and with parameter values from [27], does not reproduce important characteristics from measurements or raytracing. In particular, the channel is too sparse, it has backscattering from the sky, and there is no backscattering from objects near the gNB.</w:t>
        </w:r>
      </w:hyperlink>
    </w:p>
    <w:p w14:paraId="6710F15A" w14:textId="79CB5E45"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44" w:history="1">
        <w:r w:rsidRPr="001D3BBC">
          <w:rPr>
            <w:rStyle w:val="Hyperlink"/>
            <w:noProof/>
          </w:rPr>
          <w:t>Observation 41</w:t>
        </w:r>
        <w:r>
          <w:rPr>
            <w:rFonts w:asciiTheme="minorHAnsi" w:eastAsiaTheme="minorEastAsia" w:hAnsiTheme="minorHAnsi"/>
            <w:b w:val="0"/>
            <w:noProof/>
            <w:kern w:val="2"/>
            <w:sz w:val="24"/>
            <w:szCs w:val="24"/>
            <w14:ligatures w14:val="standardContextual"/>
          </w:rPr>
          <w:tab/>
        </w:r>
        <w:r w:rsidRPr="001D3BBC">
          <w:rPr>
            <w:rStyle w:val="Hyperlink"/>
            <w:noProof/>
          </w:rPr>
          <w:t>The shortcomings of the background monostatic channel according to the working assumption from RAN1#120 do not seem to be possible to mitigate by parameter tuning.</w:t>
        </w:r>
      </w:hyperlink>
    </w:p>
    <w:p w14:paraId="1007EB41" w14:textId="4ED105C8"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45" w:history="1">
        <w:r w:rsidRPr="001D3BBC">
          <w:rPr>
            <w:rStyle w:val="Hyperlink"/>
            <w:noProof/>
          </w:rPr>
          <w:t>Observation 42</w:t>
        </w:r>
        <w:r>
          <w:rPr>
            <w:rFonts w:asciiTheme="minorHAnsi" w:eastAsiaTheme="minorEastAsia" w:hAnsiTheme="minorHAnsi"/>
            <w:b w:val="0"/>
            <w:noProof/>
            <w:kern w:val="2"/>
            <w:sz w:val="24"/>
            <w:szCs w:val="24"/>
            <w14:ligatures w14:val="standardContextual"/>
          </w:rPr>
          <w:tab/>
        </w:r>
        <w:r w:rsidRPr="001D3BBC">
          <w:rPr>
            <w:rStyle w:val="Hyperlink"/>
            <w:noProof/>
          </w:rPr>
          <w:t>Simulations of the monostatic BS background channel in the Indoor Office scenario shows rich multipath spanning absolute delays from almost zero and all azimuth and elevation directions.</w:t>
        </w:r>
      </w:hyperlink>
    </w:p>
    <w:p w14:paraId="1AD8E320" w14:textId="46540685"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46" w:history="1">
        <w:r w:rsidRPr="001D3BBC">
          <w:rPr>
            <w:rStyle w:val="Hyperlink"/>
            <w:noProof/>
          </w:rPr>
          <w:t>Observation 43</w:t>
        </w:r>
        <w:r>
          <w:rPr>
            <w:rFonts w:asciiTheme="minorHAnsi" w:eastAsiaTheme="minorEastAsia" w:hAnsiTheme="minorHAnsi"/>
            <w:b w:val="0"/>
            <w:noProof/>
            <w:kern w:val="2"/>
            <w:sz w:val="24"/>
            <w:szCs w:val="24"/>
            <w14:ligatures w14:val="standardContextual"/>
          </w:rPr>
          <w:tab/>
        </w:r>
        <w:r w:rsidRPr="001D3BBC">
          <w:rPr>
            <w:rStyle w:val="Hyperlink"/>
            <w:noProof/>
          </w:rPr>
          <w:t>The behaviour such as the absolute delay, angular distribution and richness of the monostatic background channel seen in the measurements and raytracing experiments is almost impossible to reproduce using the virtual Rx method in the working assumption.</w:t>
        </w:r>
      </w:hyperlink>
    </w:p>
    <w:p w14:paraId="0D8DF32F" w14:textId="0D461763"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47" w:history="1">
        <w:r w:rsidRPr="001D3BBC">
          <w:rPr>
            <w:rStyle w:val="Hyperlink"/>
            <w:noProof/>
          </w:rPr>
          <w:t>Observation 44</w:t>
        </w:r>
        <w:r>
          <w:rPr>
            <w:rFonts w:asciiTheme="minorHAnsi" w:eastAsiaTheme="minorEastAsia" w:hAnsiTheme="minorHAnsi"/>
            <w:b w:val="0"/>
            <w:noProof/>
            <w:kern w:val="2"/>
            <w:sz w:val="24"/>
            <w:szCs w:val="24"/>
            <w14:ligatures w14:val="standardContextual"/>
          </w:rPr>
          <w:tab/>
        </w:r>
        <w:r w:rsidRPr="001D3BBC">
          <w:rPr>
            <w:rStyle w:val="Hyperlink"/>
            <w:noProof/>
          </w:rPr>
          <w:t xml:space="preserve">Doppler due to moving scatterers (clusters) in the environment is modeled in TR 38.901 clause 7.6.10 using a maximum speed </w:t>
        </w:r>
        <m:oMath>
          <m:r>
            <m:rPr>
              <m:sty m:val="bi"/>
            </m:rPr>
            <w:rPr>
              <w:rStyle w:val="Hyperlink"/>
              <w:rFonts w:ascii="Cambria Math" w:hAnsi="Cambria Math"/>
              <w:noProof/>
            </w:rPr>
            <m:t>vscatt</m:t>
          </m:r>
        </m:oMath>
        <w:r w:rsidRPr="001D3BBC">
          <w:rPr>
            <w:rStyle w:val="Hyperlink"/>
            <w:noProof/>
          </w:rPr>
          <w:t xml:space="preserve"> of the scatterers and a proportion </w:t>
        </w:r>
        <m:oMath>
          <m:r>
            <m:rPr>
              <m:sty m:val="bi"/>
            </m:rPr>
            <w:rPr>
              <w:rStyle w:val="Hyperlink"/>
              <w:rFonts w:ascii="Cambria Math" w:hAnsi="Cambria Math"/>
              <w:noProof/>
            </w:rPr>
            <m:t>p</m:t>
          </m:r>
        </m:oMath>
        <w:r w:rsidRPr="001D3BBC">
          <w:rPr>
            <w:rStyle w:val="Hyperlink"/>
            <w:noProof/>
          </w:rPr>
          <w:t xml:space="preserve"> of the scatterers (clusters) that are mobile.</w:t>
        </w:r>
      </w:hyperlink>
    </w:p>
    <w:p w14:paraId="19B6FA2A" w14:textId="62010BFC"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48" w:history="1">
        <w:r w:rsidRPr="001D3BBC">
          <w:rPr>
            <w:rStyle w:val="Hyperlink"/>
            <w:noProof/>
          </w:rPr>
          <w:t>Observation 45</w:t>
        </w:r>
        <w:r>
          <w:rPr>
            <w:rFonts w:asciiTheme="minorHAnsi" w:eastAsiaTheme="minorEastAsia" w:hAnsiTheme="minorHAnsi"/>
            <w:b w:val="0"/>
            <w:noProof/>
            <w:kern w:val="2"/>
            <w:sz w:val="24"/>
            <w:szCs w:val="24"/>
            <w14:ligatures w14:val="standardContextual"/>
          </w:rPr>
          <w:tab/>
        </w:r>
        <w:r w:rsidRPr="001D3BBC">
          <w:rPr>
            <w:rStyle w:val="Hyperlink"/>
            <w:noProof/>
          </w:rPr>
          <w:t xml:space="preserve">The existing guidance on </w:t>
        </w:r>
        <m:oMath>
          <m:r>
            <m:rPr>
              <m:sty m:val="bi"/>
            </m:rPr>
            <w:rPr>
              <w:rStyle w:val="Hyperlink"/>
              <w:rFonts w:ascii="Cambria Math" w:hAnsi="Cambria Math"/>
              <w:noProof/>
            </w:rPr>
            <m:t>vscatt</m:t>
          </m:r>
        </m:oMath>
        <w:r w:rsidRPr="001D3BBC">
          <w:rPr>
            <w:rStyle w:val="Hyperlink"/>
            <w:noProof/>
          </w:rPr>
          <w:t xml:space="preserve"> and </w:t>
        </w:r>
        <m:oMath>
          <m:r>
            <m:rPr>
              <m:sty m:val="bi"/>
            </m:rPr>
            <w:rPr>
              <w:rStyle w:val="Hyperlink"/>
              <w:rFonts w:ascii="Cambria Math" w:hAnsi="Cambria Math"/>
              <w:noProof/>
            </w:rPr>
            <m:t>p</m:t>
          </m:r>
        </m:oMath>
        <w:r w:rsidRPr="001D3BBC">
          <w:rPr>
            <w:rStyle w:val="Hyperlink"/>
            <w:noProof/>
          </w:rPr>
          <w:t xml:space="preserve"> in TR 38.901 does not cover sensing scenarios.</w:t>
        </w:r>
      </w:hyperlink>
    </w:p>
    <w:p w14:paraId="1BA7D78E" w14:textId="6D9AA9AD"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49" w:history="1">
        <w:r w:rsidRPr="001D3BBC">
          <w:rPr>
            <w:rStyle w:val="Hyperlink"/>
            <w:noProof/>
          </w:rPr>
          <w:t>Observation 46</w:t>
        </w:r>
        <w:r>
          <w:rPr>
            <w:rFonts w:asciiTheme="minorHAnsi" w:eastAsiaTheme="minorEastAsia" w:hAnsiTheme="minorHAnsi"/>
            <w:b w:val="0"/>
            <w:noProof/>
            <w:kern w:val="2"/>
            <w:sz w:val="24"/>
            <w:szCs w:val="24"/>
            <w14:ligatures w14:val="standardContextual"/>
          </w:rPr>
          <w:tab/>
        </w:r>
        <w:r w:rsidRPr="001D3BBC">
          <w:rPr>
            <w:rStyle w:val="Hyperlink"/>
            <w:noProof/>
          </w:rPr>
          <w:t>For sensing, Doppler due to moving scatterers (clusters) in the environment can affect both the target channel and the background channel.</w:t>
        </w:r>
      </w:hyperlink>
    </w:p>
    <w:p w14:paraId="11052234" w14:textId="11F3C14D"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50" w:history="1">
        <w:r w:rsidRPr="001D3BBC">
          <w:rPr>
            <w:rStyle w:val="Hyperlink"/>
            <w:noProof/>
          </w:rPr>
          <w:t>Observation 47</w:t>
        </w:r>
        <w:r>
          <w:rPr>
            <w:rFonts w:asciiTheme="minorHAnsi" w:eastAsiaTheme="minorEastAsia" w:hAnsiTheme="minorHAnsi"/>
            <w:b w:val="0"/>
            <w:noProof/>
            <w:kern w:val="2"/>
            <w:sz w:val="24"/>
            <w:szCs w:val="24"/>
            <w14:ligatures w14:val="standardContextual"/>
          </w:rPr>
          <w:tab/>
        </w:r>
        <w:r w:rsidRPr="001D3BBC">
          <w:rPr>
            <w:rStyle w:val="Hyperlink"/>
            <w:noProof/>
          </w:rPr>
          <w:t>Moving scatterers in the background channel can have a profound impact on sensing performance.</w:t>
        </w:r>
      </w:hyperlink>
    </w:p>
    <w:p w14:paraId="0CFDE089" w14:textId="186F643D"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51" w:history="1">
        <w:r w:rsidRPr="001D3BBC">
          <w:rPr>
            <w:rStyle w:val="Hyperlink"/>
            <w:noProof/>
          </w:rPr>
          <w:t>Observation 48</w:t>
        </w:r>
        <w:r>
          <w:rPr>
            <w:rFonts w:asciiTheme="minorHAnsi" w:eastAsiaTheme="minorEastAsia" w:hAnsiTheme="minorHAnsi"/>
            <w:b w:val="0"/>
            <w:noProof/>
            <w:kern w:val="2"/>
            <w:sz w:val="24"/>
            <w:szCs w:val="24"/>
            <w14:ligatures w14:val="standardContextual"/>
          </w:rPr>
          <w:tab/>
        </w:r>
        <w:r w:rsidRPr="001D3BBC">
          <w:rPr>
            <w:rStyle w:val="Hyperlink"/>
            <w:noProof/>
          </w:rPr>
          <w:t>In a measurement of a SMa/RMa BS-BS background channel, several paths (clusters) show non-zero Doppler shifts.</w:t>
        </w:r>
      </w:hyperlink>
    </w:p>
    <w:p w14:paraId="029BB1BA" w14:textId="38114058"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52" w:history="1">
        <w:r w:rsidRPr="001D3BBC">
          <w:rPr>
            <w:rStyle w:val="Hyperlink"/>
            <w:noProof/>
          </w:rPr>
          <w:t>Observation 49</w:t>
        </w:r>
        <w:r>
          <w:rPr>
            <w:rFonts w:asciiTheme="minorHAnsi" w:eastAsiaTheme="minorEastAsia" w:hAnsiTheme="minorHAnsi"/>
            <w:b w:val="0"/>
            <w:noProof/>
            <w:kern w:val="2"/>
            <w:sz w:val="24"/>
            <w:szCs w:val="24"/>
            <w14:ligatures w14:val="standardContextual"/>
          </w:rPr>
          <w:tab/>
        </w:r>
        <w:r w:rsidRPr="001D3BBC">
          <w:rPr>
            <w:rStyle w:val="Hyperlink"/>
            <w:noProof/>
          </w:rPr>
          <w:t>In a measurement of a UMa BS-BS background channel, several paths (clusters) show power variations over time.</w:t>
        </w:r>
      </w:hyperlink>
    </w:p>
    <w:p w14:paraId="29FDEAC3" w14:textId="52ED79EE"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53" w:history="1">
        <w:r w:rsidRPr="001D3BBC">
          <w:rPr>
            <w:rStyle w:val="Hyperlink"/>
            <w:noProof/>
          </w:rPr>
          <w:t>Observation 50</w:t>
        </w:r>
        <w:r>
          <w:rPr>
            <w:rFonts w:asciiTheme="minorHAnsi" w:eastAsiaTheme="minorEastAsia" w:hAnsiTheme="minorHAnsi"/>
            <w:b w:val="0"/>
            <w:noProof/>
            <w:kern w:val="2"/>
            <w:sz w:val="24"/>
            <w:szCs w:val="24"/>
            <w14:ligatures w14:val="standardContextual"/>
          </w:rPr>
          <w:tab/>
        </w:r>
        <w:r w:rsidRPr="001D3BBC">
          <w:rPr>
            <w:rStyle w:val="Hyperlink"/>
            <w:noProof/>
          </w:rPr>
          <w:t>The power variations could tentatively be connected to moving objects in the environment that had LOS to both Tx and Rx.</w:t>
        </w:r>
      </w:hyperlink>
    </w:p>
    <w:p w14:paraId="0D240B8B" w14:textId="674417AF"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54" w:history="1">
        <w:r w:rsidRPr="001D3BBC">
          <w:rPr>
            <w:rStyle w:val="Hyperlink"/>
            <w:noProof/>
          </w:rPr>
          <w:t>Observation 51</w:t>
        </w:r>
        <w:r>
          <w:rPr>
            <w:rFonts w:asciiTheme="minorHAnsi" w:eastAsiaTheme="minorEastAsia" w:hAnsiTheme="minorHAnsi"/>
            <w:b w:val="0"/>
            <w:noProof/>
            <w:kern w:val="2"/>
            <w:sz w:val="24"/>
            <w:szCs w:val="24"/>
            <w14:ligatures w14:val="standardContextual"/>
          </w:rPr>
          <w:tab/>
        </w:r>
        <w:r w:rsidRPr="001D3BBC">
          <w:rPr>
            <w:rStyle w:val="Hyperlink"/>
            <w:noProof/>
          </w:rPr>
          <w:t>The channel model must include spurious propagation paths that are not related to the target that have similar gains as gains of the target-related paths.</w:t>
        </w:r>
      </w:hyperlink>
    </w:p>
    <w:p w14:paraId="3ADB8FAA" w14:textId="490D191C"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55" w:history="1">
        <w:r w:rsidRPr="001D3BBC">
          <w:rPr>
            <w:rStyle w:val="Hyperlink"/>
            <w:noProof/>
          </w:rPr>
          <w:t>Observation 52</w:t>
        </w:r>
        <w:r>
          <w:rPr>
            <w:rFonts w:asciiTheme="minorHAnsi" w:eastAsiaTheme="minorEastAsia" w:hAnsiTheme="minorHAnsi"/>
            <w:b w:val="0"/>
            <w:noProof/>
            <w:kern w:val="2"/>
            <w:sz w:val="24"/>
            <w:szCs w:val="24"/>
            <w14:ligatures w14:val="standardContextual"/>
          </w:rPr>
          <w:tab/>
        </w:r>
        <w:r w:rsidRPr="001D3BBC">
          <w:rPr>
            <w:rStyle w:val="Hyperlink"/>
            <w:noProof/>
          </w:rPr>
          <w:t>In 38.901, power normalization is not updated due to the new reflection path via ground.</w:t>
        </w:r>
      </w:hyperlink>
    </w:p>
    <w:p w14:paraId="14234121" w14:textId="24AA8E70"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56" w:history="1">
        <w:r w:rsidRPr="001D3BBC">
          <w:rPr>
            <w:rStyle w:val="Hyperlink"/>
            <w:noProof/>
          </w:rPr>
          <w:t>Observation 53</w:t>
        </w:r>
        <w:r>
          <w:rPr>
            <w:rFonts w:asciiTheme="minorHAnsi" w:eastAsiaTheme="minorEastAsia" w:hAnsiTheme="minorHAnsi"/>
            <w:b w:val="0"/>
            <w:noProof/>
            <w:kern w:val="2"/>
            <w:sz w:val="24"/>
            <w:szCs w:val="24"/>
            <w14:ligatures w14:val="standardContextual"/>
          </w:rPr>
          <w:tab/>
        </w:r>
        <w:r w:rsidRPr="001D3BBC">
          <w:rPr>
            <w:rStyle w:val="Hyperlink"/>
            <w:noProof/>
          </w:rPr>
          <w:t>For sensing, absolute delay can be regarded as an indicator of range, and a larger delay implies a longer path length.</w:t>
        </w:r>
      </w:hyperlink>
    </w:p>
    <w:p w14:paraId="278656B2" w14:textId="7EE784C9"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57" w:history="1">
        <w:r w:rsidRPr="001D3BBC">
          <w:rPr>
            <w:rStyle w:val="Hyperlink"/>
            <w:noProof/>
          </w:rPr>
          <w:t>Observation 54</w:t>
        </w:r>
        <w:r>
          <w:rPr>
            <w:rFonts w:asciiTheme="minorHAnsi" w:eastAsiaTheme="minorEastAsia" w:hAnsiTheme="minorHAnsi"/>
            <w:b w:val="0"/>
            <w:noProof/>
            <w:kern w:val="2"/>
            <w:sz w:val="24"/>
            <w:szCs w:val="24"/>
            <w14:ligatures w14:val="standardContextual"/>
          </w:rPr>
          <w:tab/>
        </w:r>
        <w:r w:rsidRPr="001D3BBC">
          <w:rPr>
            <w:rStyle w:val="Hyperlink"/>
            <w:noProof/>
          </w:rPr>
          <w:t xml:space="preserve">Many channels essential for the sensing scenarios lack parameterization of the NLOS excess delay </w:t>
        </w:r>
        <m:oMath>
          <m:r>
            <m:rPr>
              <m:sty m:val="b"/>
            </m:rPr>
            <w:rPr>
              <w:rStyle w:val="Hyperlink"/>
              <w:rFonts w:ascii="Cambria Math" w:hAnsi="Cambria Math"/>
              <w:noProof/>
            </w:rPr>
            <m:t>Δ</m:t>
          </m:r>
          <m:r>
            <m:rPr>
              <m:sty m:val="bi"/>
            </m:rPr>
            <w:rPr>
              <w:rStyle w:val="Hyperlink"/>
              <w:rFonts w:ascii="Cambria Math" w:hAnsi="Cambria Math"/>
              <w:noProof/>
            </w:rPr>
            <m:t>τ</m:t>
          </m:r>
        </m:oMath>
        <w:r w:rsidRPr="001D3BBC">
          <w:rPr>
            <w:rStyle w:val="Hyperlink"/>
            <w:noProof/>
          </w:rPr>
          <w:t>. If unaddressed, this may lead to an incomplete ISAC channel model that cannot be used to determine range to a target via the absolute delay.</w:t>
        </w:r>
      </w:hyperlink>
    </w:p>
    <w:p w14:paraId="67B8BDFB" w14:textId="6A721C06"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58" w:history="1">
        <w:r w:rsidRPr="001D3BBC">
          <w:rPr>
            <w:rStyle w:val="Hyperlink"/>
            <w:noProof/>
          </w:rPr>
          <w:t>Observation 55</w:t>
        </w:r>
        <w:r>
          <w:rPr>
            <w:rFonts w:asciiTheme="minorHAnsi" w:eastAsiaTheme="minorEastAsia" w:hAnsiTheme="minorHAnsi"/>
            <w:b w:val="0"/>
            <w:noProof/>
            <w:kern w:val="2"/>
            <w:sz w:val="24"/>
            <w:szCs w:val="24"/>
            <w14:ligatures w14:val="standardContextual"/>
          </w:rPr>
          <w:tab/>
        </w:r>
        <w:r w:rsidRPr="001D3BBC">
          <w:rPr>
            <w:rStyle w:val="Hyperlink"/>
            <w:noProof/>
          </w:rPr>
          <w:t>The impact of a blocker in existing channel models is restricted to adjusting the amplitudes of paths that have previously been generated assuming a certain LOS state.</w:t>
        </w:r>
      </w:hyperlink>
    </w:p>
    <w:p w14:paraId="355D45CA" w14:textId="33260714"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59" w:history="1">
        <w:r w:rsidRPr="001D3BBC">
          <w:rPr>
            <w:rStyle w:val="Hyperlink"/>
            <w:noProof/>
          </w:rPr>
          <w:t>Observation 56</w:t>
        </w:r>
        <w:r>
          <w:rPr>
            <w:rFonts w:asciiTheme="minorHAnsi" w:eastAsiaTheme="minorEastAsia" w:hAnsiTheme="minorHAnsi"/>
            <w:b w:val="0"/>
            <w:noProof/>
            <w:kern w:val="2"/>
            <w:sz w:val="24"/>
            <w:szCs w:val="24"/>
            <w14:ligatures w14:val="standardContextual"/>
          </w:rPr>
          <w:tab/>
        </w:r>
        <w:r w:rsidRPr="001D3BBC">
          <w:rPr>
            <w:rStyle w:val="Hyperlink"/>
            <w:noProof/>
          </w:rPr>
          <w:t>The presence of the blocker does not trigger a re-evaluation of the LOS state nor regeneration of paths in existing channel models.</w:t>
        </w:r>
      </w:hyperlink>
    </w:p>
    <w:p w14:paraId="564B16AC" w14:textId="3F8ACBEB"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60" w:history="1">
        <w:r w:rsidRPr="001D3BBC">
          <w:rPr>
            <w:rStyle w:val="Hyperlink"/>
            <w:noProof/>
          </w:rPr>
          <w:t>Observation 57</w:t>
        </w:r>
        <w:r>
          <w:rPr>
            <w:rFonts w:asciiTheme="minorHAnsi" w:eastAsiaTheme="minorEastAsia" w:hAnsiTheme="minorHAnsi"/>
            <w:b w:val="0"/>
            <w:noProof/>
            <w:kern w:val="2"/>
            <w:sz w:val="24"/>
            <w:szCs w:val="24"/>
            <w14:ligatures w14:val="standardContextual"/>
          </w:rPr>
          <w:tab/>
        </w:r>
        <w:r w:rsidRPr="001D3BBC">
          <w:rPr>
            <w:rStyle w:val="Hyperlink"/>
            <w:noProof/>
          </w:rPr>
          <w:t>Option B is in line with existing procedure for blocking in TR 38.901, where the blocking does not change the LOS state.</w:t>
        </w:r>
      </w:hyperlink>
    </w:p>
    <w:p w14:paraId="19B1987B" w14:textId="7108C0D8"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61" w:history="1">
        <w:r w:rsidRPr="001D3BBC">
          <w:rPr>
            <w:rStyle w:val="Hyperlink"/>
            <w:noProof/>
          </w:rPr>
          <w:t>Observation 58</w:t>
        </w:r>
        <w:r>
          <w:rPr>
            <w:rFonts w:asciiTheme="minorHAnsi" w:eastAsiaTheme="minorEastAsia" w:hAnsiTheme="minorHAnsi"/>
            <w:b w:val="0"/>
            <w:noProof/>
            <w:kern w:val="2"/>
            <w:sz w:val="24"/>
            <w:szCs w:val="24"/>
            <w14:ligatures w14:val="standardContextual"/>
          </w:rPr>
          <w:tab/>
        </w:r>
        <w:r w:rsidRPr="001D3BBC">
          <w:rPr>
            <w:rStyle w:val="Hyperlink"/>
            <w:noProof/>
          </w:rPr>
          <w:t>Option A allows the blocker to determine NLOS condition. Not only does it go against the existing blockage procedure, but also the spatial consistency between BS-target link and BS-UE channel is broken, when the target and UE are close to each other.</w:t>
        </w:r>
      </w:hyperlink>
    </w:p>
    <w:p w14:paraId="4D3371E9" w14:textId="2A65B321"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62" w:history="1">
        <w:r w:rsidRPr="001D3BBC">
          <w:rPr>
            <w:rStyle w:val="Hyperlink"/>
            <w:noProof/>
          </w:rPr>
          <w:t>Observation 59</w:t>
        </w:r>
        <w:r>
          <w:rPr>
            <w:rFonts w:asciiTheme="minorHAnsi" w:eastAsiaTheme="minorEastAsia" w:hAnsiTheme="minorHAnsi"/>
            <w:b w:val="0"/>
            <w:noProof/>
            <w:kern w:val="2"/>
            <w:sz w:val="24"/>
            <w:szCs w:val="24"/>
            <w14:ligatures w14:val="standardContextual"/>
          </w:rPr>
          <w:tab/>
        </w:r>
        <w:r w:rsidRPr="001D3BBC">
          <w:rPr>
            <w:rStyle w:val="Hyperlink"/>
            <w:noProof/>
          </w:rPr>
          <w:t>Legacy communication channel avoids a hard transition between LOS and NLOS states due to UT mobility by using soft LOS state.</w:t>
        </w:r>
      </w:hyperlink>
    </w:p>
    <w:p w14:paraId="49A5DF92" w14:textId="7EC077F6"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63" w:history="1">
        <w:r w:rsidRPr="001D3BBC">
          <w:rPr>
            <w:rStyle w:val="Hyperlink"/>
            <w:noProof/>
          </w:rPr>
          <w:t>Observation 60</w:t>
        </w:r>
        <w:r>
          <w:rPr>
            <w:rFonts w:asciiTheme="minorHAnsi" w:eastAsiaTheme="minorEastAsia" w:hAnsiTheme="minorHAnsi"/>
            <w:b w:val="0"/>
            <w:noProof/>
            <w:kern w:val="2"/>
            <w:sz w:val="24"/>
            <w:szCs w:val="24"/>
            <w14:ligatures w14:val="standardContextual"/>
          </w:rPr>
          <w:tab/>
        </w:r>
        <w:r w:rsidRPr="001D3BBC">
          <w:rPr>
            <w:rStyle w:val="Hyperlink"/>
            <w:noProof/>
          </w:rPr>
          <w:t>Option A may cause a hard transition in the channel response as the targets moves, similar to UT movement, which legacy communication channel tries to avoid.</w:t>
        </w:r>
      </w:hyperlink>
    </w:p>
    <w:p w14:paraId="7B7EBB67" w14:textId="4AE39551"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64" w:history="1">
        <w:r w:rsidRPr="001D3BBC">
          <w:rPr>
            <w:rStyle w:val="Hyperlink"/>
            <w:noProof/>
          </w:rPr>
          <w:t>Observation 61</w:t>
        </w:r>
        <w:r>
          <w:rPr>
            <w:rFonts w:asciiTheme="minorHAnsi" w:eastAsiaTheme="minorEastAsia" w:hAnsiTheme="minorHAnsi"/>
            <w:b w:val="0"/>
            <w:noProof/>
            <w:kern w:val="2"/>
            <w:sz w:val="24"/>
            <w:szCs w:val="24"/>
            <w14:ligatures w14:val="standardContextual"/>
          </w:rPr>
          <w:tab/>
        </w:r>
        <w:r w:rsidRPr="001D3BBC">
          <w:rPr>
            <w:rStyle w:val="Hyperlink"/>
            <w:noProof/>
          </w:rPr>
          <w:t>With Option A, simulation stops with the change of LOS/NLOS state. It puts a constraint on targets’ movement and hinders and disables target tracking.</w:t>
        </w:r>
      </w:hyperlink>
    </w:p>
    <w:p w14:paraId="47E856AD" w14:textId="275B3201"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65" w:history="1">
        <w:r w:rsidRPr="001D3BBC">
          <w:rPr>
            <w:rStyle w:val="Hyperlink"/>
            <w:noProof/>
          </w:rPr>
          <w:t>Observation 62</w:t>
        </w:r>
        <w:r>
          <w:rPr>
            <w:rFonts w:asciiTheme="minorHAnsi" w:eastAsiaTheme="minorEastAsia" w:hAnsiTheme="minorHAnsi"/>
            <w:b w:val="0"/>
            <w:noProof/>
            <w:kern w:val="2"/>
            <w:sz w:val="24"/>
            <w:szCs w:val="24"/>
            <w14:ligatures w14:val="standardContextual"/>
          </w:rPr>
          <w:tab/>
        </w:r>
        <w:r w:rsidRPr="001D3BBC">
          <w:rPr>
            <w:rStyle w:val="Hyperlink"/>
            <w:noProof/>
          </w:rPr>
          <w:t>Option A is more suitable for the map-based hybrid channel model or ray-tracing than the stochastic channel stated in section 7.5 of 38.901.</w:t>
        </w:r>
      </w:hyperlink>
    </w:p>
    <w:p w14:paraId="37521938" w14:textId="61E52601"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66" w:history="1">
        <w:r w:rsidRPr="001D3BBC">
          <w:rPr>
            <w:rStyle w:val="Hyperlink"/>
            <w:noProof/>
          </w:rPr>
          <w:t>Observation 63</w:t>
        </w:r>
        <w:r>
          <w:rPr>
            <w:rFonts w:asciiTheme="minorHAnsi" w:eastAsiaTheme="minorEastAsia" w:hAnsiTheme="minorHAnsi"/>
            <w:b w:val="0"/>
            <w:noProof/>
            <w:kern w:val="2"/>
            <w:sz w:val="24"/>
            <w:szCs w:val="24"/>
            <w14:ligatures w14:val="standardContextual"/>
          </w:rPr>
          <w:tab/>
        </w:r>
        <w:r w:rsidRPr="001D3BBC">
          <w:rPr>
            <w:rStyle w:val="Hyperlink"/>
            <w:noProof/>
          </w:rPr>
          <w:t>Specular reflection is a distance-dependent phenomenon, and it occurs when the object is of the same size as or larger than the first Fresnel zone.</w:t>
        </w:r>
      </w:hyperlink>
    </w:p>
    <w:p w14:paraId="639E422C" w14:textId="451C00A5"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67" w:history="1">
        <w:r w:rsidRPr="001D3BBC">
          <w:rPr>
            <w:rStyle w:val="Hyperlink"/>
            <w:noProof/>
          </w:rPr>
          <w:t>Observation 64</w:t>
        </w:r>
        <w:r>
          <w:rPr>
            <w:rFonts w:asciiTheme="minorHAnsi" w:eastAsiaTheme="minorEastAsia" w:hAnsiTheme="minorHAnsi"/>
            <w:b w:val="0"/>
            <w:noProof/>
            <w:kern w:val="2"/>
            <w:sz w:val="24"/>
            <w:szCs w:val="24"/>
            <w14:ligatures w14:val="standardContextual"/>
          </w:rPr>
          <w:tab/>
        </w:r>
        <w:r w:rsidRPr="001D3BBC">
          <w:rPr>
            <w:rStyle w:val="Hyperlink"/>
            <w:noProof/>
          </w:rPr>
          <w:t>Restricting the orientation of the reflective surface makes NLOS sensing easier than in reality where the orientation of the reflective surface can be arbitrary.</w:t>
        </w:r>
      </w:hyperlink>
    </w:p>
    <w:p w14:paraId="495D811A" w14:textId="77E1D0E1"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68" w:history="1">
        <w:r w:rsidRPr="001D3BBC">
          <w:rPr>
            <w:rStyle w:val="Hyperlink"/>
            <w:noProof/>
          </w:rPr>
          <w:t>Observation 65</w:t>
        </w:r>
        <w:r>
          <w:rPr>
            <w:rFonts w:asciiTheme="minorHAnsi" w:eastAsiaTheme="minorEastAsia" w:hAnsiTheme="minorHAnsi"/>
            <w:b w:val="0"/>
            <w:noProof/>
            <w:kern w:val="2"/>
            <w:sz w:val="24"/>
            <w:szCs w:val="24"/>
            <w14:ligatures w14:val="standardContextual"/>
          </w:rPr>
          <w:tab/>
        </w:r>
        <w:r w:rsidRPr="001D3BBC">
          <w:rPr>
            <w:rStyle w:val="Hyperlink"/>
            <w:noProof/>
          </w:rPr>
          <w:t>Since stochastic clusters have been used to generate multipath propagation in UE-BS communication channel, the need to model Type-2 EO in background channel is not clear.</w:t>
        </w:r>
      </w:hyperlink>
    </w:p>
    <w:p w14:paraId="232EAA99" w14:textId="7254ED1B"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69" w:history="1">
        <w:r w:rsidRPr="001D3BBC">
          <w:rPr>
            <w:rStyle w:val="Hyperlink"/>
            <w:noProof/>
          </w:rPr>
          <w:t>Observation 66</w:t>
        </w:r>
        <w:r>
          <w:rPr>
            <w:rFonts w:asciiTheme="minorHAnsi" w:eastAsiaTheme="minorEastAsia" w:hAnsiTheme="minorHAnsi"/>
            <w:b w:val="0"/>
            <w:noProof/>
            <w:kern w:val="2"/>
            <w:sz w:val="24"/>
            <w:szCs w:val="24"/>
            <w14:ligatures w14:val="standardContextual"/>
          </w:rPr>
          <w:tab/>
        </w:r>
        <w:r w:rsidRPr="001D3BBC">
          <w:rPr>
            <w:rStyle w:val="Hyperlink"/>
            <w:noProof/>
          </w:rPr>
          <w:t>Type-2 EO if modelled in background channel would lead to the consequence that the received power of the sensing Rx’s in the ISAC channel model in the absence of sensing targets is different from that in the legacy UE-BS communication channel.</w:t>
        </w:r>
      </w:hyperlink>
    </w:p>
    <w:p w14:paraId="45C359D9" w14:textId="5053757D" w:rsidR="00105434" w:rsidRDefault="006F6582" w:rsidP="00105434">
      <w:pPr>
        <w:pStyle w:val="BodyText"/>
      </w:pPr>
      <w:r>
        <w:rPr>
          <w:b/>
          <w:bCs/>
        </w:rPr>
        <w:fldChar w:fldCharType="end"/>
      </w:r>
      <w:r w:rsidR="00105434" w:rsidRPr="00105434">
        <w:t xml:space="preserve"> </w:t>
      </w:r>
      <w:r w:rsidR="00105434" w:rsidRPr="6F609D71">
        <w:t>Based on the discussion in the previous sections we propose the following:</w:t>
      </w:r>
    </w:p>
    <w:p w14:paraId="6FD00318" w14:textId="77777777" w:rsidR="00D80B84" w:rsidRDefault="00105434">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94103670" w:history="1">
        <w:r w:rsidR="00D80B84" w:rsidRPr="00EB3C6C">
          <w:rPr>
            <w:rStyle w:val="Hyperlink"/>
            <w:noProof/>
          </w:rPr>
          <w:t>Proposal 1</w:t>
        </w:r>
        <w:r w:rsidR="00D80B84">
          <w:rPr>
            <w:rFonts w:asciiTheme="minorHAnsi" w:eastAsiaTheme="minorEastAsia" w:hAnsiTheme="minorHAnsi"/>
            <w:b w:val="0"/>
            <w:noProof/>
            <w:kern w:val="2"/>
            <w:sz w:val="24"/>
            <w:szCs w:val="24"/>
            <w14:ligatures w14:val="standardContextual"/>
          </w:rPr>
          <w:tab/>
        </w:r>
        <w:r w:rsidR="00D80B84" w:rsidRPr="00EB3C6C">
          <w:rPr>
            <w:rStyle w:val="Hyperlink"/>
            <w:noProof/>
          </w:rPr>
          <w:t>Support blockage model B in 39.901 to model shadows, including</w:t>
        </w:r>
      </w:hyperlink>
    </w:p>
    <w:p w14:paraId="1A139792"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71" w:history="1">
        <w:r w:rsidRPr="00EB3C6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EB3C6C">
          <w:rPr>
            <w:rStyle w:val="Hyperlink"/>
            <w:noProof/>
          </w:rPr>
          <w:t xml:space="preserve">modelling </w:t>
        </w:r>
        <w:r w:rsidRPr="00EB3C6C">
          <w:rPr>
            <w:rStyle w:val="Hyperlink"/>
            <w:rFonts w:cstheme="minorHAnsi"/>
            <w:noProof/>
          </w:rPr>
          <w:t>blockage</w:t>
        </w:r>
        <w:r w:rsidRPr="00EB3C6C">
          <w:rPr>
            <w:rStyle w:val="Hyperlink"/>
            <w:noProof/>
          </w:rPr>
          <w:t xml:space="preserve"> in the background channel of the target</w:t>
        </w:r>
      </w:hyperlink>
    </w:p>
    <w:p w14:paraId="7CAA8C95"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72" w:history="1">
        <w:r w:rsidRPr="00EB3C6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EB3C6C">
          <w:rPr>
            <w:rStyle w:val="Hyperlink"/>
            <w:noProof/>
          </w:rPr>
          <w:t>modelling interactions between the targets when needed by introducing blockage in the Tx-target and target-Rx link of another target</w:t>
        </w:r>
      </w:hyperlink>
    </w:p>
    <w:p w14:paraId="35E03A73"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73" w:history="1">
        <w:r w:rsidRPr="00EB3C6C">
          <w:rPr>
            <w:rStyle w:val="Hyperlink"/>
            <w:noProof/>
          </w:rPr>
          <w:t>Proposal 2</w:t>
        </w:r>
        <w:r>
          <w:rPr>
            <w:rFonts w:asciiTheme="minorHAnsi" w:eastAsiaTheme="minorEastAsia" w:hAnsiTheme="minorHAnsi"/>
            <w:b w:val="0"/>
            <w:noProof/>
            <w:kern w:val="2"/>
            <w:sz w:val="24"/>
            <w:szCs w:val="24"/>
            <w14:ligatures w14:val="standardContextual"/>
          </w:rPr>
          <w:tab/>
        </w:r>
        <w:r w:rsidRPr="00EB3C6C">
          <w:rPr>
            <w:rStyle w:val="Hyperlink"/>
            <w:noProof/>
          </w:rPr>
          <w:t>Study RCS of more specific types of intended and unintended targets and use the list of objects in Table 1 as a starting point.</w:t>
        </w:r>
      </w:hyperlink>
    </w:p>
    <w:p w14:paraId="762F0D3D"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74" w:history="1">
        <w:r w:rsidRPr="00EB3C6C">
          <w:rPr>
            <w:rStyle w:val="Hyperlink"/>
            <w:noProof/>
          </w:rPr>
          <w:t>Proposal 3</w:t>
        </w:r>
        <w:r>
          <w:rPr>
            <w:rFonts w:asciiTheme="minorHAnsi" w:eastAsiaTheme="minorEastAsia" w:hAnsiTheme="minorHAnsi"/>
            <w:b w:val="0"/>
            <w:noProof/>
            <w:kern w:val="2"/>
            <w:sz w:val="24"/>
            <w:szCs w:val="24"/>
            <w14:ligatures w14:val="standardContextual"/>
          </w:rPr>
          <w:tab/>
        </w:r>
        <w:r w:rsidRPr="00EB3C6C">
          <w:rPr>
            <w:rStyle w:val="Hyperlink"/>
            <w:noProof/>
          </w:rPr>
          <w:t>Use the following bistatic RCS model for a single tree: A*B1 with a constant level of 10 dBm</w:t>
        </w:r>
        <w:r w:rsidRPr="00EB3C6C">
          <w:rPr>
            <w:rStyle w:val="Hyperlink"/>
            <w:noProof/>
            <w:vertAlign w:val="superscript"/>
          </w:rPr>
          <w:t>2</w:t>
        </w:r>
        <w:r w:rsidRPr="00EB3C6C">
          <w:rPr>
            <w:rStyle w:val="Hyperlink"/>
            <w:noProof/>
          </w:rPr>
          <w:t xml:space="preserve"> and a single lobe in the forward direction with A*B1 increasing to 23 dBm</w:t>
        </w:r>
        <w:r w:rsidRPr="00EB3C6C">
          <w:rPr>
            <w:rStyle w:val="Hyperlink"/>
            <w:noProof/>
            <w:vertAlign w:val="superscript"/>
          </w:rPr>
          <w:t>2</w:t>
        </w:r>
        <w:r w:rsidRPr="00EB3C6C">
          <w:rPr>
            <w:rStyle w:val="Hyperlink"/>
            <w:noProof/>
          </w:rPr>
          <w:t>. The B2 standard deviation is approximately 3 dB.</w:t>
        </w:r>
      </w:hyperlink>
    </w:p>
    <w:p w14:paraId="061BD799"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75" w:history="1">
        <w:r w:rsidRPr="00EB3C6C">
          <w:rPr>
            <w:rStyle w:val="Hyperlink"/>
            <w:noProof/>
          </w:rPr>
          <w:t>Proposal 4</w:t>
        </w:r>
        <w:r>
          <w:rPr>
            <w:rFonts w:asciiTheme="minorHAnsi" w:eastAsiaTheme="minorEastAsia" w:hAnsiTheme="minorHAnsi"/>
            <w:b w:val="0"/>
            <w:noProof/>
            <w:kern w:val="2"/>
            <w:sz w:val="24"/>
            <w:szCs w:val="24"/>
            <w14:ligatures w14:val="standardContextual"/>
          </w:rPr>
          <w:tab/>
        </w:r>
        <w:r w:rsidRPr="00EB3C6C">
          <w:rPr>
            <w:rStyle w:val="Hyperlink"/>
            <w:noProof/>
          </w:rPr>
          <w:t>Consider a (larger) fraction of the RCS to correspond to a fixed scattering point representing static parts of the tree such as the trunk, and another (smaller) fraction of the RCS to correspond to moving scattering points representing leaves and branches.</w:t>
        </w:r>
      </w:hyperlink>
    </w:p>
    <w:p w14:paraId="752AB490"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76" w:history="1">
        <w:r w:rsidRPr="00EB3C6C">
          <w:rPr>
            <w:rStyle w:val="Hyperlink"/>
            <w:noProof/>
          </w:rPr>
          <w:t>Proposal 5</w:t>
        </w:r>
        <w:r>
          <w:rPr>
            <w:rFonts w:asciiTheme="minorHAnsi" w:eastAsiaTheme="minorEastAsia" w:hAnsiTheme="minorHAnsi"/>
            <w:b w:val="0"/>
            <w:noProof/>
            <w:kern w:val="2"/>
            <w:sz w:val="24"/>
            <w:szCs w:val="24"/>
            <w14:ligatures w14:val="standardContextual"/>
          </w:rPr>
          <w:tab/>
        </w:r>
        <w:r w:rsidRPr="00EB3C6C">
          <w:rPr>
            <w:rStyle w:val="Hyperlink"/>
            <w:noProof/>
          </w:rPr>
          <w:t>For the bistatic RCS of birds, use an isotropic model with A between -40 to -20 dBsm for a single bird, and A = 0 dBsm for a migrant flock.</w:t>
        </w:r>
      </w:hyperlink>
    </w:p>
    <w:p w14:paraId="025DEA0F"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77" w:history="1">
        <w:r w:rsidRPr="00EB3C6C">
          <w:rPr>
            <w:rStyle w:val="Hyperlink"/>
            <w:noProof/>
          </w:rPr>
          <w:t>Proposal 6</w:t>
        </w:r>
        <w:r>
          <w:rPr>
            <w:rFonts w:asciiTheme="minorHAnsi" w:eastAsiaTheme="minorEastAsia" w:hAnsiTheme="minorHAnsi"/>
            <w:b w:val="0"/>
            <w:noProof/>
            <w:kern w:val="2"/>
            <w:sz w:val="24"/>
            <w:szCs w:val="24"/>
            <w14:ligatures w14:val="standardContextual"/>
          </w:rPr>
          <w:tab/>
        </w:r>
        <w:r w:rsidRPr="00EB3C6C">
          <w:rPr>
            <w:rStyle w:val="Hyperlink"/>
            <w:noProof/>
          </w:rPr>
          <w:t>Since micro-Doppler is essential for distinguishing wanted and unwanted targets, methods to model micro-Doppler are needed for the completion of the Study Item.</w:t>
        </w:r>
      </w:hyperlink>
    </w:p>
    <w:p w14:paraId="67E8EABC"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78" w:history="1">
        <w:r w:rsidRPr="00EB3C6C">
          <w:rPr>
            <w:rStyle w:val="Hyperlink"/>
            <w:noProof/>
          </w:rPr>
          <w:t>Proposal 7</w:t>
        </w:r>
        <w:r>
          <w:rPr>
            <w:rFonts w:asciiTheme="minorHAnsi" w:eastAsiaTheme="minorEastAsia" w:hAnsiTheme="minorHAnsi"/>
            <w:b w:val="0"/>
            <w:noProof/>
            <w:kern w:val="2"/>
            <w:sz w:val="24"/>
            <w:szCs w:val="24"/>
            <w14:ligatures w14:val="standardContextual"/>
          </w:rPr>
          <w:tab/>
        </w:r>
        <w:r w:rsidRPr="00EB3C6C">
          <w:rPr>
            <w:rStyle w:val="Hyperlink"/>
            <w:noProof/>
          </w:rPr>
          <w:t xml:space="preserve">Focus modelling only on bistatic RCS and define the monostatic RCS in terms of the bistatic RCS, </w:t>
        </w:r>
        <m:oMath>
          <m:r>
            <m:rPr>
              <m:sty m:val="bi"/>
            </m:rPr>
            <w:rPr>
              <w:rStyle w:val="Hyperlink"/>
              <w:rFonts w:ascii="Cambria Math" w:hAnsi="Cambria Math"/>
              <w:noProof/>
            </w:rPr>
            <m:t>σmonoθ, ϕ=σbi(θ,ϕ,θ,ϕ)</m:t>
          </m:r>
        </m:oMath>
        <w:r w:rsidRPr="00EB3C6C">
          <w:rPr>
            <w:rStyle w:val="Hyperlink"/>
            <w:noProof/>
          </w:rPr>
          <w:t>.</w:t>
        </w:r>
      </w:hyperlink>
    </w:p>
    <w:p w14:paraId="6D820B5C"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79" w:history="1">
        <w:r w:rsidRPr="00EB3C6C">
          <w:rPr>
            <w:rStyle w:val="Hyperlink"/>
            <w:noProof/>
          </w:rPr>
          <w:t>Proposal 8</w:t>
        </w:r>
        <w:r>
          <w:rPr>
            <w:rFonts w:asciiTheme="minorHAnsi" w:eastAsiaTheme="minorEastAsia" w:hAnsiTheme="minorHAnsi"/>
            <w:b w:val="0"/>
            <w:noProof/>
            <w:kern w:val="2"/>
            <w:sz w:val="24"/>
            <w:szCs w:val="24"/>
            <w14:ligatures w14:val="standardContextual"/>
          </w:rPr>
          <w:tab/>
        </w:r>
        <w:r w:rsidRPr="00EB3C6C">
          <w:rPr>
            <w:rStyle w:val="Hyperlink"/>
            <w:noProof/>
          </w:rPr>
          <w:t>The modelled RCS should be reciprocal, i.e., the value of the radar cross-section should not change if the signal source and the receiver are reversed.</w:t>
        </w:r>
      </w:hyperlink>
    </w:p>
    <w:p w14:paraId="30FAA9D4"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80" w:history="1">
        <w:r w:rsidRPr="00EB3C6C">
          <w:rPr>
            <w:rStyle w:val="Hyperlink"/>
            <w:noProof/>
          </w:rPr>
          <w:t>Proposal 9</w:t>
        </w:r>
        <w:r>
          <w:rPr>
            <w:rFonts w:asciiTheme="minorHAnsi" w:eastAsiaTheme="minorEastAsia" w:hAnsiTheme="minorHAnsi"/>
            <w:b w:val="0"/>
            <w:noProof/>
            <w:kern w:val="2"/>
            <w:sz w:val="24"/>
            <w:szCs w:val="24"/>
            <w14:ligatures w14:val="standardContextual"/>
          </w:rPr>
          <w:tab/>
        </w:r>
        <w:r w:rsidRPr="00EB3C6C">
          <w:rPr>
            <w:rStyle w:val="Hyperlink"/>
            <w:noProof/>
          </w:rPr>
          <w:t>The bistatic RCS model should have a small, close-to-zero value in the forward scattering region if shadowing of the object is modelled using a blocker.</w:t>
        </w:r>
      </w:hyperlink>
    </w:p>
    <w:p w14:paraId="1B5208F4"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81" w:history="1">
        <w:r w:rsidRPr="00EB3C6C">
          <w:rPr>
            <w:rStyle w:val="Hyperlink"/>
            <w:noProof/>
          </w:rPr>
          <w:t>Proposal 10</w:t>
        </w:r>
        <w:r>
          <w:rPr>
            <w:rFonts w:asciiTheme="minorHAnsi" w:eastAsiaTheme="minorEastAsia" w:hAnsiTheme="minorHAnsi"/>
            <w:b w:val="0"/>
            <w:noProof/>
            <w:kern w:val="2"/>
            <w:sz w:val="24"/>
            <w:szCs w:val="24"/>
            <w14:ligatures w14:val="standardContextual"/>
          </w:rPr>
          <w:tab/>
        </w:r>
        <w:r w:rsidRPr="00EB3C6C">
          <w:rPr>
            <w:rStyle w:val="Hyperlink"/>
            <w:noProof/>
          </w:rPr>
          <w:t>The modelled RCS should be continuous in the incidence zenith angle and azimuth and the scattering zenith angle and azimuth.</w:t>
        </w:r>
      </w:hyperlink>
    </w:p>
    <w:p w14:paraId="352E3170"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82" w:history="1">
        <w:r w:rsidRPr="00EB3C6C">
          <w:rPr>
            <w:rStyle w:val="Hyperlink"/>
            <w:noProof/>
          </w:rPr>
          <w:t xml:space="preserve">Option 1-D: </w:t>
        </w:r>
        <m:oMath>
          <m:r>
            <m:rPr>
              <m:sty m:val="bi"/>
            </m:rPr>
            <w:rPr>
              <w:rStyle w:val="Hyperlink"/>
              <w:rFonts w:ascii="Cambria Math" w:hAnsi="Cambria Math"/>
              <w:noProof/>
            </w:rPr>
            <m:t>Attenuatefactor=</m:t>
          </m:r>
          <m:r>
            <m:rPr>
              <m:sty m:val="b"/>
            </m:rPr>
            <w:rPr>
              <w:rStyle w:val="Hyperlink"/>
              <w:rFonts w:ascii="Cambria Math" w:hAnsi="Cambria Math"/>
              <w:noProof/>
            </w:rPr>
            <m:t>cos</m:t>
          </m:r>
          <m:r>
            <m:rPr>
              <m:sty m:val="bi"/>
            </m:rPr>
            <w:rPr>
              <w:rStyle w:val="Hyperlink"/>
              <w:rFonts w:ascii="Cambria Math" w:hAnsi="Cambria Math"/>
              <w:noProof/>
            </w:rPr>
            <m:t>3(</m:t>
          </m:r>
          <m:r>
            <m:rPr>
              <m:sty m:val="b"/>
            </m:rPr>
            <w:rPr>
              <w:rStyle w:val="Hyperlink"/>
              <w:rFonts w:ascii="Cambria Math" w:hAnsi="Cambria Math"/>
              <w:noProof/>
            </w:rPr>
            <m:t>β-160</m:t>
          </m:r>
          <m:r>
            <m:rPr>
              <m:sty m:val="bi"/>
            </m:rPr>
            <w:rPr>
              <w:rStyle w:val="Hyperlink"/>
              <w:rFonts w:ascii="Cambria Math" w:hAnsi="Cambria Math"/>
              <w:noProof/>
            </w:rPr>
            <m:t>)</m:t>
          </m:r>
        </m:oMath>
        <w:r w:rsidRPr="00EB3C6C">
          <w:rPr>
            <w:rStyle w:val="Hyperlink"/>
            <w:iCs/>
            <w:noProof/>
          </w:rPr>
          <w:t xml:space="preserve"> and the application range is 160~180°.</w:t>
        </w:r>
      </w:hyperlink>
    </w:p>
    <w:p w14:paraId="482B6363"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83" w:history="1">
        <w:r w:rsidRPr="00EB3C6C">
          <w:rPr>
            <w:rStyle w:val="Hyperlink"/>
            <w:noProof/>
          </w:rPr>
          <w:t>Proposal 11</w:t>
        </w:r>
        <w:r>
          <w:rPr>
            <w:rFonts w:asciiTheme="minorHAnsi" w:eastAsiaTheme="minorEastAsia" w:hAnsiTheme="minorHAnsi"/>
            <w:b w:val="0"/>
            <w:noProof/>
            <w:kern w:val="2"/>
            <w:sz w:val="24"/>
            <w:szCs w:val="24"/>
            <w14:ligatures w14:val="standardContextual"/>
          </w:rPr>
          <w:tab/>
        </w:r>
        <w:r w:rsidRPr="00EB3C6C">
          <w:rPr>
            <w:rStyle w:val="Hyperlink"/>
            <w:noProof/>
          </w:rPr>
          <w:t xml:space="preserve">To model the scattering off an upright human, we suggest the following bistatic RCS model: </w:t>
        </w:r>
        <m:oMath>
          <m:r>
            <m:rPr>
              <m:sty m:val="bi"/>
            </m:rPr>
            <w:rPr>
              <w:rStyle w:val="Hyperlink"/>
              <w:rFonts w:ascii="Cambria Math" w:hAnsi="Cambria Math"/>
              <w:noProof/>
            </w:rPr>
            <m:t>σθin</m:t>
          </m:r>
          <m:r>
            <m:rPr>
              <m:sty m:val="b"/>
            </m:rPr>
            <w:rPr>
              <w:rStyle w:val="Hyperlink"/>
              <w:rFonts w:ascii="Cambria Math" w:hAnsi="Cambria Math"/>
              <w:noProof/>
            </w:rPr>
            <m:t>,</m:t>
          </m:r>
          <m:r>
            <m:rPr>
              <m:sty m:val="bi"/>
            </m:rPr>
            <w:rPr>
              <w:rStyle w:val="Hyperlink"/>
              <w:rFonts w:ascii="Cambria Math" w:hAnsi="Cambria Math"/>
              <w:noProof/>
            </w:rPr>
            <m:t>ϕin</m:t>
          </m:r>
          <m:r>
            <m:rPr>
              <m:sty m:val="b"/>
            </m:rPr>
            <w:rPr>
              <w:rStyle w:val="Hyperlink"/>
              <w:rFonts w:ascii="Cambria Math" w:hAnsi="Cambria Math"/>
              <w:noProof/>
            </w:rPr>
            <m:t>,</m:t>
          </m:r>
          <m:r>
            <m:rPr>
              <m:sty m:val="bi"/>
            </m:rPr>
            <w:rPr>
              <w:rStyle w:val="Hyperlink"/>
              <w:rFonts w:ascii="Cambria Math" w:hAnsi="Cambria Math"/>
              <w:noProof/>
            </w:rPr>
            <m:t>θout</m:t>
          </m:r>
          <m:r>
            <m:rPr>
              <m:sty m:val="b"/>
            </m:rPr>
            <w:rPr>
              <w:rStyle w:val="Hyperlink"/>
              <w:rFonts w:ascii="Cambria Math" w:hAnsi="Cambria Math"/>
              <w:noProof/>
            </w:rPr>
            <m:t>,</m:t>
          </m:r>
          <m:r>
            <m:rPr>
              <m:sty m:val="bi"/>
            </m:rPr>
            <w:rPr>
              <w:rStyle w:val="Hyperlink"/>
              <w:rFonts w:ascii="Cambria Math" w:hAnsi="Cambria Math"/>
              <w:noProof/>
            </w:rPr>
            <m:t>ϕout</m:t>
          </m:r>
          <m:r>
            <m:rPr>
              <m:sty m:val="b"/>
            </m:rPr>
            <w:rPr>
              <w:rStyle w:val="Hyperlink"/>
              <w:rFonts w:ascii="Cambria Math" w:hAnsi="Cambria Math"/>
              <w:noProof/>
            </w:rPr>
            <m:t>=</m:t>
          </m:r>
          <m:r>
            <m:rPr>
              <m:sty m:val="bi"/>
            </m:rPr>
            <w:rPr>
              <w:rStyle w:val="Hyperlink"/>
              <w:rFonts w:ascii="Cambria Math" w:hAnsi="Cambria Math"/>
              <w:noProof/>
            </w:rPr>
            <m:t>arθin</m:t>
          </m:r>
          <m:r>
            <m:rPr>
              <m:sty m:val="b"/>
            </m:rPr>
            <w:rPr>
              <w:rStyle w:val="Hyperlink"/>
              <w:rFonts w:ascii="Cambria Math" w:hAnsi="Cambria Math"/>
              <w:noProof/>
            </w:rPr>
            <m:t>,</m:t>
          </m:r>
          <m:r>
            <m:rPr>
              <m:sty m:val="bi"/>
            </m:rPr>
            <w:rPr>
              <w:rStyle w:val="Hyperlink"/>
              <w:rFonts w:ascii="Cambria Math" w:hAnsi="Cambria Math"/>
              <w:noProof/>
            </w:rPr>
            <m:t>ϕinrθout</m:t>
          </m:r>
          <m:r>
            <m:rPr>
              <m:sty m:val="b"/>
            </m:rPr>
            <w:rPr>
              <w:rStyle w:val="Hyperlink"/>
              <w:rFonts w:ascii="Cambria Math" w:hAnsi="Cambria Math"/>
              <w:noProof/>
            </w:rPr>
            <m:t>,</m:t>
          </m:r>
          <m:r>
            <m:rPr>
              <m:sty m:val="bi"/>
            </m:rPr>
            <w:rPr>
              <w:rStyle w:val="Hyperlink"/>
              <w:rFonts w:ascii="Cambria Math" w:hAnsi="Cambria Math"/>
              <w:noProof/>
            </w:rPr>
            <m:t>ϕout</m:t>
          </m:r>
        </m:oMath>
        <w:r w:rsidRPr="00EB3C6C">
          <w:rPr>
            <w:rStyle w:val="Hyperlink"/>
            <w:noProof/>
          </w:rPr>
          <w:t xml:space="preserve">, where </w:t>
        </w:r>
        <m:oMath>
          <m:r>
            <m:rPr>
              <m:sty m:val="bi"/>
            </m:rPr>
            <w:rPr>
              <w:rStyle w:val="Hyperlink"/>
              <w:rFonts w:ascii="Cambria Math" w:hAnsi="Cambria Math"/>
              <w:noProof/>
            </w:rPr>
            <m:t>a</m:t>
          </m:r>
        </m:oMath>
        <w:r w:rsidRPr="00EB3C6C">
          <w:rPr>
            <w:rStyle w:val="Hyperlink"/>
            <w:noProof/>
          </w:rPr>
          <w:t xml:space="preserve"> is an </w:t>
        </w:r>
        <w:r w:rsidRPr="00EB3C6C">
          <w:rPr>
            <w:rStyle w:val="Hyperlink"/>
            <w:noProof/>
            <w:lang w:eastAsia="en-US"/>
          </w:rPr>
          <w:t>attenuation</w:t>
        </w:r>
        <w:r w:rsidRPr="00EB3C6C">
          <w:rPr>
            <w:rStyle w:val="Hyperlink"/>
            <w:noProof/>
          </w:rPr>
          <w:t xml:space="preserve"> factor defined in terms of the bistatic angle </w:t>
        </w:r>
        <m:oMath>
          <m:r>
            <m:rPr>
              <m:sty m:val="bi"/>
            </m:rPr>
            <w:rPr>
              <w:rStyle w:val="Hyperlink"/>
              <w:rFonts w:ascii="Cambria Math" w:hAnsi="Cambria Math"/>
              <w:noProof/>
            </w:rPr>
            <m:t>β</m:t>
          </m:r>
        </m:oMath>
        <w:r w:rsidRPr="00EB3C6C">
          <w:rPr>
            <w:rStyle w:val="Hyperlink"/>
            <w:noProof/>
          </w:rPr>
          <w:t xml:space="preserve"> as </w:t>
        </w:r>
        <m:oMath>
          <m:r>
            <m:rPr>
              <m:sty m:val="bi"/>
            </m:rPr>
            <w:rPr>
              <w:rStyle w:val="Hyperlink"/>
              <w:rFonts w:ascii="Cambria Math" w:hAnsi="Cambria Math"/>
              <w:noProof/>
            </w:rPr>
            <m:t>a</m:t>
          </m:r>
          <m:r>
            <m:rPr>
              <m:sty m:val="b"/>
            </m:rPr>
            <w:rPr>
              <w:rStyle w:val="Hyperlink"/>
              <w:rFonts w:ascii="Cambria Math" w:hAnsi="Cambria Math"/>
              <w:noProof/>
            </w:rPr>
            <m:t>=cos2</m:t>
          </m:r>
          <m:r>
            <m:rPr>
              <m:sty m:val="bi"/>
            </m:rPr>
            <w:rPr>
              <w:rStyle w:val="Hyperlink"/>
              <w:rFonts w:ascii="Cambria Math" w:hAnsi="Cambria Math"/>
              <w:noProof/>
            </w:rPr>
            <m:t>β</m:t>
          </m:r>
          <m:r>
            <m:rPr>
              <m:sty m:val="b"/>
            </m:rPr>
            <w:rPr>
              <w:rStyle w:val="Hyperlink"/>
              <w:rFonts w:ascii="Cambria Math" w:hAnsi="Cambria Math"/>
              <w:noProof/>
            </w:rPr>
            <m:t>2</m:t>
          </m:r>
        </m:oMath>
        <w:r w:rsidRPr="00EB3C6C">
          <w:rPr>
            <w:rStyle w:val="Hyperlink"/>
            <w:noProof/>
          </w:rPr>
          <w:t xml:space="preserve"> and </w:t>
        </w:r>
        <m:oMath>
          <m:r>
            <m:rPr>
              <m:sty m:val="bi"/>
            </m:rPr>
            <w:rPr>
              <w:rStyle w:val="Hyperlink"/>
              <w:rFonts w:ascii="Cambria Math" w:hAnsi="Cambria Math"/>
              <w:noProof/>
            </w:rPr>
            <m:t>r</m:t>
          </m:r>
          <m:r>
            <m:rPr>
              <m:sty m:val="b"/>
            </m:rPr>
            <w:rPr>
              <w:rStyle w:val="Hyperlink"/>
              <w:rFonts w:ascii="Cambria Math" w:hAnsi="Cambria Math"/>
              <w:noProof/>
            </w:rPr>
            <m:t>(</m:t>
          </m:r>
          <m:r>
            <m:rPr>
              <m:sty m:val="bi"/>
            </m:rPr>
            <w:rPr>
              <w:rStyle w:val="Hyperlink"/>
              <w:rFonts w:ascii="Cambria Math" w:hAnsi="Cambria Math"/>
              <w:noProof/>
            </w:rPr>
            <m:t>θ</m:t>
          </m:r>
          <m:r>
            <m:rPr>
              <m:sty m:val="b"/>
            </m:rPr>
            <w:rPr>
              <w:rStyle w:val="Hyperlink"/>
              <w:rFonts w:ascii="Cambria Math" w:hAnsi="Cambria Math"/>
              <w:noProof/>
            </w:rPr>
            <m:t>,</m:t>
          </m:r>
          <m:r>
            <m:rPr>
              <m:sty m:val="bi"/>
            </m:rPr>
            <w:rPr>
              <w:rStyle w:val="Hyperlink"/>
              <w:rFonts w:ascii="Cambria Math" w:hAnsi="Cambria Math"/>
              <w:noProof/>
            </w:rPr>
            <m:t>ϕ</m:t>
          </m:r>
          <m:r>
            <m:rPr>
              <m:sty m:val="b"/>
            </m:rPr>
            <w:rPr>
              <w:rStyle w:val="Hyperlink"/>
              <w:rFonts w:ascii="Cambria Math" w:hAnsi="Cambria Math"/>
              <w:noProof/>
            </w:rPr>
            <m:t>)</m:t>
          </m:r>
        </m:oMath>
        <w:r w:rsidRPr="00EB3C6C">
          <w:rPr>
            <w:rStyle w:val="Hyperlink"/>
            <w:noProof/>
          </w:rPr>
          <w:t xml:space="preserve"> is a modified version of the antenna radiation pattern from TR38.901 defined in decibel scale as follows </w:t>
        </w:r>
        <m:oMath>
          <m:r>
            <m:rPr>
              <m:sty m:val="bi"/>
            </m:rPr>
            <w:rPr>
              <w:rStyle w:val="Hyperlink"/>
              <w:rFonts w:ascii="Cambria Math" w:hAnsi="Cambria Math"/>
              <w:noProof/>
            </w:rPr>
            <m:t>rdBθ</m:t>
          </m:r>
          <m:r>
            <m:rPr>
              <m:sty m:val="b"/>
            </m:rPr>
            <w:rPr>
              <w:rStyle w:val="Hyperlink"/>
              <w:rFonts w:ascii="Cambria Math" w:hAnsi="Cambria Math"/>
              <w:noProof/>
            </w:rPr>
            <m:t>,</m:t>
          </m:r>
          <m:r>
            <m:rPr>
              <m:sty m:val="bi"/>
            </m:rPr>
            <w:rPr>
              <w:rStyle w:val="Hyperlink"/>
              <w:rFonts w:ascii="Cambria Math" w:hAnsi="Cambria Math"/>
              <w:noProof/>
            </w:rPr>
            <m:t>ϕ</m:t>
          </m:r>
          <m:r>
            <m:rPr>
              <m:sty m:val="b"/>
            </m:rPr>
            <w:rPr>
              <w:rStyle w:val="Hyperlink"/>
              <w:rFonts w:ascii="Cambria Math" w:hAnsi="Cambria Math"/>
              <w:noProof/>
            </w:rPr>
            <m:t xml:space="preserve"> =1.0-max12</m:t>
          </m:r>
          <m:r>
            <m:rPr>
              <m:sty m:val="bi"/>
            </m:rPr>
            <w:rPr>
              <w:rStyle w:val="Hyperlink"/>
              <w:rFonts w:ascii="Cambria Math" w:hAnsi="Cambria Math"/>
              <w:noProof/>
            </w:rPr>
            <m:t>θ</m:t>
          </m:r>
          <m:r>
            <m:rPr>
              <m:sty m:val="b"/>
            </m:rPr>
            <w:rPr>
              <w:rStyle w:val="Hyperlink"/>
              <w:rFonts w:ascii="Cambria Math" w:hAnsi="Cambria Math"/>
              <w:noProof/>
            </w:rPr>
            <m:t>-90652,8</m:t>
          </m:r>
        </m:oMath>
        <w:r w:rsidRPr="00EB3C6C">
          <w:rPr>
            <w:rStyle w:val="Hyperlink"/>
            <w:noProof/>
          </w:rPr>
          <w:t>.</w:t>
        </w:r>
      </w:hyperlink>
    </w:p>
    <w:p w14:paraId="4390B4AA"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84" w:history="1">
        <w:r w:rsidRPr="00EB3C6C">
          <w:rPr>
            <w:rStyle w:val="Hyperlink"/>
            <w:noProof/>
          </w:rPr>
          <w:t>Proposal 12</w:t>
        </w:r>
        <w:r>
          <w:rPr>
            <w:rFonts w:asciiTheme="minorHAnsi" w:eastAsiaTheme="minorEastAsia" w:hAnsiTheme="minorHAnsi"/>
            <w:b w:val="0"/>
            <w:noProof/>
            <w:kern w:val="2"/>
            <w:sz w:val="24"/>
            <w:szCs w:val="24"/>
            <w14:ligatures w14:val="standardContextual"/>
          </w:rPr>
          <w:tab/>
        </w:r>
        <w:r w:rsidRPr="00EB3C6C">
          <w:rPr>
            <w:rStyle w:val="Hyperlink"/>
            <w:noProof/>
          </w:rPr>
          <w:t>B2 must be continuous over the incidence and scattering angles.</w:t>
        </w:r>
      </w:hyperlink>
    </w:p>
    <w:p w14:paraId="216FC696"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85" w:history="1">
        <w:r w:rsidRPr="00EB3C6C">
          <w:rPr>
            <w:rStyle w:val="Hyperlink"/>
            <w:noProof/>
          </w:rPr>
          <w:t>Proposal 13</w:t>
        </w:r>
        <w:r>
          <w:rPr>
            <w:rFonts w:asciiTheme="minorHAnsi" w:eastAsiaTheme="minorEastAsia" w:hAnsiTheme="minorHAnsi"/>
            <w:b w:val="0"/>
            <w:noProof/>
            <w:kern w:val="2"/>
            <w:sz w:val="24"/>
            <w:szCs w:val="24"/>
            <w14:ligatures w14:val="standardContextual"/>
          </w:rPr>
          <w:tab/>
        </w:r>
        <w:r w:rsidRPr="00EB3C6C">
          <w:rPr>
            <w:rStyle w:val="Hyperlink"/>
            <w:noProof/>
          </w:rPr>
          <w:t xml:space="preserve">Model the stochastic B2 with C random scattering centres as </w:t>
        </w:r>
        <m:oMath>
          <m:r>
            <m:rPr>
              <m:sty m:val="bi"/>
            </m:rPr>
            <w:rPr>
              <w:rStyle w:val="Hyperlink"/>
              <w:rFonts w:ascii="Cambria Math" w:hAnsi="Cambria Math"/>
              <w:noProof/>
            </w:rPr>
            <m:t>B</m:t>
          </m:r>
          <m:r>
            <m:rPr>
              <m:sty m:val="bi"/>
            </m:rPr>
            <w:rPr>
              <w:rStyle w:val="Hyperlink"/>
              <w:rFonts w:ascii="Cambria Math" w:hAnsi="Cambria Math"/>
              <w:noProof/>
            </w:rPr>
            <m:t>2</m:t>
          </m:r>
          <m:r>
            <m:rPr>
              <m:sty m:val="bi"/>
            </m:rPr>
            <w:rPr>
              <w:rStyle w:val="Hyperlink"/>
              <w:rFonts w:ascii="Cambria Math" w:hAnsi="Cambria Math"/>
              <w:noProof/>
            </w:rPr>
            <m:t>dinc, dsca=c=1</m:t>
          </m:r>
          <m:r>
            <m:rPr>
              <m:sty m:val="bi"/>
            </m:rPr>
            <w:rPr>
              <w:rStyle w:val="Hyperlink"/>
              <w:rFonts w:ascii="Cambria Math" w:hAnsi="Cambria Math"/>
              <w:noProof/>
            </w:rPr>
            <m:t>Cβ</m:t>
          </m:r>
          <m:r>
            <m:rPr>
              <m:sty m:val="b"/>
            </m:rPr>
            <w:rPr>
              <w:rStyle w:val="Hyperlink"/>
              <w:rFonts w:ascii="Cambria Math" w:hAnsi="Cambria Math"/>
              <w:noProof/>
            </w:rPr>
            <m:t>exp</m:t>
          </m:r>
          <m:r>
            <m:rPr>
              <m:sty m:val="bi"/>
            </m:rPr>
            <w:rPr>
              <w:rStyle w:val="Hyperlink"/>
              <w:rFonts w:ascii="Cambria Math" w:hAnsi="Cambria Math"/>
              <w:noProof/>
            </w:rPr>
            <m:t>⁡(-j</m:t>
          </m:r>
          <m:r>
            <m:rPr>
              <m:sty m:val="bi"/>
            </m:rPr>
            <w:rPr>
              <w:rStyle w:val="Hyperlink"/>
              <w:rFonts w:ascii="Cambria Math" w:hAnsi="Cambria Math"/>
              <w:noProof/>
            </w:rPr>
            <m:t>2</m:t>
          </m:r>
          <m:r>
            <m:rPr>
              <m:sty m:val="bi"/>
            </m:rPr>
            <w:rPr>
              <w:rStyle w:val="Hyperlink"/>
              <w:rFonts w:ascii="Cambria Math" w:hAnsi="Cambria Math"/>
              <w:noProof/>
            </w:rPr>
            <m:t>πdinc+dsca,pc/λ)2</m:t>
          </m:r>
        </m:oMath>
        <w:r w:rsidRPr="00EB3C6C">
          <w:rPr>
            <w:rStyle w:val="Hyperlink"/>
            <w:noProof/>
          </w:rPr>
          <w:t>.</w:t>
        </w:r>
      </w:hyperlink>
    </w:p>
    <w:p w14:paraId="58222063"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86" w:history="1">
        <w:r w:rsidRPr="00EB3C6C">
          <w:rPr>
            <w:rStyle w:val="Hyperlink"/>
            <w:noProof/>
          </w:rPr>
          <w:t>Proposal 14</w:t>
        </w:r>
        <w:r>
          <w:rPr>
            <w:rFonts w:asciiTheme="minorHAnsi" w:eastAsiaTheme="minorEastAsia" w:hAnsiTheme="minorHAnsi"/>
            <w:b w:val="0"/>
            <w:noProof/>
            <w:kern w:val="2"/>
            <w:sz w:val="24"/>
            <w:szCs w:val="24"/>
            <w14:ligatures w14:val="standardContextual"/>
          </w:rPr>
          <w:tab/>
        </w:r>
        <w:r w:rsidRPr="00EB3C6C">
          <w:rPr>
            <w:rStyle w:val="Hyperlink"/>
            <w:noProof/>
          </w:rPr>
          <w:t>Regarding ‘FFS: this allows different values for monostatic and bistatic sensing, if needed’, the same RCS component A is used for monostatic and bistatic sensing.</w:t>
        </w:r>
      </w:hyperlink>
    </w:p>
    <w:p w14:paraId="30416323"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87" w:history="1">
        <w:r w:rsidRPr="00EB3C6C">
          <w:rPr>
            <w:rStyle w:val="Hyperlink"/>
            <w:rFonts w:cs="Times"/>
            <w:noProof/>
          </w:rPr>
          <w:t>Proposal 15</w:t>
        </w:r>
        <w:r>
          <w:rPr>
            <w:rFonts w:asciiTheme="minorHAnsi" w:eastAsiaTheme="minorEastAsia" w:hAnsiTheme="minorHAnsi"/>
            <w:b w:val="0"/>
            <w:noProof/>
            <w:kern w:val="2"/>
            <w:sz w:val="24"/>
            <w:szCs w:val="24"/>
            <w14:ligatures w14:val="standardContextual"/>
          </w:rPr>
          <w:tab/>
        </w:r>
        <w:r w:rsidRPr="00EB3C6C">
          <w:rPr>
            <w:rStyle w:val="Hyperlink"/>
            <w:noProof/>
          </w:rPr>
          <w:t>For a type of target, mono-static RCS and bi-static RCS constitute the whole RCS to derive value A, B1 and B2. Such A is used to calculate power scaling factor.</w:t>
        </w:r>
      </w:hyperlink>
    </w:p>
    <w:p w14:paraId="57850224"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88" w:history="1">
        <w:r w:rsidRPr="00EB3C6C">
          <w:rPr>
            <w:rStyle w:val="Hyperlink"/>
            <w:noProof/>
          </w:rPr>
          <w:t>Proposal 16</w:t>
        </w:r>
        <w:r>
          <w:rPr>
            <w:rFonts w:asciiTheme="minorHAnsi" w:eastAsiaTheme="minorEastAsia" w:hAnsiTheme="minorHAnsi"/>
            <w:b w:val="0"/>
            <w:noProof/>
            <w:kern w:val="2"/>
            <w:sz w:val="24"/>
            <w:szCs w:val="24"/>
            <w14:ligatures w14:val="standardContextual"/>
          </w:rPr>
          <w:tab/>
        </w:r>
        <w:r w:rsidRPr="00EB3C6C">
          <w:rPr>
            <w:rStyle w:val="Hyperlink"/>
            <w:noProof/>
          </w:rPr>
          <w:t xml:space="preserve">Support any orientation of target by defining </w:t>
        </w:r>
        <m:oMath>
          <m:r>
            <m:rPr>
              <m:sty m:val="bi"/>
            </m:rPr>
            <w:rPr>
              <w:rStyle w:val="Hyperlink"/>
              <w:rFonts w:ascii="Cambria Math" w:hAnsi="Cambria Math"/>
              <w:noProof/>
            </w:rPr>
            <m:t>CPMsp,</m:t>
          </m:r>
          <m:r>
            <m:rPr>
              <m:sty m:val="bi"/>
            </m:rPr>
            <w:rPr>
              <w:rStyle w:val="Hyperlink"/>
              <w:rFonts w:ascii="Cambria Math" w:eastAsia="DengXian" w:hAnsi="Cambria Math"/>
              <w:noProof/>
            </w:rPr>
            <m:t>i</m:t>
          </m:r>
        </m:oMath>
        <w:r w:rsidRPr="00EB3C6C">
          <w:rPr>
            <w:rStyle w:val="Hyperlink"/>
            <w:noProof/>
          </w:rPr>
          <w:t xml:space="preserve"> in a Local Coordinate System (LCS) and reusing the procedure for the support of arbitrary orientation of BS and UE in section 7.1 of 38.901</w:t>
        </w:r>
      </w:hyperlink>
    </w:p>
    <w:p w14:paraId="24B00369"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89" w:history="1">
        <w:r w:rsidRPr="00EB3C6C">
          <w:rPr>
            <w:rStyle w:val="Hyperlink"/>
            <w:noProof/>
          </w:rPr>
          <w:t>Proposal 17</w:t>
        </w:r>
        <w:r>
          <w:rPr>
            <w:rFonts w:asciiTheme="minorHAnsi" w:eastAsiaTheme="minorEastAsia" w:hAnsiTheme="minorHAnsi"/>
            <w:b w:val="0"/>
            <w:noProof/>
            <w:kern w:val="2"/>
            <w:sz w:val="24"/>
            <w:szCs w:val="24"/>
            <w14:ligatures w14:val="standardContextual"/>
          </w:rPr>
          <w:tab/>
        </w:r>
        <w:r w:rsidRPr="00EB3C6C">
          <w:rPr>
            <w:rStyle w:val="Hyperlink"/>
            <w:rFonts w:eastAsia="SimSun"/>
            <w:i/>
            <w:iCs/>
            <w:noProof/>
          </w:rPr>
          <w:t>CPM</w:t>
        </w:r>
        <w:r w:rsidRPr="00EB3C6C">
          <w:rPr>
            <w:rStyle w:val="Hyperlink"/>
            <w:rFonts w:eastAsia="SimSun"/>
            <w:i/>
            <w:iCs/>
            <w:noProof/>
            <w:vertAlign w:val="subscript"/>
          </w:rPr>
          <w:t>sp</w:t>
        </w:r>
        <w:r w:rsidRPr="00EB3C6C">
          <w:rPr>
            <w:rStyle w:val="Hyperlink"/>
            <w:noProof/>
          </w:rPr>
          <w:t xml:space="preserve"> must be specified in a local coordinate system, in which the </w:t>
        </w:r>
        <w:r w:rsidRPr="00EB3C6C">
          <w:rPr>
            <w:rStyle w:val="Hyperlink"/>
            <w:rFonts w:eastAsia="SimSun"/>
            <w:noProof/>
          </w:rPr>
          <w:t xml:space="preserve">z-axis is parallel to the z-axis in the </w:t>
        </w:r>
        <w:r w:rsidRPr="00EB3C6C">
          <w:rPr>
            <w:rStyle w:val="Hyperlink"/>
            <w:noProof/>
          </w:rPr>
          <w:t>global</w:t>
        </w:r>
        <w:r w:rsidRPr="00EB3C6C">
          <w:rPr>
            <w:rStyle w:val="Hyperlink"/>
            <w:rFonts w:eastAsia="SimSun"/>
            <w:noProof/>
          </w:rPr>
          <w:t xml:space="preserve"> coordinate system, </w:t>
        </w:r>
        <m:oMath>
          <m:r>
            <m:rPr>
              <m:sty m:val="bi"/>
            </m:rPr>
            <w:rPr>
              <w:rStyle w:val="Hyperlink"/>
              <w:rFonts w:ascii="Cambria Math" w:hAnsi="Cambria Math"/>
              <w:noProof/>
            </w:rPr>
            <m:t>zGCS,zLCS,target=1</m:t>
          </m:r>
        </m:oMath>
        <w:r w:rsidRPr="00EB3C6C">
          <w:rPr>
            <w:rStyle w:val="Hyperlink"/>
            <w:noProof/>
          </w:rPr>
          <w:t>.</w:t>
        </w:r>
      </w:hyperlink>
    </w:p>
    <w:p w14:paraId="0F7F8EF1"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90" w:history="1">
        <w:r w:rsidRPr="00EB3C6C">
          <w:rPr>
            <w:rStyle w:val="Hyperlink"/>
            <w:noProof/>
          </w:rPr>
          <w:t>Proposal 18</w:t>
        </w:r>
        <w:r>
          <w:rPr>
            <w:rFonts w:asciiTheme="minorHAnsi" w:eastAsiaTheme="minorEastAsia" w:hAnsiTheme="minorHAnsi"/>
            <w:b w:val="0"/>
            <w:noProof/>
            <w:kern w:val="2"/>
            <w:sz w:val="24"/>
            <w:szCs w:val="24"/>
            <w14:ligatures w14:val="standardContextual"/>
          </w:rPr>
          <w:tab/>
        </w:r>
        <w:r w:rsidRPr="00EB3C6C">
          <w:rPr>
            <w:rStyle w:val="Hyperlink"/>
            <w:rFonts w:eastAsia="SimSun"/>
            <w:noProof/>
          </w:rPr>
          <w:t>If the change of orientation leads to a change of z axis, such as a vehicle driving on/off a slope, rotation procedure is needed because the cross-polarization matrix is no longer diagonally dominant.</w:t>
        </w:r>
      </w:hyperlink>
    </w:p>
    <w:p w14:paraId="2B9B6514"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91" w:history="1">
        <w:r w:rsidRPr="00EB3C6C">
          <w:rPr>
            <w:rStyle w:val="Hyperlink"/>
            <w:noProof/>
          </w:rPr>
          <w:t>Proposal 19</w:t>
        </w:r>
        <w:r>
          <w:rPr>
            <w:rFonts w:asciiTheme="minorHAnsi" w:eastAsiaTheme="minorEastAsia" w:hAnsiTheme="minorHAnsi"/>
            <w:b w:val="0"/>
            <w:noProof/>
            <w:kern w:val="2"/>
            <w:sz w:val="24"/>
            <w:szCs w:val="24"/>
            <w14:ligatures w14:val="standardContextual"/>
          </w:rPr>
          <w:tab/>
        </w:r>
        <w:r w:rsidRPr="00EB3C6C">
          <w:rPr>
            <w:rStyle w:val="Hyperlink"/>
            <w:noProof/>
          </w:rPr>
          <w:t>B2 and XPR of targets, which are the random variables, should be considered for spatial consistency to address target movements in a simulation.</w:t>
        </w:r>
      </w:hyperlink>
    </w:p>
    <w:p w14:paraId="03818C95"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92" w:history="1">
        <w:r w:rsidRPr="00EB3C6C">
          <w:rPr>
            <w:rStyle w:val="Hyperlink"/>
            <w:noProof/>
          </w:rPr>
          <w:t>Proposal 20</w:t>
        </w:r>
        <w:r>
          <w:rPr>
            <w:rFonts w:asciiTheme="minorHAnsi" w:eastAsiaTheme="minorEastAsia" w:hAnsiTheme="minorHAnsi"/>
            <w:b w:val="0"/>
            <w:noProof/>
            <w:kern w:val="2"/>
            <w:sz w:val="24"/>
            <w:szCs w:val="24"/>
            <w14:ligatures w14:val="standardContextual"/>
          </w:rPr>
          <w:tab/>
        </w:r>
        <w:r w:rsidRPr="00EB3C6C">
          <w:rPr>
            <w:rStyle w:val="Hyperlink"/>
            <w:noProof/>
          </w:rPr>
          <w:t>Angle-specific random variables, B2 and XPM of the target, should be spatially consistent between adjacent angles, i.e. the random variables should not change abruptly for small changes in the angles.</w:t>
        </w:r>
      </w:hyperlink>
    </w:p>
    <w:p w14:paraId="1BFADB37"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93" w:history="1">
        <w:r w:rsidRPr="00EB3C6C">
          <w:rPr>
            <w:rStyle w:val="Hyperlink"/>
            <w:noProof/>
          </w:rPr>
          <w:t>Proposal 21</w:t>
        </w:r>
        <w:r>
          <w:rPr>
            <w:rFonts w:asciiTheme="minorHAnsi" w:eastAsiaTheme="minorEastAsia" w:hAnsiTheme="minorHAnsi"/>
            <w:b w:val="0"/>
            <w:noProof/>
            <w:kern w:val="2"/>
            <w:sz w:val="24"/>
            <w:szCs w:val="24"/>
            <w14:ligatures w14:val="standardContextual"/>
          </w:rPr>
          <w:tab/>
        </w:r>
        <w:r w:rsidRPr="00EB3C6C">
          <w:rPr>
            <w:rStyle w:val="Hyperlink"/>
            <w:noProof/>
          </w:rPr>
          <w:t>If spatial consistency in vertical plane is not supported by ISAC channel model, vertical mobility is not supported for UAV sensing.</w:t>
        </w:r>
      </w:hyperlink>
    </w:p>
    <w:p w14:paraId="01B89178"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94" w:history="1">
        <w:r w:rsidRPr="00EB3C6C">
          <w:rPr>
            <w:rStyle w:val="Hyperlink"/>
            <w:noProof/>
          </w:rPr>
          <w:t>Proposal 22</w:t>
        </w:r>
        <w:r>
          <w:rPr>
            <w:rFonts w:asciiTheme="minorHAnsi" w:eastAsiaTheme="minorEastAsia" w:hAnsiTheme="minorHAnsi"/>
            <w:b w:val="0"/>
            <w:noProof/>
            <w:kern w:val="2"/>
            <w:sz w:val="24"/>
            <w:szCs w:val="24"/>
            <w14:ligatures w14:val="standardContextual"/>
          </w:rPr>
          <w:tab/>
        </w:r>
        <w:r w:rsidRPr="00EB3C6C">
          <w:rPr>
            <w:rStyle w:val="Hyperlink"/>
            <w:noProof/>
          </w:rPr>
          <w:t>The monostatic background channel for UEs or for indoor gNBs can be modelled using clutter that is randomly distributed in 3D.</w:t>
        </w:r>
      </w:hyperlink>
    </w:p>
    <w:p w14:paraId="20B15CD2"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95" w:history="1">
        <w:r w:rsidRPr="00EB3C6C">
          <w:rPr>
            <w:rStyle w:val="Hyperlink"/>
            <w:noProof/>
          </w:rPr>
          <w:t>Proposal 23</w:t>
        </w:r>
        <w:r>
          <w:rPr>
            <w:rFonts w:asciiTheme="minorHAnsi" w:eastAsiaTheme="minorEastAsia" w:hAnsiTheme="minorHAnsi"/>
            <w:b w:val="0"/>
            <w:noProof/>
            <w:kern w:val="2"/>
            <w:sz w:val="24"/>
            <w:szCs w:val="24"/>
            <w14:ligatures w14:val="standardContextual"/>
          </w:rPr>
          <w:tab/>
        </w:r>
        <w:r w:rsidRPr="00EB3C6C">
          <w:rPr>
            <w:rStyle w:val="Hyperlink"/>
            <w:noProof/>
          </w:rPr>
          <w:t>Revert the working assumption from RAN1#120 and continue study Option 2 and Option 3 in the RAN1#118 agreement.</w:t>
        </w:r>
      </w:hyperlink>
    </w:p>
    <w:p w14:paraId="4F42AEEB"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96" w:history="1">
        <w:r w:rsidRPr="00EB3C6C">
          <w:rPr>
            <w:rStyle w:val="Hyperlink"/>
            <w:noProof/>
          </w:rPr>
          <w:t>Proposal 24</w:t>
        </w:r>
        <w:r>
          <w:rPr>
            <w:rFonts w:asciiTheme="minorHAnsi" w:eastAsiaTheme="minorEastAsia" w:hAnsiTheme="minorHAnsi"/>
            <w:b w:val="0"/>
            <w:noProof/>
            <w:kern w:val="2"/>
            <w:sz w:val="24"/>
            <w:szCs w:val="24"/>
            <w14:ligatures w14:val="standardContextual"/>
          </w:rPr>
          <w:tab/>
        </w:r>
        <w:r w:rsidRPr="00EB3C6C">
          <w:rPr>
            <w:rStyle w:val="Hyperlink"/>
            <w:noProof/>
          </w:rPr>
          <w:t>Encourage companies to perform further measurements of BS-BS background channels to quantify the Doppler variations due to movement in the environment.</w:t>
        </w:r>
      </w:hyperlink>
    </w:p>
    <w:p w14:paraId="4C3D5AEA"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97" w:history="1">
        <w:r w:rsidRPr="00EB3C6C">
          <w:rPr>
            <w:rStyle w:val="Hyperlink"/>
            <w:noProof/>
          </w:rPr>
          <w:t>Proposal 25</w:t>
        </w:r>
        <w:r>
          <w:rPr>
            <w:rFonts w:asciiTheme="minorHAnsi" w:eastAsiaTheme="minorEastAsia" w:hAnsiTheme="minorHAnsi"/>
            <w:b w:val="0"/>
            <w:noProof/>
            <w:kern w:val="2"/>
            <w:sz w:val="24"/>
            <w:szCs w:val="24"/>
            <w14:ligatures w14:val="standardContextual"/>
          </w:rPr>
          <w:tab/>
        </w:r>
        <w:r w:rsidRPr="00EB3C6C">
          <w:rPr>
            <w:rStyle w:val="Hyperlink"/>
            <w:noProof/>
          </w:rPr>
          <w:t>Model movement in the environment using additional unintended targets modelled by Type-1 EOs.</w:t>
        </w:r>
      </w:hyperlink>
    </w:p>
    <w:p w14:paraId="68D5B246"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98" w:history="1">
        <w:r w:rsidRPr="00EB3C6C">
          <w:rPr>
            <w:rStyle w:val="Hyperlink"/>
            <w:noProof/>
          </w:rPr>
          <w:t>Proposal 26</w:t>
        </w:r>
        <w:r>
          <w:rPr>
            <w:rFonts w:asciiTheme="minorHAnsi" w:eastAsiaTheme="minorEastAsia" w:hAnsiTheme="minorHAnsi"/>
            <w:b w:val="0"/>
            <w:noProof/>
            <w:kern w:val="2"/>
            <w:sz w:val="24"/>
            <w:szCs w:val="24"/>
            <w14:ligatures w14:val="standardContextual"/>
          </w:rPr>
          <w:tab/>
        </w:r>
        <w:r w:rsidRPr="00EB3C6C">
          <w:rPr>
            <w:rStyle w:val="Hyperlink"/>
            <w:noProof/>
          </w:rPr>
          <w:t>Include spurious targets (Type-1 EO) in the target channel to model spurious paths with weak power and Doppler shift.</w:t>
        </w:r>
      </w:hyperlink>
    </w:p>
    <w:p w14:paraId="69251D84"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699" w:history="1">
        <w:r w:rsidRPr="00EB3C6C">
          <w:rPr>
            <w:rStyle w:val="Hyperlink"/>
            <w:noProof/>
          </w:rPr>
          <w:t>Proposal 27</w:t>
        </w:r>
        <w:r>
          <w:rPr>
            <w:rFonts w:asciiTheme="minorHAnsi" w:eastAsiaTheme="minorEastAsia" w:hAnsiTheme="minorHAnsi"/>
            <w:b w:val="0"/>
            <w:noProof/>
            <w:kern w:val="2"/>
            <w:sz w:val="24"/>
            <w:szCs w:val="24"/>
            <w14:ligatures w14:val="standardContextual"/>
          </w:rPr>
          <w:tab/>
        </w:r>
        <w:r w:rsidRPr="00EB3C6C">
          <w:rPr>
            <w:rStyle w:val="Hyperlink"/>
            <w:noProof/>
          </w:rPr>
          <w:t>Study how to update 38.901 such that the background channel has propagation paths with similar gains as the paths of the target channel.</w:t>
        </w:r>
      </w:hyperlink>
    </w:p>
    <w:p w14:paraId="4FEA34FB"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00" w:history="1">
        <w:r w:rsidRPr="00EB3C6C">
          <w:rPr>
            <w:rStyle w:val="Hyperlink"/>
            <w:noProof/>
          </w:rPr>
          <w:t>Proposal 28</w:t>
        </w:r>
        <w:r>
          <w:rPr>
            <w:rFonts w:asciiTheme="minorHAnsi" w:eastAsiaTheme="minorEastAsia" w:hAnsiTheme="minorHAnsi"/>
            <w:b w:val="0"/>
            <w:noProof/>
            <w:kern w:val="2"/>
            <w:sz w:val="24"/>
            <w:szCs w:val="24"/>
            <w14:ligatures w14:val="standardContextual"/>
          </w:rPr>
          <w:tab/>
        </w:r>
        <w:r w:rsidRPr="00EB3C6C">
          <w:rPr>
            <w:rStyle w:val="Hyperlink"/>
            <w:noProof/>
          </w:rPr>
          <w:t>Study if the threshold in step 6 “generate cluster powers” in 38.901 needs to be adjusted for sensing.</w:t>
        </w:r>
      </w:hyperlink>
    </w:p>
    <w:p w14:paraId="66FF6DD4"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01" w:history="1">
        <w:r w:rsidRPr="00EB3C6C">
          <w:rPr>
            <w:rStyle w:val="Hyperlink"/>
            <w:noProof/>
          </w:rPr>
          <w:t>Proposal 29</w:t>
        </w:r>
        <w:r>
          <w:rPr>
            <w:rFonts w:asciiTheme="minorHAnsi" w:eastAsiaTheme="minorEastAsia" w:hAnsiTheme="minorHAnsi"/>
            <w:b w:val="0"/>
            <w:noProof/>
            <w:kern w:val="2"/>
            <w:sz w:val="24"/>
            <w:szCs w:val="24"/>
            <w14:ligatures w14:val="standardContextual"/>
          </w:rPr>
          <w:tab/>
        </w:r>
        <w:r w:rsidRPr="00EB3C6C">
          <w:rPr>
            <w:rStyle w:val="Hyperlink"/>
            <w:noProof/>
          </w:rPr>
          <w:t>The modelling of sensing targets and Type-2 EOs in target channel would not affect the power normalization of stochastic target channel.</w:t>
        </w:r>
      </w:hyperlink>
    </w:p>
    <w:p w14:paraId="70254663"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02" w:history="1">
        <w:r w:rsidRPr="00EB3C6C">
          <w:rPr>
            <w:rStyle w:val="Hyperlink"/>
            <w:noProof/>
          </w:rPr>
          <w:t>Proposal 30</w:t>
        </w:r>
        <w:r>
          <w:rPr>
            <w:rFonts w:asciiTheme="minorHAnsi" w:eastAsiaTheme="minorEastAsia" w:hAnsiTheme="minorHAnsi"/>
            <w:b w:val="0"/>
            <w:noProof/>
            <w:kern w:val="2"/>
            <w:sz w:val="24"/>
            <w:szCs w:val="24"/>
            <w14:ligatures w14:val="standardContextual"/>
          </w:rPr>
          <w:tab/>
        </w:r>
        <w:r w:rsidRPr="00EB3C6C">
          <w:rPr>
            <w:rStyle w:val="Hyperlink"/>
            <w:noProof/>
          </w:rPr>
          <w:t xml:space="preserve">Given target channel contains </w:t>
        </w:r>
        <w:r w:rsidRPr="00EB3C6C">
          <w:rPr>
            <w:rStyle w:val="Hyperlink"/>
            <w:rFonts w:eastAsia="SimSun"/>
            <w:noProof/>
          </w:rPr>
          <w:t>orders of magnitude lower power than background channel,</w:t>
        </w:r>
        <w:r w:rsidRPr="00EB3C6C">
          <w:rPr>
            <w:rStyle w:val="Hyperlink"/>
            <w:noProof/>
          </w:rPr>
          <w:t xml:space="preserve"> there is no need of power normalization for background channel due to the presence of targets.</w:t>
        </w:r>
      </w:hyperlink>
    </w:p>
    <w:p w14:paraId="610A4524"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03" w:history="1">
        <w:r w:rsidRPr="00EB3C6C">
          <w:rPr>
            <w:rStyle w:val="Hyperlink"/>
            <w:noProof/>
          </w:rPr>
          <w:t>Proposal 31</w:t>
        </w:r>
        <w:r>
          <w:rPr>
            <w:rFonts w:asciiTheme="minorHAnsi" w:eastAsiaTheme="minorEastAsia" w:hAnsiTheme="minorHAnsi"/>
            <w:b w:val="0"/>
            <w:noProof/>
            <w:kern w:val="2"/>
            <w:sz w:val="24"/>
            <w:szCs w:val="24"/>
            <w14:ligatures w14:val="standardContextual"/>
          </w:rPr>
          <w:tab/>
        </w:r>
        <w:r w:rsidRPr="00EB3C6C">
          <w:rPr>
            <w:rStyle w:val="Hyperlink"/>
            <w:noProof/>
          </w:rPr>
          <w:t>Since the delay of the direct path is absolute delay, delay of indirect paths should be absolute delay too.</w:t>
        </w:r>
      </w:hyperlink>
    </w:p>
    <w:p w14:paraId="620B559C"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04" w:history="1">
        <w:r w:rsidRPr="00EB3C6C">
          <w:rPr>
            <w:rStyle w:val="Hyperlink"/>
            <w:noProof/>
          </w:rPr>
          <w:t>Proposal 32</w:t>
        </w:r>
        <w:r>
          <w:rPr>
            <w:rFonts w:asciiTheme="minorHAnsi" w:eastAsiaTheme="minorEastAsia" w:hAnsiTheme="minorHAnsi"/>
            <w:b w:val="0"/>
            <w:noProof/>
            <w:kern w:val="2"/>
            <w:sz w:val="24"/>
            <w:szCs w:val="24"/>
            <w14:ligatures w14:val="standardContextual"/>
          </w:rPr>
          <w:tab/>
        </w:r>
        <w:r w:rsidRPr="00EB3C6C">
          <w:rPr>
            <w:rStyle w:val="Hyperlink"/>
            <w:noProof/>
          </w:rPr>
          <w:t>Delay of background channel should be absolute delay too, otherwise the combined impulse response of target channel and background channel will be misaligned in time domain.</w:t>
        </w:r>
      </w:hyperlink>
    </w:p>
    <w:p w14:paraId="67E03236"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05" w:history="1">
        <w:r w:rsidRPr="00EB3C6C">
          <w:rPr>
            <w:rStyle w:val="Hyperlink"/>
            <w:noProof/>
          </w:rPr>
          <w:t>Proposal 33</w:t>
        </w:r>
        <w:r>
          <w:rPr>
            <w:rFonts w:asciiTheme="minorHAnsi" w:eastAsiaTheme="minorEastAsia" w:hAnsiTheme="minorHAnsi"/>
            <w:b w:val="0"/>
            <w:noProof/>
            <w:kern w:val="2"/>
            <w:sz w:val="24"/>
            <w:szCs w:val="24"/>
            <w14:ligatures w14:val="standardContextual"/>
          </w:rPr>
          <w:tab/>
        </w:r>
        <w:r w:rsidRPr="00EB3C6C">
          <w:rPr>
            <w:rStyle w:val="Hyperlink"/>
            <w:noProof/>
          </w:rPr>
          <w:t xml:space="preserve">For absolute delay modelling of Tx-target, target-Rx, and background channels in scenarios not covered by existing TR 38.901 or in scope of AI9.8, use </w:t>
        </w:r>
        <m:oMath>
          <m:r>
            <m:rPr>
              <m:sty m:val="b"/>
            </m:rPr>
            <w:rPr>
              <w:rStyle w:val="Hyperlink"/>
              <w:rFonts w:ascii="Cambria Math" w:hAnsi="Cambria Math"/>
              <w:noProof/>
            </w:rPr>
            <m:t>Δ</m:t>
          </m:r>
          <m:r>
            <m:rPr>
              <m:sty m:val="bi"/>
            </m:rPr>
            <w:rPr>
              <w:rStyle w:val="Hyperlink"/>
              <w:rFonts w:ascii="Cambria Math" w:hAnsi="Cambria Math"/>
              <w:noProof/>
            </w:rPr>
            <m:t>τ=0</m:t>
          </m:r>
        </m:oMath>
        <w:r w:rsidRPr="00EB3C6C">
          <w:rPr>
            <w:rStyle w:val="Hyperlink"/>
            <w:noProof/>
          </w:rPr>
          <w:t>.</w:t>
        </w:r>
        <w:r w:rsidRPr="00EB3C6C">
          <w:rPr>
            <w:rStyle w:val="Hyperlink"/>
            <w:rFonts w:eastAsia="SimSun"/>
            <w:noProof/>
          </w:rPr>
          <w:t xml:space="preserve"> Add the following note in section 7.6.9 in TR 38.901: “For scenarios and links not covered by Table 7.6.9-1, use </w:t>
        </w:r>
        <m:oMath>
          <m:r>
            <m:rPr>
              <m:sty m:val="b"/>
            </m:rPr>
            <w:rPr>
              <w:rStyle w:val="Hyperlink"/>
              <w:rFonts w:ascii="Cambria Math" w:hAnsi="Cambria Math"/>
              <w:noProof/>
            </w:rPr>
            <m:t>Δ</m:t>
          </m:r>
          <m:r>
            <m:rPr>
              <m:sty m:val="bi"/>
            </m:rPr>
            <w:rPr>
              <w:rStyle w:val="Hyperlink"/>
              <w:rFonts w:ascii="Cambria Math" w:hAnsi="Cambria Math"/>
              <w:noProof/>
            </w:rPr>
            <m:t>τ=0</m:t>
          </m:r>
        </m:oMath>
        <w:r w:rsidRPr="00EB3C6C">
          <w:rPr>
            <w:rStyle w:val="Hyperlink"/>
            <w:rFonts w:eastAsia="SimSun"/>
            <w:noProof/>
          </w:rPr>
          <w:t>. Caution: this value is not supported by any measurements or studies and could have an adverse impact on ranging estimates”.</w:t>
        </w:r>
      </w:hyperlink>
    </w:p>
    <w:p w14:paraId="1EF33B14"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06" w:history="1">
        <w:r w:rsidRPr="00EB3C6C">
          <w:rPr>
            <w:rStyle w:val="Hyperlink"/>
            <w:noProof/>
          </w:rPr>
          <w:t>Proposal 34</w:t>
        </w:r>
        <w:r>
          <w:rPr>
            <w:rFonts w:asciiTheme="minorHAnsi" w:eastAsiaTheme="minorEastAsia" w:hAnsiTheme="minorHAnsi"/>
            <w:b w:val="0"/>
            <w:noProof/>
            <w:kern w:val="2"/>
            <w:sz w:val="24"/>
            <w:szCs w:val="24"/>
            <w14:ligatures w14:val="standardContextual"/>
          </w:rPr>
          <w:tab/>
        </w:r>
        <w:r w:rsidRPr="00EB3C6C">
          <w:rPr>
            <w:rStyle w:val="Hyperlink"/>
            <w:noProof/>
          </w:rPr>
          <w:t>Type-2 EO has no impact on LOS/NLOS condition.</w:t>
        </w:r>
      </w:hyperlink>
    </w:p>
    <w:p w14:paraId="742E3299"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07" w:history="1">
        <w:r w:rsidRPr="00EB3C6C">
          <w:rPr>
            <w:rStyle w:val="Hyperlink"/>
            <w:noProof/>
          </w:rPr>
          <w:t>Proposal 35</w:t>
        </w:r>
        <w:r>
          <w:rPr>
            <w:rFonts w:asciiTheme="minorHAnsi" w:eastAsiaTheme="minorEastAsia" w:hAnsiTheme="minorHAnsi"/>
            <w:b w:val="0"/>
            <w:noProof/>
            <w:kern w:val="2"/>
            <w:sz w:val="24"/>
            <w:szCs w:val="24"/>
            <w14:ligatures w14:val="standardContextual"/>
          </w:rPr>
          <w:tab/>
        </w:r>
        <w:r w:rsidRPr="00EB3C6C">
          <w:rPr>
            <w:rStyle w:val="Hyperlink"/>
            <w:noProof/>
          </w:rPr>
          <w:t>The legacy soft LOS state is applicable to ISAC channel model.</w:t>
        </w:r>
      </w:hyperlink>
    </w:p>
    <w:p w14:paraId="2B580A99"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08" w:history="1">
        <w:r w:rsidRPr="00EB3C6C">
          <w:rPr>
            <w:rStyle w:val="Hyperlink"/>
            <w:noProof/>
          </w:rPr>
          <w:t>Proposal 36</w:t>
        </w:r>
        <w:r>
          <w:rPr>
            <w:rFonts w:asciiTheme="minorHAnsi" w:eastAsiaTheme="minorEastAsia" w:hAnsiTheme="minorHAnsi"/>
            <w:b w:val="0"/>
            <w:noProof/>
            <w:kern w:val="2"/>
            <w:sz w:val="24"/>
            <w:szCs w:val="24"/>
            <w14:ligatures w14:val="standardContextual"/>
          </w:rPr>
          <w:tab/>
        </w:r>
        <w:r w:rsidRPr="00EB3C6C">
          <w:rPr>
            <w:rStyle w:val="Hyperlink"/>
            <w:noProof/>
          </w:rPr>
          <w:t>specular reflection is modelled, if Type-2 EO is of the same size as or larger than the first Fresnel zone. Otherwise, it is not modelled.</w:t>
        </w:r>
      </w:hyperlink>
    </w:p>
    <w:p w14:paraId="6B9B6286"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09" w:history="1">
        <w:r w:rsidRPr="00EB3C6C">
          <w:rPr>
            <w:rStyle w:val="Hyperlink"/>
            <w:noProof/>
          </w:rPr>
          <w:t>Proposal 37</w:t>
        </w:r>
        <w:r>
          <w:rPr>
            <w:rFonts w:asciiTheme="minorHAnsi" w:eastAsiaTheme="minorEastAsia" w:hAnsiTheme="minorHAnsi"/>
            <w:b w:val="0"/>
            <w:noProof/>
            <w:kern w:val="2"/>
            <w:sz w:val="24"/>
            <w:szCs w:val="24"/>
            <w14:ligatures w14:val="standardContextual"/>
          </w:rPr>
          <w:tab/>
        </w:r>
        <w:r w:rsidRPr="00EB3C6C">
          <w:rPr>
            <w:rStyle w:val="Hyperlink"/>
            <w:noProof/>
          </w:rPr>
          <w:t>Model arbitrary orientations of type 2 EOs.</w:t>
        </w:r>
      </w:hyperlink>
    </w:p>
    <w:p w14:paraId="431FB1CE"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10" w:history="1">
        <w:r w:rsidRPr="00EB3C6C">
          <w:rPr>
            <w:rStyle w:val="Hyperlink"/>
            <w:noProof/>
          </w:rPr>
          <w:t>Proposal 38</w:t>
        </w:r>
        <w:r>
          <w:rPr>
            <w:rFonts w:asciiTheme="minorHAnsi" w:eastAsiaTheme="minorEastAsia" w:hAnsiTheme="minorHAnsi"/>
            <w:b w:val="0"/>
            <w:noProof/>
            <w:kern w:val="2"/>
            <w:sz w:val="24"/>
            <w:szCs w:val="24"/>
            <w14:ligatures w14:val="standardContextual"/>
          </w:rPr>
          <w:tab/>
        </w:r>
        <w:r w:rsidRPr="00EB3C6C">
          <w:rPr>
            <w:rStyle w:val="Hyperlink"/>
            <w:noProof/>
          </w:rPr>
          <w:t>Type-2 EO is modelled in the target channel only.</w:t>
        </w:r>
      </w:hyperlink>
    </w:p>
    <w:p w14:paraId="31F500E1"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11" w:history="1">
        <w:r w:rsidRPr="00EB3C6C">
          <w:rPr>
            <w:rStyle w:val="Hyperlink"/>
            <w:noProof/>
          </w:rPr>
          <w:t>Proposal 39</w:t>
        </w:r>
        <w:r>
          <w:rPr>
            <w:rFonts w:asciiTheme="minorHAnsi" w:eastAsiaTheme="minorEastAsia" w:hAnsiTheme="minorHAnsi"/>
            <w:b w:val="0"/>
            <w:noProof/>
            <w:kern w:val="2"/>
            <w:sz w:val="24"/>
            <w:szCs w:val="24"/>
            <w14:ligatures w14:val="standardContextual"/>
          </w:rPr>
          <w:tab/>
        </w:r>
        <w:r w:rsidRPr="00EB3C6C">
          <w:rPr>
            <w:rStyle w:val="Hyperlink"/>
            <w:noProof/>
          </w:rPr>
          <w:t>It needs evaluation whether BS-aerial UE in 36.777 can be reused for terrestrial UE-UAV link</w:t>
        </w:r>
        <w:r w:rsidRPr="00EB3C6C">
          <w:rPr>
            <w:rStyle w:val="Hyperlink"/>
            <w:noProof/>
            <w:lang w:eastAsia="en-US"/>
          </w:rPr>
          <w:t xml:space="preserve"> and </w:t>
        </w:r>
        <w:r w:rsidRPr="00EB3C6C">
          <w:rPr>
            <w:rStyle w:val="Hyperlink"/>
            <w:noProof/>
          </w:rPr>
          <w:t>terrestrial UE-aerial UE</w:t>
        </w:r>
        <w:r w:rsidRPr="00EB3C6C">
          <w:rPr>
            <w:rStyle w:val="Hyperlink"/>
            <w:noProof/>
            <w:lang w:eastAsia="en-US"/>
          </w:rPr>
          <w:t xml:space="preserve"> channel</w:t>
        </w:r>
        <w:r w:rsidRPr="00EB3C6C">
          <w:rPr>
            <w:rStyle w:val="Hyperlink"/>
            <w:noProof/>
          </w:rPr>
          <w:t>, especially for indoor UEs.</w:t>
        </w:r>
      </w:hyperlink>
    </w:p>
    <w:p w14:paraId="1F2F97CC"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12" w:history="1">
        <w:r w:rsidRPr="00EB3C6C">
          <w:rPr>
            <w:rStyle w:val="Hyperlink"/>
            <w:noProof/>
          </w:rPr>
          <w:t>Proposal 40</w:t>
        </w:r>
        <w:r>
          <w:rPr>
            <w:rFonts w:asciiTheme="minorHAnsi" w:eastAsiaTheme="minorEastAsia" w:hAnsiTheme="minorHAnsi"/>
            <w:b w:val="0"/>
            <w:noProof/>
            <w:kern w:val="2"/>
            <w:sz w:val="24"/>
            <w:szCs w:val="24"/>
            <w14:ligatures w14:val="standardContextual"/>
          </w:rPr>
          <w:tab/>
        </w:r>
        <w:r w:rsidRPr="00EB3C6C">
          <w:rPr>
            <w:rStyle w:val="Hyperlink"/>
            <w:noProof/>
          </w:rPr>
          <w:t>It needs evaluation whether BS-aerial UE in 36.777 can be reused for aerial UE-UAV link, because it requires changing BS height from at most 35m to up to 300m (aerial UE height).</w:t>
        </w:r>
      </w:hyperlink>
    </w:p>
    <w:p w14:paraId="7FDF41B3"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13" w:history="1">
        <w:r w:rsidRPr="00EB3C6C">
          <w:rPr>
            <w:rStyle w:val="Hyperlink"/>
            <w:noProof/>
          </w:rPr>
          <w:t>Proposal 41</w:t>
        </w:r>
        <w:r>
          <w:rPr>
            <w:rFonts w:asciiTheme="minorHAnsi" w:eastAsiaTheme="minorEastAsia" w:hAnsiTheme="minorHAnsi"/>
            <w:b w:val="0"/>
            <w:noProof/>
            <w:kern w:val="2"/>
            <w:sz w:val="24"/>
            <w:szCs w:val="24"/>
            <w14:ligatures w14:val="standardContextual"/>
          </w:rPr>
          <w:tab/>
        </w:r>
        <w:r w:rsidRPr="00EB3C6C">
          <w:rPr>
            <w:rStyle w:val="Hyperlink"/>
            <w:noProof/>
          </w:rPr>
          <w:t>Both aerial UE and UAV can be of any same or different heights in the large range of [1.5m, 300m]. It needs consideration whether/how LOS probability, pathloss model, shadow fading parameters for different UAV heights in 36.777 can be extended to support combinations of two heights of aerial UE and UAV.</w:t>
        </w:r>
      </w:hyperlink>
    </w:p>
    <w:p w14:paraId="32E87301"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14" w:history="1">
        <w:r w:rsidRPr="00EB3C6C">
          <w:rPr>
            <w:rStyle w:val="Hyperlink"/>
            <w:noProof/>
          </w:rPr>
          <w:t>Proposal 42</w:t>
        </w:r>
        <w:r>
          <w:rPr>
            <w:rFonts w:asciiTheme="minorHAnsi" w:eastAsiaTheme="minorEastAsia" w:hAnsiTheme="minorHAnsi"/>
            <w:b w:val="0"/>
            <w:noProof/>
            <w:kern w:val="2"/>
            <w:sz w:val="24"/>
            <w:szCs w:val="24"/>
            <w14:ligatures w14:val="standardContextual"/>
          </w:rPr>
          <w:tab/>
        </w:r>
        <w:r w:rsidRPr="00EB3C6C">
          <w:rPr>
            <w:rStyle w:val="Hyperlink"/>
            <w:noProof/>
          </w:rPr>
          <w:t>F</w:t>
        </w:r>
        <w:r w:rsidRPr="00EB3C6C">
          <w:rPr>
            <w:rStyle w:val="Hyperlink"/>
            <w:noProof/>
          </w:rPr>
          <w:t>o</w:t>
        </w:r>
        <w:r w:rsidRPr="00EB3C6C">
          <w:rPr>
            <w:rStyle w:val="Hyperlink"/>
            <w:noProof/>
          </w:rPr>
          <w:t>r link-level ISAC channel models,</w:t>
        </w:r>
      </w:hyperlink>
    </w:p>
    <w:p w14:paraId="1A90B453"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15" w:history="1">
        <w:r w:rsidRPr="00EB3C6C">
          <w:rPr>
            <w:rStyle w:val="Hyperlink"/>
            <w:rFonts w:ascii="Symbol" w:hAnsi="Symbol"/>
            <w:noProof/>
          </w:rPr>
          <w:t></w:t>
        </w:r>
        <w:r>
          <w:rPr>
            <w:rFonts w:asciiTheme="minorHAnsi" w:eastAsiaTheme="minorEastAsia" w:hAnsiTheme="minorHAnsi"/>
            <w:b w:val="0"/>
            <w:noProof/>
            <w:kern w:val="2"/>
            <w:sz w:val="24"/>
            <w:szCs w:val="24"/>
            <w14:ligatures w14:val="standardContextual"/>
          </w:rPr>
          <w:tab/>
        </w:r>
        <m:oMath>
          <m:r>
            <m:rPr>
              <m:sty m:val="bi"/>
            </m:rPr>
            <w:rPr>
              <w:rStyle w:val="Hyperlink"/>
              <w:rFonts w:ascii="Cambria Math" w:hAnsi="Cambria Math"/>
              <w:noProof/>
            </w:rPr>
            <m:t>HISAC=Htarget+Hbackground</m:t>
          </m:r>
        </m:oMath>
        <w:r w:rsidRPr="00EB3C6C">
          <w:rPr>
            <w:rStyle w:val="Hyperlink"/>
            <w:noProof/>
          </w:rPr>
          <w:t xml:space="preserve"> still holds.</w:t>
        </w:r>
      </w:hyperlink>
    </w:p>
    <w:p w14:paraId="3C628827"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16" w:history="1">
        <w:r w:rsidRPr="00EB3C6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EB3C6C">
          <w:rPr>
            <w:rStyle w:val="Hyperlink"/>
            <w:noProof/>
          </w:rPr>
          <w:t>legacy CDL models are reused to model Tx-target and target-Rx links of target channel and Tx-Rx channel of background channel.</w:t>
        </w:r>
      </w:hyperlink>
    </w:p>
    <w:p w14:paraId="2B0E1C42" w14:textId="77777777" w:rsidR="00D80B84" w:rsidRDefault="00D80B84">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4103717" w:history="1">
        <w:r w:rsidRPr="00EB3C6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EB3C6C">
          <w:rPr>
            <w:rStyle w:val="Hyperlink"/>
            <w:noProof/>
          </w:rPr>
          <w:t>target channel is generated by concatenating Tx-target and target-Rx link</w:t>
        </w:r>
      </w:hyperlink>
    </w:p>
    <w:p w14:paraId="5F69EC0F" w14:textId="575ECC84" w:rsidR="006E1C82" w:rsidRDefault="00105434" w:rsidP="000022B8">
      <w:pPr>
        <w:pStyle w:val="TableofFigures"/>
        <w:tabs>
          <w:tab w:val="right" w:leader="dot" w:pos="9629"/>
        </w:tabs>
        <w:rPr>
          <w:b w:val="0"/>
          <w:bCs/>
        </w:rPr>
      </w:pPr>
      <w:r>
        <w:rPr>
          <w:b w:val="0"/>
          <w:bCs/>
        </w:rPr>
        <w:fldChar w:fldCharType="end"/>
      </w:r>
    </w:p>
    <w:p w14:paraId="71D79D99" w14:textId="77777777" w:rsidR="00F507D1" w:rsidRPr="00CE0424" w:rsidRDefault="00F507D1" w:rsidP="00CE0424">
      <w:pPr>
        <w:pStyle w:val="Heading1"/>
      </w:pPr>
      <w:bookmarkStart w:id="258" w:name="_In-sequence_SDU_delivery"/>
      <w:bookmarkEnd w:id="258"/>
      <w:r w:rsidRPr="00CE0424">
        <w:t>References</w:t>
      </w:r>
    </w:p>
    <w:p w14:paraId="6F76C96B" w14:textId="77777777" w:rsidR="00725F5F" w:rsidRDefault="00725F5F" w:rsidP="00D03A59">
      <w:pPr>
        <w:pStyle w:val="Reference"/>
        <w:numPr>
          <w:ilvl w:val="0"/>
          <w:numId w:val="20"/>
        </w:numPr>
        <w:spacing w:after="160"/>
      </w:pPr>
      <w:bookmarkStart w:id="259" w:name="_Ref173929493"/>
      <w:bookmarkStart w:id="260" w:name="_Ref174151459"/>
      <w:bookmarkStart w:id="261" w:name="_Ref189809556"/>
      <w:r w:rsidRPr="6F609D71">
        <w:t>RP-</w:t>
      </w:r>
      <w:r>
        <w:t>242348</w:t>
      </w:r>
      <w:r w:rsidRPr="6F609D71">
        <w:t xml:space="preserve">, Revised SID: Study on channel modelling for Integrated Sensing </w:t>
      </w:r>
      <w:proofErr w:type="gramStart"/>
      <w:r w:rsidRPr="6F609D71">
        <w:t>And</w:t>
      </w:r>
      <w:proofErr w:type="gramEnd"/>
      <w:r w:rsidRPr="6F609D71">
        <w:t xml:space="preserve"> Communication (ISAC) for NR, Xiaomi, AT&amp;T, 3GPP TSG RAN Meeting #10</w:t>
      </w:r>
      <w:r w:rsidRPr="00372A5C">
        <w:rPr>
          <w:rFonts w:eastAsiaTheme="minorEastAsia" w:hint="eastAsia"/>
        </w:rPr>
        <w:t>5</w:t>
      </w:r>
      <w:r w:rsidRPr="6F609D71">
        <w:t xml:space="preserve">, </w:t>
      </w:r>
      <w:r w:rsidRPr="00372A5C">
        <w:rPr>
          <w:rFonts w:eastAsiaTheme="minorEastAsia" w:hint="eastAsia"/>
        </w:rPr>
        <w:t>September</w:t>
      </w:r>
      <w:r w:rsidRPr="6F609D71">
        <w:t xml:space="preserve"> 2024</w:t>
      </w:r>
    </w:p>
    <w:p w14:paraId="5B715FBD" w14:textId="2B4E9106" w:rsidR="00C553DB" w:rsidRPr="00C553DB" w:rsidRDefault="00C553DB" w:rsidP="00D03A59">
      <w:pPr>
        <w:pStyle w:val="Reference"/>
        <w:numPr>
          <w:ilvl w:val="0"/>
          <w:numId w:val="20"/>
        </w:numPr>
        <w:spacing w:after="160"/>
      </w:pPr>
      <w:bookmarkStart w:id="262" w:name="_Ref181984468"/>
      <w:r w:rsidRPr="00C553DB">
        <w:t>R1-2405010</w:t>
      </w:r>
      <w:r w:rsidRPr="00A97242">
        <w:rPr>
          <w:rFonts w:hint="eastAsia"/>
        </w:rPr>
        <w:t>,</w:t>
      </w:r>
      <w:r w:rsidRPr="00C553DB">
        <w:t xml:space="preserve"> Discussion on ISAC Channel Modelling</w:t>
      </w:r>
      <w:r w:rsidRPr="00A97242">
        <w:rPr>
          <w:rFonts w:hint="eastAsia"/>
        </w:rPr>
        <w:t xml:space="preserve">, </w:t>
      </w:r>
      <w:r w:rsidRPr="00C553DB">
        <w:t>Ericsson</w:t>
      </w:r>
      <w:r w:rsidRPr="00A97242">
        <w:rPr>
          <w:rFonts w:hint="eastAsia"/>
        </w:rPr>
        <w:t>,</w:t>
      </w:r>
      <w:r w:rsidRPr="00C553DB">
        <w:t xml:space="preserve"> </w:t>
      </w:r>
      <w:r>
        <w:t>RAN1#117, May 2024</w:t>
      </w:r>
      <w:bookmarkEnd w:id="259"/>
      <w:bookmarkEnd w:id="262"/>
    </w:p>
    <w:p w14:paraId="599C61B5" w14:textId="77777777" w:rsidR="008D3499" w:rsidRPr="00BD2C8B" w:rsidRDefault="008D3499" w:rsidP="00D03A59">
      <w:pPr>
        <w:pStyle w:val="Reference"/>
        <w:numPr>
          <w:ilvl w:val="0"/>
          <w:numId w:val="20"/>
        </w:numPr>
        <w:spacing w:after="160"/>
      </w:pPr>
      <w:bookmarkStart w:id="263" w:name="_Ref189820144"/>
      <w:bookmarkEnd w:id="260"/>
      <w:bookmarkEnd w:id="261"/>
      <w:r w:rsidRPr="00BD2C8B">
        <w:t xml:space="preserve">K. T. Selvan and R. </w:t>
      </w:r>
      <w:proofErr w:type="spellStart"/>
      <w:r w:rsidRPr="00BD2C8B">
        <w:t>Janaswamy</w:t>
      </w:r>
      <w:proofErr w:type="spellEnd"/>
      <w:r w:rsidRPr="00BD2C8B">
        <w:t xml:space="preserve">, “Fraunhofer and Fresnel distances,” IEEE Antennas </w:t>
      </w:r>
      <w:proofErr w:type="spellStart"/>
      <w:r w:rsidRPr="00BD2C8B">
        <w:t>Propag</w:t>
      </w:r>
      <w:proofErr w:type="spellEnd"/>
      <w:r w:rsidRPr="00BD2C8B">
        <w:t>. Mag., vol. 59, no. 4, pp. 12–15, Aug. 2017.</w:t>
      </w:r>
      <w:bookmarkEnd w:id="263"/>
    </w:p>
    <w:p w14:paraId="11340D21" w14:textId="69240D8D" w:rsidR="00FC3267" w:rsidRPr="00FC3267" w:rsidRDefault="00FC3267" w:rsidP="00D03A59">
      <w:pPr>
        <w:pStyle w:val="Reference"/>
        <w:numPr>
          <w:ilvl w:val="0"/>
          <w:numId w:val="20"/>
        </w:numPr>
        <w:spacing w:after="160"/>
      </w:pPr>
      <w:bookmarkStart w:id="264" w:name="_Ref173913615"/>
      <w:bookmarkStart w:id="265" w:name="OLE_LINK30"/>
      <w:r w:rsidRPr="00FC3267">
        <w:t>A. Ramkumar, "Modeling of Ku-band airborne radar clutter signal based on MLE approach," 2017 International Conference on Signal Processing and Communication (ICSPC), Coimbatore, India, 2017, pp. 39-42,</w:t>
      </w:r>
      <w:bookmarkEnd w:id="264"/>
    </w:p>
    <w:p w14:paraId="1388AB80" w14:textId="0D46E6B0" w:rsidR="00E6286F" w:rsidRPr="00E6286F" w:rsidRDefault="00E6286F" w:rsidP="00D03A59">
      <w:pPr>
        <w:pStyle w:val="Reference"/>
        <w:numPr>
          <w:ilvl w:val="0"/>
          <w:numId w:val="20"/>
        </w:numPr>
        <w:spacing w:after="160"/>
      </w:pPr>
      <w:bookmarkStart w:id="266" w:name="_Ref173913617"/>
      <w:r w:rsidRPr="00E6286F">
        <w:t xml:space="preserve">J. J. Strydom, J. J. de Witt and J. E. </w:t>
      </w:r>
      <w:proofErr w:type="spellStart"/>
      <w:r w:rsidRPr="00E6286F">
        <w:t>Cilliers</w:t>
      </w:r>
      <w:proofErr w:type="spellEnd"/>
      <w:r w:rsidRPr="00E6286F">
        <w:t>, "High range resolution X-band urban radar clutter model for a DRFM-based hardware in the loop radar environment simulator," 2014 International Radar Conference, Lille, France, 2014, pp,</w:t>
      </w:r>
      <w:bookmarkEnd w:id="266"/>
    </w:p>
    <w:p w14:paraId="458F0643" w14:textId="223D7841" w:rsidR="00820219" w:rsidRPr="00820219" w:rsidRDefault="00820219" w:rsidP="00D03A59">
      <w:pPr>
        <w:pStyle w:val="Reference"/>
        <w:numPr>
          <w:ilvl w:val="0"/>
          <w:numId w:val="20"/>
        </w:numPr>
        <w:spacing w:after="160"/>
      </w:pPr>
      <w:bookmarkStart w:id="267" w:name="_Ref173913618"/>
      <w:r w:rsidRPr="00820219">
        <w:t>D. Griffiths et al., "Urban Clutter Analysis for Drone Detection using L-band Staring Radar," 2023 IEEE International Radar Conference (RADAR), Sydney, Australia, 2023, pp. 1-6,</w:t>
      </w:r>
      <w:bookmarkEnd w:id="267"/>
    </w:p>
    <w:p w14:paraId="6AF2C91B" w14:textId="77777777" w:rsidR="00146101" w:rsidRDefault="00CC7914" w:rsidP="00D03A59">
      <w:pPr>
        <w:pStyle w:val="Reference"/>
        <w:numPr>
          <w:ilvl w:val="0"/>
          <w:numId w:val="20"/>
        </w:numPr>
        <w:spacing w:after="160"/>
      </w:pPr>
      <w:bookmarkStart w:id="268" w:name="_Ref173913620"/>
      <w:r w:rsidRPr="00CC7914">
        <w:t>G. Galati and G. Pavan, "High Resolution Measurements and Characterization of Urban, Suburban and Country Clutter at X-Band and Related Radar Calibration," 2018 9th International Conference on Ultrawideband and Ultrashort Impulse Signals (UWBUSIS), Odessa, Ukraine, 2018, pp. 20-27,</w:t>
      </w:r>
      <w:bookmarkEnd w:id="265"/>
      <w:bookmarkEnd w:id="268"/>
    </w:p>
    <w:p w14:paraId="44A2FBA6" w14:textId="21704423" w:rsidR="00B900A1" w:rsidRPr="00347E56" w:rsidRDefault="00146101" w:rsidP="00D03A59">
      <w:pPr>
        <w:pStyle w:val="Reference"/>
        <w:numPr>
          <w:ilvl w:val="0"/>
          <w:numId w:val="20"/>
        </w:numPr>
        <w:spacing w:after="160"/>
      </w:pPr>
      <w:bookmarkStart w:id="269" w:name="_Ref189820164"/>
      <w:r w:rsidRPr="00347E56">
        <w:t xml:space="preserve">A. </w:t>
      </w:r>
      <w:proofErr w:type="spellStart"/>
      <w:r w:rsidRPr="00347E56">
        <w:t>Melebari</w:t>
      </w:r>
      <w:proofErr w:type="spellEnd"/>
      <w:r w:rsidRPr="00347E56">
        <w:t>, et al., “</w:t>
      </w:r>
      <w:r w:rsidR="00B900A1" w:rsidRPr="00347E56">
        <w:t xml:space="preserve">Analysis of </w:t>
      </w:r>
      <w:proofErr w:type="gramStart"/>
      <w:r w:rsidR="00B900A1" w:rsidRPr="00347E56">
        <w:t>High Resolution</w:t>
      </w:r>
      <w:proofErr w:type="gramEnd"/>
      <w:r w:rsidR="00B900A1" w:rsidRPr="00347E56">
        <w:t xml:space="preserve"> Land Clutter Using an X-Band Radar</w:t>
      </w:r>
      <w:r w:rsidRPr="00347E56">
        <w:t>”, 2015 IEEE Radar Conference</w:t>
      </w:r>
      <w:bookmarkEnd w:id="269"/>
      <w:r w:rsidRPr="00A97242">
        <w:t xml:space="preserve"> </w:t>
      </w:r>
    </w:p>
    <w:p w14:paraId="222AEC09" w14:textId="77777777" w:rsidR="00BB2039" w:rsidRPr="000C010E" w:rsidRDefault="00BB2039" w:rsidP="00D03A59">
      <w:pPr>
        <w:pStyle w:val="Reference"/>
        <w:numPr>
          <w:ilvl w:val="0"/>
          <w:numId w:val="20"/>
        </w:numPr>
        <w:spacing w:after="160"/>
        <w:rPr>
          <w:lang w:val="sv-SE"/>
        </w:rPr>
      </w:pPr>
      <w:bookmarkStart w:id="270" w:name="_Ref178860642"/>
      <w:bookmarkStart w:id="271" w:name="OLE_LINK38"/>
      <w:r w:rsidRPr="000C010E">
        <w:rPr>
          <w:lang w:val="sv-SE"/>
        </w:rPr>
        <w:t>D. K. Barton, “Modern radar system analysis’, (Norwood, Artech House, 1988)</w:t>
      </w:r>
      <w:bookmarkEnd w:id="270"/>
    </w:p>
    <w:bookmarkEnd w:id="271"/>
    <w:p w14:paraId="63ADE358" w14:textId="2B5E4397" w:rsidR="00BB2039" w:rsidRPr="00A97242" w:rsidRDefault="00BB2039" w:rsidP="00D03A59">
      <w:pPr>
        <w:pStyle w:val="Reference"/>
        <w:numPr>
          <w:ilvl w:val="0"/>
          <w:numId w:val="20"/>
        </w:numPr>
        <w:spacing w:after="160"/>
      </w:pPr>
      <w:proofErr w:type="spellStart"/>
      <w:r w:rsidRPr="00A97242">
        <w:t>Fortuny</w:t>
      </w:r>
      <w:proofErr w:type="spellEnd"/>
      <w:r w:rsidRPr="00A97242">
        <w:t xml:space="preserve"> Guasch J, </w:t>
      </w:r>
      <w:proofErr w:type="spellStart"/>
      <w:r w:rsidRPr="00A97242">
        <w:t>Chareau</w:t>
      </w:r>
      <w:proofErr w:type="spellEnd"/>
      <w:r w:rsidRPr="00A97242">
        <w:t xml:space="preserve"> J. Radar Cross Section Measurements of Pedestrian Dummies and Humans in the 24/77 GHz Frequency Bands. EUR 25762. Luxembourg (Luxembourg): Publications office of the European Union; 2013. JRC7861</w:t>
      </w:r>
      <w:r w:rsidRPr="00A97242">
        <w:br/>
        <w:t xml:space="preserve"> (</w:t>
      </w:r>
      <w:hyperlink r:id="rId111" w:history="1">
        <w:r w:rsidRPr="00A97242">
          <w:t>https://publications.jrc.ec.europa.eu/repository/handle/JRC78619</w:t>
        </w:r>
      </w:hyperlink>
      <w:r w:rsidRPr="00A97242">
        <w:t>)</w:t>
      </w:r>
    </w:p>
    <w:p w14:paraId="20F78B26" w14:textId="77777777" w:rsidR="00BB2039" w:rsidRPr="00A97242" w:rsidRDefault="00BB2039" w:rsidP="00D03A59">
      <w:pPr>
        <w:pStyle w:val="Reference"/>
        <w:numPr>
          <w:ilvl w:val="0"/>
          <w:numId w:val="20"/>
        </w:numPr>
        <w:spacing w:after="160"/>
      </w:pPr>
      <w:r w:rsidRPr="00A97242">
        <w:t>R. E. Kell, "On the derivation of bistatic RCS from monostatic measurements," in Proceedings of the IEEE, vol. 53, no. 8, pp. 983-988, Aug. 1965</w:t>
      </w:r>
    </w:p>
    <w:p w14:paraId="64253C34" w14:textId="77777777" w:rsidR="00656799" w:rsidRDefault="00656799" w:rsidP="00D03A59">
      <w:pPr>
        <w:pStyle w:val="Reference"/>
        <w:numPr>
          <w:ilvl w:val="0"/>
          <w:numId w:val="20"/>
        </w:numPr>
        <w:spacing w:after="160"/>
      </w:pPr>
      <w:r w:rsidRPr="00656799">
        <w:t>A. L. Friedlander and L. J. Greenstein, "A Generalized Clutter Computation Procedure for Airborne Pulse Doppler Radars," in IEEE Transactions on Aerospace and Electronic Systems, vol. AES-6, no. 1, pp. 51-61, Jan. 1970.</w:t>
      </w:r>
    </w:p>
    <w:p w14:paraId="1DF320C0" w14:textId="6945D46B" w:rsidR="00D51683" w:rsidRDefault="00863728" w:rsidP="00D03A59">
      <w:pPr>
        <w:pStyle w:val="Reference"/>
        <w:numPr>
          <w:ilvl w:val="0"/>
          <w:numId w:val="20"/>
        </w:numPr>
        <w:spacing w:after="160"/>
      </w:pPr>
      <w:bookmarkStart w:id="272" w:name="_Ref181956303"/>
      <w:proofErr w:type="spellStart"/>
      <w:r w:rsidRPr="00863728">
        <w:t>Balanis</w:t>
      </w:r>
      <w:proofErr w:type="spellEnd"/>
      <w:r w:rsidRPr="00863728">
        <w:t xml:space="preserve">, Constantine A. </w:t>
      </w:r>
      <w:r w:rsidRPr="00A51175">
        <w:t>Advanced engineering electromagnetics</w:t>
      </w:r>
      <w:r w:rsidRPr="00863728">
        <w:t>. John Wiley &amp; Sons, 2012.</w:t>
      </w:r>
      <w:bookmarkEnd w:id="272"/>
    </w:p>
    <w:p w14:paraId="47560B06" w14:textId="62A053F7" w:rsidR="00AC0B4B" w:rsidRDefault="00372A5C" w:rsidP="00D03A59">
      <w:pPr>
        <w:pStyle w:val="Reference"/>
        <w:numPr>
          <w:ilvl w:val="0"/>
          <w:numId w:val="20"/>
        </w:numPr>
        <w:spacing w:after="160"/>
      </w:pPr>
      <w:bookmarkStart w:id="273" w:name="_Ref194064671"/>
      <w:r w:rsidRPr="005C426E">
        <w:t>R1-</w:t>
      </w:r>
      <w:r w:rsidR="00D91ACA" w:rsidRPr="00D91ACA">
        <w:t>2500756</w:t>
      </w:r>
      <w:r w:rsidRPr="00A51175">
        <w:rPr>
          <w:rFonts w:hint="eastAsia"/>
        </w:rPr>
        <w:t>,</w:t>
      </w:r>
      <w:r w:rsidRPr="00C553DB">
        <w:t xml:space="preserve"> Discussion on </w:t>
      </w:r>
      <w:r w:rsidRPr="00372A5C">
        <w:t xml:space="preserve">ISAC </w:t>
      </w:r>
      <w:r w:rsidR="00D91ACA" w:rsidRPr="00D91ACA">
        <w:t>Channel Modelling</w:t>
      </w:r>
      <w:r w:rsidRPr="00A51175">
        <w:rPr>
          <w:rFonts w:hint="eastAsia"/>
        </w:rPr>
        <w:t xml:space="preserve">, </w:t>
      </w:r>
      <w:r w:rsidRPr="00C553DB">
        <w:t>Ericsson</w:t>
      </w:r>
      <w:r w:rsidRPr="00A51175">
        <w:rPr>
          <w:rFonts w:hint="eastAsia"/>
        </w:rPr>
        <w:t>,</w:t>
      </w:r>
      <w:r w:rsidRPr="00C553DB">
        <w:t xml:space="preserve"> </w:t>
      </w:r>
      <w:r>
        <w:t>RAN1#1</w:t>
      </w:r>
      <w:r w:rsidR="008249A4">
        <w:t>20</w:t>
      </w:r>
      <w:r>
        <w:t xml:space="preserve">, </w:t>
      </w:r>
      <w:proofErr w:type="gramStart"/>
      <w:r w:rsidR="008249A4">
        <w:t>February,</w:t>
      </w:r>
      <w:proofErr w:type="gramEnd"/>
      <w:r w:rsidR="008249A4">
        <w:t xml:space="preserve"> 2025</w:t>
      </w:r>
      <w:bookmarkEnd w:id="273"/>
      <w:r w:rsidR="00D91ACA" w:rsidRPr="00D91ACA">
        <w:t xml:space="preserve"> </w:t>
      </w:r>
    </w:p>
    <w:p w14:paraId="35953ABD" w14:textId="1639CFE1" w:rsidR="00AC0B4B" w:rsidRDefault="003A4FA1" w:rsidP="00D03A59">
      <w:pPr>
        <w:pStyle w:val="Reference"/>
        <w:numPr>
          <w:ilvl w:val="0"/>
          <w:numId w:val="20"/>
        </w:numPr>
        <w:spacing w:after="160"/>
      </w:pPr>
      <w:bookmarkStart w:id="274" w:name="_Ref181952432"/>
      <w:r w:rsidRPr="003A4FA1">
        <w:lastRenderedPageBreak/>
        <w:t xml:space="preserve">H. Asplund, J. -E. Berg, F. </w:t>
      </w:r>
      <w:proofErr w:type="spellStart"/>
      <w:r w:rsidRPr="003A4FA1">
        <w:t>Harrysson</w:t>
      </w:r>
      <w:proofErr w:type="spellEnd"/>
      <w:r w:rsidRPr="003A4FA1">
        <w:t xml:space="preserve">, J. </w:t>
      </w:r>
      <w:proofErr w:type="spellStart"/>
      <w:r w:rsidRPr="003A4FA1">
        <w:t>Medbo</w:t>
      </w:r>
      <w:proofErr w:type="spellEnd"/>
      <w:r w:rsidRPr="003A4FA1">
        <w:t xml:space="preserve"> and M. </w:t>
      </w:r>
      <w:proofErr w:type="spellStart"/>
      <w:r w:rsidRPr="003A4FA1">
        <w:t>Riback</w:t>
      </w:r>
      <w:proofErr w:type="spellEnd"/>
      <w:r w:rsidRPr="003A4FA1">
        <w:t>, "Propagation Characteristics of Polarized Radio Waves in Cellular Communications," 2007 IEEE 66th Vehicular Technology Conference, Baltimore, MD, USA, 2007, pp. 839-843</w:t>
      </w:r>
      <w:r>
        <w:t>.</w:t>
      </w:r>
      <w:bookmarkEnd w:id="274"/>
    </w:p>
    <w:p w14:paraId="2FF04C53" w14:textId="33C518AC" w:rsidR="008F12DF" w:rsidRDefault="008F12DF" w:rsidP="00D03A59">
      <w:pPr>
        <w:pStyle w:val="Reference"/>
        <w:numPr>
          <w:ilvl w:val="0"/>
          <w:numId w:val="20"/>
        </w:numPr>
        <w:spacing w:after="160"/>
      </w:pPr>
      <w:bookmarkStart w:id="275" w:name="_Hlk193203066"/>
      <w:r w:rsidRPr="00C553DB">
        <w:t>R1-240</w:t>
      </w:r>
      <w:r w:rsidR="00853FB7">
        <w:t>9</w:t>
      </w:r>
      <w:r w:rsidRPr="00C553DB">
        <w:t>01</w:t>
      </w:r>
      <w:r w:rsidR="00853FB7">
        <w:t>1</w:t>
      </w:r>
      <w:r>
        <w:rPr>
          <w:rFonts w:eastAsiaTheme="minorEastAsia" w:hint="eastAsia"/>
        </w:rPr>
        <w:t>,</w:t>
      </w:r>
      <w:r w:rsidRPr="00C553DB">
        <w:t xml:space="preserve"> Discussion on ISAC Channel Modelling</w:t>
      </w:r>
      <w:r>
        <w:rPr>
          <w:rFonts w:eastAsiaTheme="minorEastAsia" w:hint="eastAsia"/>
        </w:rPr>
        <w:t xml:space="preserve">, </w:t>
      </w:r>
      <w:r w:rsidRPr="00C553DB">
        <w:t>Ericsson</w:t>
      </w:r>
      <w:r>
        <w:rPr>
          <w:rFonts w:eastAsiaTheme="minorEastAsia" w:hint="eastAsia"/>
        </w:rPr>
        <w:t>,</w:t>
      </w:r>
      <w:r w:rsidRPr="00C553DB">
        <w:t xml:space="preserve"> </w:t>
      </w:r>
      <w:r>
        <w:t>RAN1#11</w:t>
      </w:r>
      <w:r w:rsidR="00285380">
        <w:t>8</w:t>
      </w:r>
      <w:r w:rsidR="002E4BDD">
        <w:t>bis</w:t>
      </w:r>
      <w:r>
        <w:t xml:space="preserve">, </w:t>
      </w:r>
      <w:r w:rsidR="00285380">
        <w:t>October</w:t>
      </w:r>
      <w:r>
        <w:t xml:space="preserve"> 2024</w:t>
      </w:r>
    </w:p>
    <w:p w14:paraId="49A4D95D" w14:textId="48E02E78" w:rsidR="004A2A9E" w:rsidRDefault="009C52E0" w:rsidP="00D03A59">
      <w:pPr>
        <w:pStyle w:val="Reference"/>
        <w:numPr>
          <w:ilvl w:val="0"/>
          <w:numId w:val="20"/>
        </w:numPr>
        <w:spacing w:after="160"/>
      </w:pPr>
      <w:bookmarkStart w:id="276" w:name="_Ref189758503"/>
      <w:bookmarkEnd w:id="275"/>
      <w:r w:rsidRPr="009C52E0">
        <w:t>R1-2410014</w:t>
      </w:r>
      <w:r>
        <w:t xml:space="preserve">, </w:t>
      </w:r>
      <w:r w:rsidRPr="009C52E0">
        <w:t>Summary #4 on ISAC channel modelling, Moderator (Xiaomi), RAN WG1 #119, November 2024</w:t>
      </w:r>
      <w:bookmarkEnd w:id="276"/>
    </w:p>
    <w:p w14:paraId="456DCC45" w14:textId="77777777" w:rsidR="00821F02" w:rsidRPr="00C376E8" w:rsidRDefault="00BA1B4F" w:rsidP="00C376E8">
      <w:pPr>
        <w:pStyle w:val="EmailDiscussion"/>
        <w:rPr>
          <w:rFonts w:eastAsiaTheme="minorHAnsi"/>
          <w:b w:val="0"/>
          <w:szCs w:val="22"/>
          <w:lang w:eastAsia="zh-CN"/>
        </w:rPr>
      </w:pPr>
      <w:r>
        <w:rPr>
          <w:rFonts w:eastAsiaTheme="minorHAnsi"/>
          <w:b w:val="0"/>
          <w:szCs w:val="22"/>
          <w:lang w:eastAsia="zh-CN"/>
        </w:rPr>
        <w:t>R</w:t>
      </w:r>
      <w:r w:rsidRPr="00BA1B4F">
        <w:rPr>
          <w:rFonts w:eastAsiaTheme="minorHAnsi"/>
          <w:b w:val="0"/>
          <w:szCs w:val="22"/>
          <w:lang w:eastAsia="zh-CN"/>
        </w:rPr>
        <w:t>1-2500507, “Discussion on adaptation and extension of channel model”, Ericsson, RAN1#120, Athens, Greece, February 17th – 21st, 2025.</w:t>
      </w:r>
    </w:p>
    <w:p w14:paraId="0AE7E696" w14:textId="77777777" w:rsidR="00547CA1" w:rsidRDefault="001138DF" w:rsidP="00547CA1">
      <w:pPr>
        <w:pStyle w:val="EmailDiscussion"/>
        <w:rPr>
          <w:rFonts w:eastAsiaTheme="minorHAnsi"/>
          <w:b w:val="0"/>
          <w:szCs w:val="22"/>
          <w:lang w:eastAsia="zh-CN"/>
        </w:rPr>
      </w:pPr>
      <w:r w:rsidRPr="008137BC">
        <w:rPr>
          <w:rFonts w:eastAsiaTheme="minorHAnsi"/>
          <w:b w:val="0"/>
          <w:szCs w:val="22"/>
          <w:lang w:eastAsia="zh-CN"/>
        </w:rPr>
        <w:t>R1-2406975, “</w:t>
      </w:r>
      <w:r w:rsidR="00C87180" w:rsidRPr="00C87180">
        <w:rPr>
          <w:rFonts w:eastAsiaTheme="minorHAnsi"/>
          <w:b w:val="0"/>
          <w:szCs w:val="22"/>
          <w:lang w:eastAsia="zh-CN"/>
        </w:rPr>
        <w:t>Channel modelling for ISAC</w:t>
      </w:r>
      <w:r w:rsidRPr="008137BC">
        <w:rPr>
          <w:rFonts w:eastAsiaTheme="minorHAnsi"/>
          <w:b w:val="0"/>
          <w:szCs w:val="22"/>
          <w:lang w:eastAsia="zh-CN"/>
        </w:rPr>
        <w:t>”, Huawei, RAN1#</w:t>
      </w:r>
      <w:r w:rsidR="00CC7957" w:rsidRPr="008137BC">
        <w:rPr>
          <w:rFonts w:eastAsiaTheme="minorHAnsi"/>
          <w:b w:val="0"/>
          <w:szCs w:val="22"/>
          <w:lang w:eastAsia="zh-CN"/>
        </w:rPr>
        <w:t>118, Maastricht, Netherlands</w:t>
      </w:r>
      <w:r w:rsidR="00B872D6" w:rsidRPr="008137BC">
        <w:rPr>
          <w:rFonts w:eastAsiaTheme="minorHAnsi"/>
          <w:b w:val="0"/>
          <w:szCs w:val="22"/>
          <w:lang w:eastAsia="zh-CN"/>
        </w:rPr>
        <w:t xml:space="preserve">, August </w:t>
      </w:r>
      <w:r w:rsidR="008137BC" w:rsidRPr="008137BC">
        <w:rPr>
          <w:rFonts w:eastAsiaTheme="minorHAnsi"/>
          <w:b w:val="0"/>
          <w:szCs w:val="22"/>
          <w:lang w:eastAsia="zh-CN"/>
        </w:rPr>
        <w:t>19—23, 2024.</w:t>
      </w:r>
      <w:r w:rsidR="00547CA1">
        <w:rPr>
          <w:rFonts w:eastAsiaTheme="minorHAnsi"/>
          <w:b w:val="0"/>
          <w:szCs w:val="22"/>
          <w:lang w:eastAsia="zh-CN"/>
        </w:rPr>
        <w:t xml:space="preserve"> </w:t>
      </w:r>
    </w:p>
    <w:p w14:paraId="7AFA1849" w14:textId="77777777" w:rsidR="005D2477" w:rsidRDefault="00547CA1" w:rsidP="005D2477">
      <w:pPr>
        <w:pStyle w:val="EmailDiscussion"/>
        <w:rPr>
          <w:rFonts w:eastAsiaTheme="minorEastAsia"/>
          <w:b w:val="0"/>
          <w:szCs w:val="22"/>
          <w:lang w:eastAsia="zh-CN"/>
        </w:rPr>
      </w:pPr>
      <w:r w:rsidRPr="00547CA1">
        <w:rPr>
          <w:rFonts w:eastAsiaTheme="minorHAnsi"/>
          <w:b w:val="0"/>
          <w:szCs w:val="22"/>
          <w:lang w:eastAsia="zh-CN"/>
        </w:rPr>
        <w:t>R1-2406960</w:t>
      </w:r>
      <w:r>
        <w:rPr>
          <w:rFonts w:eastAsiaTheme="minorHAnsi"/>
          <w:b w:val="0"/>
          <w:szCs w:val="22"/>
          <w:lang w:eastAsia="zh-CN"/>
        </w:rPr>
        <w:t>, “</w:t>
      </w:r>
      <w:r w:rsidR="00DC4B59" w:rsidRPr="00DC4B59">
        <w:rPr>
          <w:rFonts w:eastAsiaTheme="minorHAnsi"/>
          <w:b w:val="0"/>
          <w:szCs w:val="22"/>
          <w:lang w:eastAsia="zh-CN"/>
        </w:rPr>
        <w:t>Discussion on channel modelling for ISAC</w:t>
      </w:r>
      <w:r>
        <w:rPr>
          <w:rFonts w:eastAsiaTheme="minorHAnsi"/>
          <w:b w:val="0"/>
          <w:szCs w:val="22"/>
          <w:lang w:eastAsia="zh-CN"/>
        </w:rPr>
        <w:t>”</w:t>
      </w:r>
      <w:r w:rsidR="00DC4B59">
        <w:rPr>
          <w:rFonts w:eastAsiaTheme="minorHAnsi"/>
          <w:b w:val="0"/>
          <w:szCs w:val="22"/>
          <w:lang w:eastAsia="zh-CN"/>
        </w:rPr>
        <w:t>, ZTE</w:t>
      </w:r>
      <w:r w:rsidR="006E71C9">
        <w:rPr>
          <w:rFonts w:eastAsiaTheme="minorHAnsi"/>
          <w:b w:val="0"/>
          <w:szCs w:val="22"/>
          <w:lang w:eastAsia="zh-CN"/>
        </w:rPr>
        <w:t xml:space="preserve"> Corporation, </w:t>
      </w:r>
      <w:proofErr w:type="spellStart"/>
      <w:r w:rsidR="006E71C9">
        <w:rPr>
          <w:rFonts w:eastAsiaTheme="minorHAnsi"/>
          <w:b w:val="0"/>
          <w:szCs w:val="22"/>
          <w:lang w:eastAsia="zh-CN"/>
        </w:rPr>
        <w:t>Sanechips</w:t>
      </w:r>
      <w:proofErr w:type="spellEnd"/>
      <w:r w:rsidR="00DC4B59">
        <w:rPr>
          <w:rFonts w:eastAsiaTheme="minorHAnsi"/>
          <w:b w:val="0"/>
          <w:szCs w:val="22"/>
          <w:lang w:eastAsia="zh-CN"/>
        </w:rPr>
        <w:t>, RAN1#</w:t>
      </w:r>
      <w:r w:rsidR="000268E8">
        <w:rPr>
          <w:rFonts w:eastAsiaTheme="minorHAnsi"/>
          <w:b w:val="0"/>
          <w:szCs w:val="22"/>
          <w:lang w:eastAsia="zh-CN"/>
        </w:rPr>
        <w:t xml:space="preserve">118, Maastricht, Netherlands, August </w:t>
      </w:r>
      <w:r w:rsidR="006E71C9">
        <w:rPr>
          <w:rFonts w:eastAsiaTheme="minorHAnsi"/>
          <w:b w:val="0"/>
          <w:szCs w:val="22"/>
          <w:lang w:eastAsia="zh-CN"/>
        </w:rPr>
        <w:t>19—23, 2024.</w:t>
      </w:r>
    </w:p>
    <w:p w14:paraId="6ADEBCF3" w14:textId="6782A3B3" w:rsidR="005D2477" w:rsidRDefault="005D2477" w:rsidP="005D2477">
      <w:pPr>
        <w:pStyle w:val="EmailDiscussion"/>
        <w:rPr>
          <w:rFonts w:eastAsiaTheme="minorEastAsia"/>
          <w:b w:val="0"/>
          <w:lang w:eastAsia="zh-CN"/>
        </w:rPr>
      </w:pPr>
      <w:bookmarkStart w:id="277" w:name="_Ref193807475"/>
      <w:r w:rsidRPr="005D2477">
        <w:rPr>
          <w:rFonts w:eastAsiaTheme="minorEastAsia"/>
          <w:b w:val="0"/>
          <w:bCs/>
          <w:lang w:eastAsia="zh-CN"/>
        </w:rPr>
        <w:t>R1-2501654, Email summary on RCS AxB1_v031_Xiaomi_NIST, Moderator (Xiaomi), 3GPP TSG RAN1 Meeting #120, February 2025</w:t>
      </w:r>
      <w:bookmarkEnd w:id="277"/>
    </w:p>
    <w:p w14:paraId="1A6ECEAC" w14:textId="09AAE153" w:rsidR="00B44685" w:rsidRPr="00B44685" w:rsidRDefault="00B44685" w:rsidP="00B44685">
      <w:pPr>
        <w:pStyle w:val="EmailDiscussion"/>
        <w:rPr>
          <w:rFonts w:eastAsiaTheme="minorEastAsia"/>
          <w:b w:val="0"/>
          <w:bCs/>
          <w:szCs w:val="22"/>
          <w:lang w:eastAsia="zh-CN"/>
        </w:rPr>
      </w:pPr>
      <w:bookmarkStart w:id="278" w:name="_Ref193875368"/>
      <w:r w:rsidRPr="00B44685">
        <w:rPr>
          <w:rFonts w:eastAsiaTheme="minorEastAsia"/>
          <w:b w:val="0"/>
          <w:bCs/>
          <w:szCs w:val="22"/>
          <w:lang w:eastAsia="zh-CN"/>
        </w:rPr>
        <w:t xml:space="preserve">Y. L. C. de Jong and M. H. A. J. </w:t>
      </w:r>
      <w:proofErr w:type="spellStart"/>
      <w:r w:rsidRPr="00B44685">
        <w:rPr>
          <w:rFonts w:eastAsiaTheme="minorEastAsia"/>
          <w:b w:val="0"/>
          <w:bCs/>
          <w:szCs w:val="22"/>
          <w:lang w:eastAsia="zh-CN"/>
        </w:rPr>
        <w:t>Herben</w:t>
      </w:r>
      <w:proofErr w:type="spellEnd"/>
      <w:r w:rsidRPr="00B44685">
        <w:rPr>
          <w:rFonts w:eastAsiaTheme="minorEastAsia"/>
          <w:b w:val="0"/>
          <w:bCs/>
          <w:szCs w:val="22"/>
          <w:lang w:eastAsia="zh-CN"/>
        </w:rPr>
        <w:t>, "A tree-scattering model for improved propagation prediction in urban microcells," in IEEE Transactions on Vehicular Technology, vol. 53, no. 2, pp. 503-513, March 2004</w:t>
      </w:r>
      <w:r>
        <w:rPr>
          <w:rFonts w:eastAsiaTheme="minorEastAsia"/>
          <w:b w:val="0"/>
          <w:bCs/>
          <w:szCs w:val="22"/>
          <w:lang w:eastAsia="zh-CN"/>
        </w:rPr>
        <w:t>.</w:t>
      </w:r>
      <w:bookmarkEnd w:id="278"/>
    </w:p>
    <w:p w14:paraId="42A05AAB" w14:textId="2DF2C311" w:rsidR="00E91A0C" w:rsidRPr="00B44685" w:rsidRDefault="002C676E" w:rsidP="00B44685">
      <w:pPr>
        <w:pStyle w:val="EmailDiscussion"/>
        <w:rPr>
          <w:rFonts w:eastAsiaTheme="minorEastAsia"/>
          <w:b w:val="0"/>
          <w:szCs w:val="22"/>
          <w:lang w:eastAsia="zh-CN"/>
        </w:rPr>
      </w:pPr>
      <w:bookmarkStart w:id="279" w:name="_Ref193878946"/>
      <w:r>
        <w:rPr>
          <w:rFonts w:eastAsiaTheme="minorEastAsia"/>
          <w:b w:val="0"/>
          <w:bCs/>
          <w:szCs w:val="22"/>
          <w:lang w:eastAsia="zh-CN"/>
        </w:rPr>
        <w:t>Jackson et al, “</w:t>
      </w:r>
      <w:r w:rsidR="009D6251" w:rsidRPr="009D6251">
        <w:rPr>
          <w:rFonts w:eastAsiaTheme="minorEastAsia"/>
          <w:b w:val="0"/>
          <w:bCs/>
          <w:szCs w:val="22"/>
          <w:lang w:eastAsia="zh-CN"/>
        </w:rPr>
        <w:t>The motion of trees in the wind: a data synthesis</w:t>
      </w:r>
      <w:r>
        <w:rPr>
          <w:rFonts w:eastAsiaTheme="minorEastAsia"/>
          <w:b w:val="0"/>
          <w:bCs/>
          <w:szCs w:val="22"/>
          <w:lang w:eastAsia="zh-CN"/>
        </w:rPr>
        <w:t>”</w:t>
      </w:r>
      <w:r w:rsidR="009D6251">
        <w:rPr>
          <w:rFonts w:eastAsiaTheme="minorEastAsia"/>
          <w:b w:val="0"/>
          <w:bCs/>
          <w:szCs w:val="22"/>
          <w:lang w:eastAsia="zh-CN"/>
        </w:rPr>
        <w:t xml:space="preserve">, </w:t>
      </w:r>
      <w:proofErr w:type="spellStart"/>
      <w:r w:rsidR="004077C5">
        <w:rPr>
          <w:rFonts w:eastAsiaTheme="minorEastAsia"/>
          <w:b w:val="0"/>
          <w:bCs/>
          <w:szCs w:val="22"/>
          <w:lang w:eastAsia="zh-CN"/>
        </w:rPr>
        <w:t>Biogeosciences</w:t>
      </w:r>
      <w:proofErr w:type="spellEnd"/>
      <w:r w:rsidR="004077C5">
        <w:rPr>
          <w:rFonts w:eastAsiaTheme="minorEastAsia"/>
          <w:b w:val="0"/>
          <w:bCs/>
          <w:szCs w:val="22"/>
          <w:lang w:eastAsia="zh-CN"/>
        </w:rPr>
        <w:t xml:space="preserve">, vol. 18, </w:t>
      </w:r>
      <w:r w:rsidR="00FA0506">
        <w:rPr>
          <w:rFonts w:eastAsiaTheme="minorEastAsia"/>
          <w:b w:val="0"/>
          <w:bCs/>
          <w:szCs w:val="22"/>
          <w:lang w:eastAsia="zh-CN"/>
        </w:rPr>
        <w:t xml:space="preserve">no. 13, pp. 4059-4072, </w:t>
      </w:r>
      <w:r w:rsidR="001B37EF">
        <w:rPr>
          <w:rFonts w:eastAsiaTheme="minorEastAsia"/>
          <w:b w:val="0"/>
          <w:bCs/>
          <w:szCs w:val="22"/>
          <w:lang w:eastAsia="zh-CN"/>
        </w:rPr>
        <w:t>2021.</w:t>
      </w:r>
      <w:bookmarkEnd w:id="279"/>
    </w:p>
    <w:p w14:paraId="5CF261E9" w14:textId="1158A4D5" w:rsidR="00663C32" w:rsidRDefault="00663C32" w:rsidP="00663C32">
      <w:pPr>
        <w:pStyle w:val="EmailDiscussion"/>
        <w:rPr>
          <w:rFonts w:eastAsiaTheme="minorEastAsia"/>
          <w:b w:val="0"/>
          <w:bCs/>
          <w:szCs w:val="22"/>
          <w:lang w:eastAsia="zh-CN"/>
        </w:rPr>
      </w:pPr>
      <w:bookmarkStart w:id="280" w:name="_Ref193881254"/>
      <w:r w:rsidRPr="006F3DEF">
        <w:rPr>
          <w:rFonts w:eastAsiaTheme="minorEastAsia"/>
          <w:b w:val="0"/>
          <w:bCs/>
          <w:szCs w:val="22"/>
          <w:lang w:eastAsia="zh-CN"/>
        </w:rPr>
        <w:t xml:space="preserve">Rahman, S., Robertson, D.A. </w:t>
      </w:r>
      <w:r>
        <w:rPr>
          <w:rFonts w:eastAsiaTheme="minorEastAsia"/>
          <w:b w:val="0"/>
          <w:bCs/>
          <w:szCs w:val="22"/>
          <w:lang w:eastAsia="zh-CN"/>
        </w:rPr>
        <w:t>“</w:t>
      </w:r>
      <w:r w:rsidRPr="006F3DEF">
        <w:rPr>
          <w:rFonts w:eastAsiaTheme="minorEastAsia"/>
          <w:b w:val="0"/>
          <w:bCs/>
          <w:szCs w:val="22"/>
          <w:lang w:eastAsia="zh-CN"/>
        </w:rPr>
        <w:t>Radar micro-Doppler signatures of drones and birds at K-band and W-band</w:t>
      </w:r>
      <w:r>
        <w:rPr>
          <w:rFonts w:eastAsiaTheme="minorEastAsia"/>
          <w:b w:val="0"/>
          <w:bCs/>
          <w:szCs w:val="22"/>
          <w:lang w:eastAsia="zh-CN"/>
        </w:rPr>
        <w:t xml:space="preserve">”, </w:t>
      </w:r>
      <w:r w:rsidRPr="006F3DEF">
        <w:rPr>
          <w:rFonts w:eastAsiaTheme="minorEastAsia"/>
          <w:b w:val="0"/>
          <w:bCs/>
          <w:i/>
          <w:iCs/>
          <w:szCs w:val="22"/>
          <w:lang w:eastAsia="zh-CN"/>
        </w:rPr>
        <w:t>Sci Rep</w:t>
      </w:r>
      <w:r w:rsidRPr="006F3DEF">
        <w:rPr>
          <w:rFonts w:eastAsiaTheme="minorEastAsia"/>
          <w:b w:val="0"/>
          <w:bCs/>
          <w:szCs w:val="22"/>
          <w:lang w:eastAsia="zh-CN"/>
        </w:rPr>
        <w:t> 8, 17396 (2018)</w:t>
      </w:r>
      <w:r>
        <w:rPr>
          <w:rFonts w:eastAsiaTheme="minorEastAsia"/>
          <w:b w:val="0"/>
          <w:bCs/>
          <w:szCs w:val="22"/>
          <w:lang w:eastAsia="zh-CN"/>
        </w:rPr>
        <w:t xml:space="preserve">, </w:t>
      </w:r>
      <w:hyperlink r:id="rId112" w:history="1">
        <w:r w:rsidRPr="002F6000">
          <w:rPr>
            <w:rStyle w:val="Hyperlink"/>
            <w:rFonts w:eastAsiaTheme="minorEastAsia"/>
            <w:b w:val="0"/>
            <w:bCs/>
            <w:szCs w:val="22"/>
            <w:lang w:eastAsia="zh-CN"/>
          </w:rPr>
          <w:t>https://doi.org/10.1038/s41598-018-35880-9</w:t>
        </w:r>
      </w:hyperlink>
      <w:r w:rsidRPr="006F3DEF">
        <w:rPr>
          <w:rFonts w:eastAsiaTheme="minorEastAsia"/>
          <w:b w:val="0"/>
          <w:bCs/>
          <w:szCs w:val="22"/>
          <w:lang w:eastAsia="zh-CN"/>
        </w:rPr>
        <w:t>.</w:t>
      </w:r>
      <w:bookmarkEnd w:id="280"/>
    </w:p>
    <w:p w14:paraId="48991648" w14:textId="7B7B2CC4" w:rsidR="00663C32" w:rsidRPr="00663C32" w:rsidRDefault="00663C32" w:rsidP="00663C32">
      <w:pPr>
        <w:pStyle w:val="EmailDiscussion"/>
        <w:rPr>
          <w:rFonts w:eastAsiaTheme="minorEastAsia"/>
          <w:b w:val="0"/>
          <w:szCs w:val="22"/>
          <w:lang w:eastAsia="zh-CN"/>
        </w:rPr>
      </w:pPr>
      <w:bookmarkStart w:id="281" w:name="_Ref193881399"/>
      <w:r w:rsidRPr="00663C32">
        <w:rPr>
          <w:b w:val="0"/>
          <w:bCs/>
          <w:lang w:eastAsia="zh-CN"/>
        </w:rPr>
        <w:t>C. R. Vaughn, "Birds and insects as radar targets: A review," in Proceedings of the IEEE, vol. 73, no. 2, pp. 205-227, Feb. 1985.</w:t>
      </w:r>
      <w:bookmarkEnd w:id="281"/>
    </w:p>
    <w:p w14:paraId="0AAEB866" w14:textId="77777777" w:rsidR="00136D1D" w:rsidRDefault="00136D1D" w:rsidP="00136D1D">
      <w:pPr>
        <w:pStyle w:val="EmailDiscussion"/>
        <w:rPr>
          <w:b w:val="0"/>
          <w:bCs/>
          <w:lang w:eastAsia="zh-CN"/>
        </w:rPr>
      </w:pPr>
      <w:bookmarkStart w:id="282" w:name="_Ref193887801"/>
      <w:r>
        <w:rPr>
          <w:b w:val="0"/>
          <w:bCs/>
          <w:lang w:eastAsia="zh-CN"/>
        </w:rPr>
        <w:t xml:space="preserve">J. </w:t>
      </w:r>
      <w:r w:rsidRPr="00E33487">
        <w:rPr>
          <w:b w:val="0"/>
          <w:bCs/>
          <w:lang w:eastAsia="zh-CN"/>
        </w:rPr>
        <w:t>Ko </w:t>
      </w:r>
      <w:r w:rsidRPr="00E33487">
        <w:rPr>
          <w:b w:val="0"/>
          <w:bCs/>
          <w:i/>
          <w:iCs/>
          <w:lang w:eastAsia="zh-CN"/>
        </w:rPr>
        <w:t>et al</w:t>
      </w:r>
      <w:r w:rsidRPr="00E33487">
        <w:rPr>
          <w:b w:val="0"/>
          <w:bCs/>
          <w:lang w:eastAsia="zh-CN"/>
        </w:rPr>
        <w:t>., "Measurements and Analysis of Radio Propagation at 28 GHz in Vegetated Areas of Typical Residential Environments," in </w:t>
      </w:r>
      <w:r w:rsidRPr="00E33487">
        <w:rPr>
          <w:b w:val="0"/>
          <w:bCs/>
          <w:i/>
          <w:iCs/>
          <w:lang w:eastAsia="zh-CN"/>
        </w:rPr>
        <w:t>IEEE Transactions on Antennas and Propagation</w:t>
      </w:r>
      <w:r w:rsidRPr="00E33487">
        <w:rPr>
          <w:b w:val="0"/>
          <w:bCs/>
          <w:lang w:eastAsia="zh-CN"/>
        </w:rPr>
        <w:t>, vol. 68, no. 5, pp. 4149-4154, May 2020</w:t>
      </w:r>
      <w:r w:rsidRPr="00663C32">
        <w:rPr>
          <w:b w:val="0"/>
          <w:bCs/>
          <w:lang w:eastAsia="zh-CN"/>
        </w:rPr>
        <w:t>.</w:t>
      </w:r>
      <w:bookmarkEnd w:id="282"/>
    </w:p>
    <w:p w14:paraId="39A78841" w14:textId="1536C045" w:rsidR="00A42ADE" w:rsidRPr="00C376E8" w:rsidRDefault="00A42ADE" w:rsidP="00A42ADE">
      <w:pPr>
        <w:pStyle w:val="EmailDiscussion"/>
        <w:rPr>
          <w:rFonts w:eastAsiaTheme="minorHAnsi"/>
          <w:b w:val="0"/>
          <w:szCs w:val="22"/>
          <w:lang w:eastAsia="zh-CN"/>
        </w:rPr>
      </w:pPr>
      <w:bookmarkStart w:id="283" w:name="_Ref194050832"/>
      <w:r>
        <w:rPr>
          <w:rFonts w:eastAsiaTheme="minorHAnsi"/>
          <w:b w:val="0"/>
          <w:szCs w:val="22"/>
          <w:lang w:eastAsia="zh-CN"/>
        </w:rPr>
        <w:t>R</w:t>
      </w:r>
      <w:r w:rsidRPr="00BA1B4F">
        <w:rPr>
          <w:rFonts w:eastAsiaTheme="minorHAnsi"/>
          <w:b w:val="0"/>
          <w:szCs w:val="22"/>
          <w:lang w:eastAsia="zh-CN"/>
        </w:rPr>
        <w:t>1-2500</w:t>
      </w:r>
      <w:r w:rsidR="00287204">
        <w:rPr>
          <w:rFonts w:eastAsiaTheme="minorHAnsi"/>
          <w:b w:val="0"/>
          <w:szCs w:val="22"/>
          <w:lang w:eastAsia="zh-CN"/>
        </w:rPr>
        <w:t>072</w:t>
      </w:r>
      <w:r w:rsidRPr="00BA1B4F">
        <w:rPr>
          <w:rFonts w:eastAsiaTheme="minorHAnsi"/>
          <w:b w:val="0"/>
          <w:szCs w:val="22"/>
          <w:lang w:eastAsia="zh-CN"/>
        </w:rPr>
        <w:t>, “</w:t>
      </w:r>
      <w:r w:rsidR="000E601A" w:rsidRPr="000E601A">
        <w:rPr>
          <w:rFonts w:eastAsiaTheme="minorHAnsi"/>
          <w:b w:val="0"/>
          <w:szCs w:val="22"/>
          <w:lang w:eastAsia="zh-CN"/>
        </w:rPr>
        <w:t>Channel modelling for ISAC</w:t>
      </w:r>
      <w:r w:rsidRPr="00BA1B4F">
        <w:rPr>
          <w:rFonts w:eastAsiaTheme="minorHAnsi"/>
          <w:b w:val="0"/>
          <w:szCs w:val="22"/>
          <w:lang w:eastAsia="zh-CN"/>
        </w:rPr>
        <w:t xml:space="preserve">”, </w:t>
      </w:r>
      <w:r w:rsidR="00677B62" w:rsidRPr="00677B62">
        <w:rPr>
          <w:rFonts w:eastAsiaTheme="minorHAnsi"/>
          <w:b w:val="0"/>
          <w:szCs w:val="22"/>
          <w:lang w:eastAsia="zh-CN"/>
        </w:rPr>
        <w:t xml:space="preserve">Huawei, </w:t>
      </w:r>
      <w:proofErr w:type="spellStart"/>
      <w:r w:rsidR="00677B62" w:rsidRPr="00677B62">
        <w:rPr>
          <w:rFonts w:eastAsiaTheme="minorHAnsi"/>
          <w:b w:val="0"/>
          <w:szCs w:val="22"/>
          <w:lang w:eastAsia="zh-CN"/>
        </w:rPr>
        <w:t>HiSilicon</w:t>
      </w:r>
      <w:proofErr w:type="spellEnd"/>
      <w:r w:rsidRPr="00BA1B4F">
        <w:rPr>
          <w:rFonts w:eastAsiaTheme="minorHAnsi"/>
          <w:b w:val="0"/>
          <w:szCs w:val="22"/>
          <w:lang w:eastAsia="zh-CN"/>
        </w:rPr>
        <w:t>, RAN1#120, Athens, Greece, February 17th – 21st, 2025.</w:t>
      </w:r>
      <w:bookmarkEnd w:id="283"/>
    </w:p>
    <w:p w14:paraId="75EA975E" w14:textId="6240B67A" w:rsidR="0019205F" w:rsidRPr="00E3699B" w:rsidRDefault="00903DBF" w:rsidP="00E63E57">
      <w:pPr>
        <w:pStyle w:val="EmailDiscussion"/>
        <w:rPr>
          <w:rFonts w:eastAsiaTheme="minorHAnsi"/>
          <w:b w:val="0"/>
          <w:szCs w:val="22"/>
          <w:lang w:eastAsia="zh-CN"/>
        </w:rPr>
      </w:pPr>
      <w:bookmarkStart w:id="284" w:name="_Ref194064317"/>
      <w:r>
        <w:rPr>
          <w:rFonts w:eastAsiaTheme="minorHAnsi"/>
          <w:b w:val="0"/>
          <w:szCs w:val="22"/>
          <w:lang w:eastAsia="zh-CN"/>
        </w:rPr>
        <w:t>R</w:t>
      </w:r>
      <w:r w:rsidRPr="00BA1B4F">
        <w:rPr>
          <w:rFonts w:eastAsiaTheme="minorHAnsi"/>
          <w:b w:val="0"/>
          <w:szCs w:val="22"/>
          <w:lang w:eastAsia="zh-CN"/>
        </w:rPr>
        <w:t>1-</w:t>
      </w:r>
      <w:r w:rsidR="00740568" w:rsidRPr="00740568">
        <w:rPr>
          <w:rFonts w:eastAsiaTheme="minorHAnsi"/>
          <w:b w:val="0"/>
          <w:szCs w:val="22"/>
          <w:lang w:eastAsia="zh-CN"/>
        </w:rPr>
        <w:t>2502063</w:t>
      </w:r>
      <w:r w:rsidRPr="00BA1B4F">
        <w:rPr>
          <w:rFonts w:eastAsiaTheme="minorHAnsi"/>
          <w:b w:val="0"/>
          <w:szCs w:val="22"/>
          <w:lang w:eastAsia="zh-CN"/>
        </w:rPr>
        <w:t>, “</w:t>
      </w:r>
      <w:r w:rsidR="006E519B" w:rsidRPr="006E519B">
        <w:rPr>
          <w:rFonts w:eastAsiaTheme="minorHAnsi"/>
          <w:b w:val="0"/>
          <w:szCs w:val="22"/>
          <w:lang w:eastAsia="zh-CN"/>
        </w:rPr>
        <w:t>Joint views on mono-static background channel modeling</w:t>
      </w:r>
      <w:r w:rsidRPr="00BA1B4F">
        <w:rPr>
          <w:rFonts w:eastAsiaTheme="minorHAnsi"/>
          <w:b w:val="0"/>
          <w:szCs w:val="22"/>
          <w:lang w:eastAsia="zh-CN"/>
        </w:rPr>
        <w:t xml:space="preserve">”, </w:t>
      </w:r>
      <w:r w:rsidR="00BD397B" w:rsidRPr="00BD397B">
        <w:rPr>
          <w:rFonts w:eastAsiaTheme="minorHAnsi"/>
          <w:b w:val="0"/>
          <w:szCs w:val="22"/>
          <w:lang w:eastAsia="zh-CN"/>
        </w:rPr>
        <w:t>ZTE Corporation, OPPO, BUPT, BJTU, CAICT</w:t>
      </w:r>
      <w:r w:rsidRPr="00BA1B4F">
        <w:rPr>
          <w:rFonts w:eastAsiaTheme="minorHAnsi"/>
          <w:b w:val="0"/>
          <w:szCs w:val="22"/>
          <w:lang w:eastAsia="zh-CN"/>
        </w:rPr>
        <w:t>, RAN1#120</w:t>
      </w:r>
      <w:r w:rsidR="00BD397B">
        <w:rPr>
          <w:rFonts w:eastAsiaTheme="minorHAnsi"/>
          <w:b w:val="0"/>
          <w:szCs w:val="22"/>
          <w:lang w:eastAsia="zh-CN"/>
        </w:rPr>
        <w:t>bis</w:t>
      </w:r>
      <w:r w:rsidRPr="00BA1B4F">
        <w:rPr>
          <w:rFonts w:eastAsiaTheme="minorHAnsi"/>
          <w:b w:val="0"/>
          <w:szCs w:val="22"/>
          <w:lang w:eastAsia="zh-CN"/>
        </w:rPr>
        <w:t xml:space="preserve">, </w:t>
      </w:r>
      <w:r w:rsidR="00BD397B">
        <w:rPr>
          <w:rFonts w:eastAsiaTheme="minorHAnsi"/>
          <w:b w:val="0"/>
          <w:szCs w:val="22"/>
          <w:lang w:eastAsia="zh-CN"/>
        </w:rPr>
        <w:t>Wuhan</w:t>
      </w:r>
      <w:r w:rsidRPr="00BA1B4F">
        <w:rPr>
          <w:rFonts w:eastAsiaTheme="minorHAnsi"/>
          <w:b w:val="0"/>
          <w:szCs w:val="22"/>
          <w:lang w:eastAsia="zh-CN"/>
        </w:rPr>
        <w:t xml:space="preserve">, </w:t>
      </w:r>
      <w:r w:rsidR="00BD397B">
        <w:rPr>
          <w:rFonts w:eastAsiaTheme="minorHAnsi"/>
          <w:b w:val="0"/>
          <w:szCs w:val="22"/>
          <w:lang w:eastAsia="zh-CN"/>
        </w:rPr>
        <w:t>China</w:t>
      </w:r>
      <w:r w:rsidRPr="00BA1B4F">
        <w:rPr>
          <w:rFonts w:eastAsiaTheme="minorHAnsi"/>
          <w:b w:val="0"/>
          <w:szCs w:val="22"/>
          <w:lang w:eastAsia="zh-CN"/>
        </w:rPr>
        <w:t xml:space="preserve">, </w:t>
      </w:r>
      <w:r w:rsidR="00BD397B">
        <w:rPr>
          <w:rFonts w:eastAsiaTheme="minorHAnsi"/>
          <w:b w:val="0"/>
          <w:szCs w:val="22"/>
          <w:lang w:eastAsia="zh-CN"/>
        </w:rPr>
        <w:t xml:space="preserve">April </w:t>
      </w:r>
      <w:r w:rsidRPr="00BA1B4F">
        <w:rPr>
          <w:rFonts w:eastAsiaTheme="minorHAnsi"/>
          <w:b w:val="0"/>
          <w:szCs w:val="22"/>
          <w:lang w:eastAsia="zh-CN"/>
        </w:rPr>
        <w:t xml:space="preserve">7th – </w:t>
      </w:r>
      <w:r w:rsidR="00BD397B">
        <w:rPr>
          <w:rFonts w:eastAsiaTheme="minorHAnsi"/>
          <w:b w:val="0"/>
          <w:szCs w:val="22"/>
          <w:lang w:eastAsia="zh-CN"/>
        </w:rPr>
        <w:t>1</w:t>
      </w:r>
      <w:r w:rsidRPr="00BA1B4F">
        <w:rPr>
          <w:rFonts w:eastAsiaTheme="minorHAnsi"/>
          <w:b w:val="0"/>
          <w:szCs w:val="22"/>
          <w:lang w:eastAsia="zh-CN"/>
        </w:rPr>
        <w:t>1st, 2025.</w:t>
      </w:r>
      <w:bookmarkEnd w:id="284"/>
    </w:p>
    <w:p w14:paraId="356EE417" w14:textId="77777777" w:rsidR="00C36786" w:rsidRPr="00A80A62" w:rsidRDefault="00C36786" w:rsidP="00325AE6">
      <w:pPr>
        <w:rPr>
          <w:rFonts w:eastAsiaTheme="minorEastAsia"/>
          <w:sz w:val="22"/>
          <w:lang w:eastAsia="zh-CN"/>
        </w:rPr>
      </w:pPr>
    </w:p>
    <w:sectPr w:rsidR="00C36786" w:rsidRPr="00A80A62" w:rsidSect="00C473A5">
      <w:headerReference w:type="even" r:id="rId113"/>
      <w:footerReference w:type="default" r:id="rId11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E749E" w14:textId="77777777" w:rsidR="0093033D" w:rsidRDefault="0093033D">
      <w:r>
        <w:separator/>
      </w:r>
    </w:p>
  </w:endnote>
  <w:endnote w:type="continuationSeparator" w:id="0">
    <w:p w14:paraId="3B9A0668" w14:textId="77777777" w:rsidR="0093033D" w:rsidRDefault="0093033D">
      <w:r>
        <w:continuationSeparator/>
      </w:r>
    </w:p>
  </w:endnote>
  <w:endnote w:type="continuationNotice" w:id="1">
    <w:p w14:paraId="25FFB496" w14:textId="77777777" w:rsidR="0093033D" w:rsidRDefault="0093033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altName w:val="楷体"/>
    <w:panose1 w:val="02010609060101010101"/>
    <w:charset w:val="86"/>
    <w:family w:val="modern"/>
    <w:pitch w:val="default"/>
    <w:sig w:usb0="00000000" w:usb1="00000000" w:usb2="00000010" w:usb3="00000000" w:csb0="00040000" w:csb1="00000000"/>
  </w:font>
  <w:font w:name="Helvetica">
    <w:panose1 w:val="020B0504020202020204"/>
    <w:charset w:val="00"/>
    <w:family w:val="swiss"/>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Tms Rmn">
    <w:altName w:val="Times New Roman"/>
    <w:panose1 w:val="02020603040505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BE167" w14:textId="77777777" w:rsidR="0093033D" w:rsidRDefault="0093033D">
      <w:r>
        <w:separator/>
      </w:r>
    </w:p>
  </w:footnote>
  <w:footnote w:type="continuationSeparator" w:id="0">
    <w:p w14:paraId="2725233F" w14:textId="77777777" w:rsidR="0093033D" w:rsidRDefault="0093033D">
      <w:r>
        <w:continuationSeparator/>
      </w:r>
    </w:p>
  </w:footnote>
  <w:footnote w:type="continuationNotice" w:id="1">
    <w:p w14:paraId="045FB834" w14:textId="77777777" w:rsidR="0093033D" w:rsidRDefault="0093033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FFFF7D"/>
    <w:multiLevelType w:val="singleLevel"/>
    <w:tmpl w:val="8FE4BA60"/>
    <w:lvl w:ilvl="0">
      <w:start w:val="1"/>
      <w:numFmt w:val="decimal"/>
      <w:pStyle w:val="a"/>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paragraph"/>
      <w:lvlText w:val="%1."/>
      <w:lvlJc w:val="right"/>
      <w:pPr>
        <w:ind w:left="926" w:hanging="360"/>
      </w:pPr>
    </w:lvl>
  </w:abstractNum>
  <w:abstractNum w:abstractNumId="3" w15:restartNumberingAfterBreak="0">
    <w:nsid w:val="00810518"/>
    <w:multiLevelType w:val="multilevel"/>
    <w:tmpl w:val="32E4B7E2"/>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CharCharCharChar1"/>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2AD52A1"/>
    <w:multiLevelType w:val="hybridMultilevel"/>
    <w:tmpl w:val="8D22E566"/>
    <w:lvl w:ilvl="0" w:tplc="FDBCA280">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9C39DE"/>
    <w:multiLevelType w:val="hybridMultilevel"/>
    <w:tmpl w:val="CC384038"/>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E20595"/>
    <w:multiLevelType w:val="multilevel"/>
    <w:tmpl w:val="AE4AE18C"/>
    <w:lvl w:ilvl="0">
      <w:start w:val="2"/>
      <w:numFmt w:val="decimal"/>
      <w:lvlText w:val="%1"/>
      <w:lvlJc w:val="left"/>
      <w:pPr>
        <w:ind w:left="450" w:hanging="450"/>
      </w:pPr>
      <w:rPr>
        <w:rFonts w:eastAsiaTheme="minorEastAsia" w:hint="default"/>
      </w:rPr>
    </w:lvl>
    <w:lvl w:ilvl="1">
      <w:start w:val="1"/>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8" w15:restartNumberingAfterBreak="0">
    <w:nsid w:val="0CD170BB"/>
    <w:multiLevelType w:val="multilevel"/>
    <w:tmpl w:val="F08265F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3A558FD"/>
    <w:multiLevelType w:val="hybridMultilevel"/>
    <w:tmpl w:val="6BF6179E"/>
    <w:lvl w:ilvl="0" w:tplc="689469E4">
      <w:start w:val="1"/>
      <w:numFmt w:val="bullet"/>
      <w:lvlText w:val=""/>
      <w:lvlJc w:val="left"/>
      <w:pPr>
        <w:ind w:left="720" w:hanging="360"/>
      </w:pPr>
      <w:rPr>
        <w:rFonts w:ascii="Symbol" w:hAnsi="Symbol"/>
      </w:rPr>
    </w:lvl>
    <w:lvl w:ilvl="1" w:tplc="C99288A4">
      <w:start w:val="1"/>
      <w:numFmt w:val="bullet"/>
      <w:lvlText w:val=""/>
      <w:lvlJc w:val="left"/>
      <w:pPr>
        <w:ind w:left="720" w:hanging="360"/>
      </w:pPr>
      <w:rPr>
        <w:rFonts w:ascii="Symbol" w:hAnsi="Symbol"/>
      </w:rPr>
    </w:lvl>
    <w:lvl w:ilvl="2" w:tplc="8856BDFC">
      <w:start w:val="1"/>
      <w:numFmt w:val="bullet"/>
      <w:lvlText w:val=""/>
      <w:lvlJc w:val="left"/>
      <w:pPr>
        <w:ind w:left="720" w:hanging="360"/>
      </w:pPr>
      <w:rPr>
        <w:rFonts w:ascii="Symbol" w:hAnsi="Symbol"/>
      </w:rPr>
    </w:lvl>
    <w:lvl w:ilvl="3" w:tplc="E66EAC68">
      <w:start w:val="1"/>
      <w:numFmt w:val="bullet"/>
      <w:lvlText w:val=""/>
      <w:lvlJc w:val="left"/>
      <w:pPr>
        <w:ind w:left="720" w:hanging="360"/>
      </w:pPr>
      <w:rPr>
        <w:rFonts w:ascii="Symbol" w:hAnsi="Symbol"/>
      </w:rPr>
    </w:lvl>
    <w:lvl w:ilvl="4" w:tplc="BFF47AFC">
      <w:start w:val="1"/>
      <w:numFmt w:val="bullet"/>
      <w:lvlText w:val=""/>
      <w:lvlJc w:val="left"/>
      <w:pPr>
        <w:ind w:left="720" w:hanging="360"/>
      </w:pPr>
      <w:rPr>
        <w:rFonts w:ascii="Symbol" w:hAnsi="Symbol"/>
      </w:rPr>
    </w:lvl>
    <w:lvl w:ilvl="5" w:tplc="825C9058">
      <w:start w:val="1"/>
      <w:numFmt w:val="bullet"/>
      <w:lvlText w:val=""/>
      <w:lvlJc w:val="left"/>
      <w:pPr>
        <w:ind w:left="720" w:hanging="360"/>
      </w:pPr>
      <w:rPr>
        <w:rFonts w:ascii="Symbol" w:hAnsi="Symbol"/>
      </w:rPr>
    </w:lvl>
    <w:lvl w:ilvl="6" w:tplc="03E61174">
      <w:start w:val="1"/>
      <w:numFmt w:val="bullet"/>
      <w:lvlText w:val=""/>
      <w:lvlJc w:val="left"/>
      <w:pPr>
        <w:ind w:left="720" w:hanging="360"/>
      </w:pPr>
      <w:rPr>
        <w:rFonts w:ascii="Symbol" w:hAnsi="Symbol"/>
      </w:rPr>
    </w:lvl>
    <w:lvl w:ilvl="7" w:tplc="004E1668">
      <w:start w:val="1"/>
      <w:numFmt w:val="bullet"/>
      <w:lvlText w:val=""/>
      <w:lvlJc w:val="left"/>
      <w:pPr>
        <w:ind w:left="720" w:hanging="360"/>
      </w:pPr>
      <w:rPr>
        <w:rFonts w:ascii="Symbol" w:hAnsi="Symbol"/>
      </w:rPr>
    </w:lvl>
    <w:lvl w:ilvl="8" w:tplc="D178A2C2">
      <w:start w:val="1"/>
      <w:numFmt w:val="bullet"/>
      <w:lvlText w:val=""/>
      <w:lvlJc w:val="left"/>
      <w:pPr>
        <w:ind w:left="720" w:hanging="360"/>
      </w:pPr>
      <w:rPr>
        <w:rFonts w:ascii="Symbol" w:hAnsi="Symbol"/>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8D44337"/>
    <w:multiLevelType w:val="hybridMultilevel"/>
    <w:tmpl w:val="B0BA4544"/>
    <w:lvl w:ilvl="0" w:tplc="04090001">
      <w:start w:val="1"/>
      <w:numFmt w:val="bullet"/>
      <w:lvlText w:val=""/>
      <w:lvlJc w:val="left"/>
      <w:pPr>
        <w:ind w:left="2061" w:hanging="360"/>
      </w:pPr>
      <w:rPr>
        <w:rFonts w:ascii="Symbol" w:hAnsi="Symbol"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3" w15:restartNumberingAfterBreak="0">
    <w:nsid w:val="1A670C91"/>
    <w:multiLevelType w:val="multilevel"/>
    <w:tmpl w:val="2C448CF8"/>
    <w:lvl w:ilvl="0">
      <w:start w:val="2"/>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lang w:val="en-U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1AC82909"/>
    <w:multiLevelType w:val="hybridMultilevel"/>
    <w:tmpl w:val="CA2CA0A8"/>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B496F6B"/>
    <w:multiLevelType w:val="hybridMultilevel"/>
    <w:tmpl w:val="9A34243A"/>
    <w:lvl w:ilvl="0" w:tplc="7DC2F8D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B570697"/>
    <w:multiLevelType w:val="multilevel"/>
    <w:tmpl w:val="873C9C32"/>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ind w:left="780" w:hanging="360"/>
      </w:p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22D92070"/>
    <w:multiLevelType w:val="multilevel"/>
    <w:tmpl w:val="2126F522"/>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239118CA"/>
    <w:multiLevelType w:val="multilevel"/>
    <w:tmpl w:val="51D2718A"/>
    <w:lvl w:ilvl="0">
      <w:start w:val="6"/>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275A7442"/>
    <w:multiLevelType w:val="hybridMultilevel"/>
    <w:tmpl w:val="ABBCF162"/>
    <w:lvl w:ilvl="0" w:tplc="39B093EC">
      <w:start w:val="1"/>
      <w:numFmt w:val="bullet"/>
      <w:pStyle w:val="TOC8"/>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27B340BE"/>
    <w:multiLevelType w:val="multilevel"/>
    <w:tmpl w:val="F08265F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8F86914"/>
    <w:multiLevelType w:val="multilevel"/>
    <w:tmpl w:val="28F86914"/>
    <w:lvl w:ilvl="0">
      <w:start w:val="1"/>
      <w:numFmt w:val="decimal"/>
      <w:lvlText w:val="%1."/>
      <w:lvlJc w:val="left"/>
      <w:pPr>
        <w:ind w:left="425" w:hanging="425"/>
      </w:pPr>
    </w:lvl>
    <w:lvl w:ilvl="1">
      <w:start w:val="1"/>
      <w:numFmt w:val="decimal"/>
      <w:pStyle w:val="2222"/>
      <w:lvlText w:val="%1.%2."/>
      <w:lvlJc w:val="left"/>
      <w:pPr>
        <w:ind w:left="567" w:hanging="567"/>
      </w:pPr>
    </w:lvl>
    <w:lvl w:ilvl="2">
      <w:start w:val="1"/>
      <w:numFmt w:val="decimal"/>
      <w:pStyle w:val="RAN1bullet2"/>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15:restartNumberingAfterBreak="0">
    <w:nsid w:val="2A89039C"/>
    <w:multiLevelType w:val="multilevel"/>
    <w:tmpl w:val="41363312"/>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2AA07225"/>
    <w:multiLevelType w:val="multilevel"/>
    <w:tmpl w:val="32E4B7E2"/>
    <w:lvl w:ilvl="0">
      <w:start w:val="4"/>
      <w:numFmt w:val="decimal"/>
      <w:lvlText w:val="%1"/>
      <w:lvlJc w:val="left"/>
      <w:pPr>
        <w:ind w:left="450" w:hanging="450"/>
      </w:pPr>
      <w:rPr>
        <w:rFonts w:eastAsiaTheme="minorEastAsia" w:hint="default"/>
      </w:rPr>
    </w:lvl>
    <w:lvl w:ilvl="1">
      <w:start w:val="1"/>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26" w15:restartNumberingAfterBreak="0">
    <w:nsid w:val="2ADB5D06"/>
    <w:multiLevelType w:val="hybridMultilevel"/>
    <w:tmpl w:val="E0A819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2CD35D63"/>
    <w:multiLevelType w:val="hybridMultilevel"/>
    <w:tmpl w:val="95DA2F78"/>
    <w:lvl w:ilvl="0" w:tplc="50F2CCEA">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8"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E7C0260"/>
    <w:multiLevelType w:val="hybridMultilevel"/>
    <w:tmpl w:val="B63EF6F8"/>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0" w15:restartNumberingAfterBreak="0">
    <w:nsid w:val="2F2B5170"/>
    <w:multiLevelType w:val="multilevel"/>
    <w:tmpl w:val="F98638BE"/>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3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33EA44FF"/>
    <w:multiLevelType w:val="hybridMultilevel"/>
    <w:tmpl w:val="729408FE"/>
    <w:lvl w:ilvl="0" w:tplc="B01460A0">
      <w:start w:val="1"/>
      <w:numFmt w:val="decimal"/>
      <w:pStyle w:val="B2"/>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15:restartNumberingAfterBreak="0">
    <w:nsid w:val="3AA46647"/>
    <w:multiLevelType w:val="hybridMultilevel"/>
    <w:tmpl w:val="B6567454"/>
    <w:lvl w:ilvl="0" w:tplc="51C45378">
      <w:start w:val="1"/>
      <w:numFmt w:val="decimal"/>
      <w:pStyle w:val="Proposal"/>
      <w:lvlText w:val="Proposal %1"/>
      <w:lvlJc w:val="left"/>
      <w:pPr>
        <w:tabs>
          <w:tab w:val="num" w:pos="1304"/>
        </w:tabs>
        <w:ind w:left="1304" w:hanging="1304"/>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5"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40D03827"/>
    <w:multiLevelType w:val="hybridMultilevel"/>
    <w:tmpl w:val="D0B430FE"/>
    <w:lvl w:ilvl="0" w:tplc="7DC2F8D0">
      <w:start w:val="1"/>
      <w:numFmt w:val="bullet"/>
      <w:lvlText w:val="•"/>
      <w:lvlJc w:val="left"/>
      <w:pPr>
        <w:ind w:left="420" w:hanging="420"/>
      </w:pPr>
      <w:rPr>
        <w:rFonts w:ascii="Arial" w:hAnsi="Arial"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40"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47FC5C4B"/>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4BDF65F6"/>
    <w:multiLevelType w:val="hybridMultilevel"/>
    <w:tmpl w:val="9FF023C0"/>
    <w:lvl w:ilvl="0" w:tplc="0ED8CFC6">
      <w:start w:val="1"/>
      <w:numFmt w:val="decimal"/>
      <w:pStyle w:val="EmailDiscussion"/>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45" w15:restartNumberingAfterBreak="0">
    <w:nsid w:val="5101505E"/>
    <w:multiLevelType w:val="hybridMultilevel"/>
    <w:tmpl w:val="06506386"/>
    <w:lvl w:ilvl="0" w:tplc="63E4BF1A">
      <w:start w:val="1"/>
      <w:numFmt w:val="decimal"/>
      <w:pStyle w:val="Observation"/>
      <w:lvlText w:val="Observation %1"/>
      <w:lvlJc w:val="left"/>
      <w:pPr>
        <w:ind w:left="360" w:hanging="360"/>
      </w:pPr>
      <w:rPr>
        <w:rFonts w:hint="default"/>
        <w:lang w:val="en-US"/>
      </w:r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21F44A7"/>
    <w:multiLevelType w:val="hybridMultilevel"/>
    <w:tmpl w:val="CC9AD554"/>
    <w:lvl w:ilvl="0" w:tplc="7D8E33DC">
      <w:start w:val="1"/>
      <w:numFmt w:val="bullet"/>
      <w:pStyle w:val="ZchnZch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B83785B"/>
    <w:multiLevelType w:val="hybridMultilevel"/>
    <w:tmpl w:val="01685026"/>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9" w15:restartNumberingAfterBreak="0">
    <w:nsid w:val="5BDE1D10"/>
    <w:multiLevelType w:val="hybridMultilevel"/>
    <w:tmpl w:val="3C26D980"/>
    <w:lvl w:ilvl="0" w:tplc="6FC42CD0">
      <w:start w:val="1"/>
      <w:numFmt w:val="bullet"/>
      <w:pStyle w:val="ZH"/>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1D86F48"/>
    <w:multiLevelType w:val="hybridMultilevel"/>
    <w:tmpl w:val="D110CC18"/>
    <w:lvl w:ilvl="0" w:tplc="2940F572">
      <w:start w:val="1"/>
      <w:numFmt w:val="bullet"/>
      <w:lvlText w:val=""/>
      <w:lvlJc w:val="left"/>
      <w:pPr>
        <w:ind w:left="720" w:hanging="360"/>
      </w:pPr>
      <w:rPr>
        <w:rFonts w:ascii="Symbol" w:hAnsi="Symbol"/>
      </w:rPr>
    </w:lvl>
    <w:lvl w:ilvl="1" w:tplc="D698010C">
      <w:start w:val="1"/>
      <w:numFmt w:val="bullet"/>
      <w:lvlText w:val=""/>
      <w:lvlJc w:val="left"/>
      <w:pPr>
        <w:ind w:left="720" w:hanging="360"/>
      </w:pPr>
      <w:rPr>
        <w:rFonts w:ascii="Symbol" w:hAnsi="Symbol"/>
      </w:rPr>
    </w:lvl>
    <w:lvl w:ilvl="2" w:tplc="937A2D22">
      <w:start w:val="1"/>
      <w:numFmt w:val="bullet"/>
      <w:lvlText w:val=""/>
      <w:lvlJc w:val="left"/>
      <w:pPr>
        <w:ind w:left="720" w:hanging="360"/>
      </w:pPr>
      <w:rPr>
        <w:rFonts w:ascii="Symbol" w:hAnsi="Symbol"/>
      </w:rPr>
    </w:lvl>
    <w:lvl w:ilvl="3" w:tplc="E6921482">
      <w:start w:val="1"/>
      <w:numFmt w:val="bullet"/>
      <w:lvlText w:val=""/>
      <w:lvlJc w:val="left"/>
      <w:pPr>
        <w:ind w:left="720" w:hanging="360"/>
      </w:pPr>
      <w:rPr>
        <w:rFonts w:ascii="Symbol" w:hAnsi="Symbol"/>
      </w:rPr>
    </w:lvl>
    <w:lvl w:ilvl="4" w:tplc="3BA0FCB2">
      <w:start w:val="1"/>
      <w:numFmt w:val="bullet"/>
      <w:lvlText w:val=""/>
      <w:lvlJc w:val="left"/>
      <w:pPr>
        <w:ind w:left="720" w:hanging="360"/>
      </w:pPr>
      <w:rPr>
        <w:rFonts w:ascii="Symbol" w:hAnsi="Symbol"/>
      </w:rPr>
    </w:lvl>
    <w:lvl w:ilvl="5" w:tplc="F558BF7A">
      <w:start w:val="1"/>
      <w:numFmt w:val="bullet"/>
      <w:lvlText w:val=""/>
      <w:lvlJc w:val="left"/>
      <w:pPr>
        <w:ind w:left="720" w:hanging="360"/>
      </w:pPr>
      <w:rPr>
        <w:rFonts w:ascii="Symbol" w:hAnsi="Symbol"/>
      </w:rPr>
    </w:lvl>
    <w:lvl w:ilvl="6" w:tplc="380A24E0">
      <w:start w:val="1"/>
      <w:numFmt w:val="bullet"/>
      <w:lvlText w:val=""/>
      <w:lvlJc w:val="left"/>
      <w:pPr>
        <w:ind w:left="720" w:hanging="360"/>
      </w:pPr>
      <w:rPr>
        <w:rFonts w:ascii="Symbol" w:hAnsi="Symbol"/>
      </w:rPr>
    </w:lvl>
    <w:lvl w:ilvl="7" w:tplc="007858A2">
      <w:start w:val="1"/>
      <w:numFmt w:val="bullet"/>
      <w:lvlText w:val=""/>
      <w:lvlJc w:val="left"/>
      <w:pPr>
        <w:ind w:left="720" w:hanging="360"/>
      </w:pPr>
      <w:rPr>
        <w:rFonts w:ascii="Symbol" w:hAnsi="Symbol"/>
      </w:rPr>
    </w:lvl>
    <w:lvl w:ilvl="8" w:tplc="93909FC6">
      <w:start w:val="1"/>
      <w:numFmt w:val="bullet"/>
      <w:lvlText w:val=""/>
      <w:lvlJc w:val="left"/>
      <w:pPr>
        <w:ind w:left="720" w:hanging="360"/>
      </w:pPr>
      <w:rPr>
        <w:rFonts w:ascii="Symbol" w:hAnsi="Symbol"/>
      </w:rPr>
    </w:lvl>
  </w:abstractNum>
  <w:abstractNum w:abstractNumId="53" w15:restartNumberingAfterBreak="0">
    <w:nsid w:val="63492EC1"/>
    <w:multiLevelType w:val="multilevel"/>
    <w:tmpl w:val="DEE22322"/>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4" w15:restartNumberingAfterBreak="0">
    <w:nsid w:val="641838DF"/>
    <w:multiLevelType w:val="hybridMultilevel"/>
    <w:tmpl w:val="18D4EDE6"/>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55"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56" w15:restartNumberingAfterBreak="0">
    <w:nsid w:val="6ABC75AC"/>
    <w:multiLevelType w:val="hybridMultilevel"/>
    <w:tmpl w:val="8B08314E"/>
    <w:lvl w:ilvl="0" w:tplc="68888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E1148E7"/>
    <w:multiLevelType w:val="hybridMultilevel"/>
    <w:tmpl w:val="0C78D726"/>
    <w:lvl w:ilvl="0" w:tplc="04090001">
      <w:start w:val="1"/>
      <w:numFmt w:val="bullet"/>
      <w:lvlText w:val=""/>
      <w:lvlJc w:val="left"/>
      <w:pPr>
        <w:ind w:left="2061" w:hanging="360"/>
      </w:pPr>
      <w:rPr>
        <w:rFonts w:ascii="Symbol" w:hAnsi="Symbol" w:hint="default"/>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5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9" w15:restartNumberingAfterBreak="0">
    <w:nsid w:val="6E642FBF"/>
    <w:multiLevelType w:val="hybridMultilevel"/>
    <w:tmpl w:val="6E228E64"/>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61"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6F556688"/>
    <w:multiLevelType w:val="hybridMultilevel"/>
    <w:tmpl w:val="9C1C67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73CA59A5"/>
    <w:multiLevelType w:val="hybridMultilevel"/>
    <w:tmpl w:val="98C2D3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5" w15:restartNumberingAfterBreak="0">
    <w:nsid w:val="77721478"/>
    <w:multiLevelType w:val="hybridMultilevel"/>
    <w:tmpl w:val="08D89FE8"/>
    <w:lvl w:ilvl="0" w:tplc="C360F30A">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AC7765F"/>
    <w:multiLevelType w:val="hybridMultilevel"/>
    <w:tmpl w:val="B5C82B5E"/>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349257284">
    <w:abstractNumId w:val="33"/>
  </w:num>
  <w:num w:numId="2" w16cid:durableId="1443456286">
    <w:abstractNumId w:val="2"/>
  </w:num>
  <w:num w:numId="3" w16cid:durableId="890460132">
    <w:abstractNumId w:val="45"/>
  </w:num>
  <w:num w:numId="4" w16cid:durableId="583606529">
    <w:abstractNumId w:val="46"/>
  </w:num>
  <w:num w:numId="5" w16cid:durableId="738017909">
    <w:abstractNumId w:val="49"/>
  </w:num>
  <w:num w:numId="6" w16cid:durableId="130221214">
    <w:abstractNumId w:val="17"/>
  </w:num>
  <w:num w:numId="7" w16cid:durableId="450562996">
    <w:abstractNumId w:val="21"/>
  </w:num>
  <w:num w:numId="8" w16cid:durableId="772214637">
    <w:abstractNumId w:val="9"/>
  </w:num>
  <w:num w:numId="9" w16cid:durableId="1500537096">
    <w:abstractNumId w:val="64"/>
  </w:num>
  <w:num w:numId="10" w16cid:durableId="173231599">
    <w:abstractNumId w:val="32"/>
  </w:num>
  <w:num w:numId="11" w16cid:durableId="755903588">
    <w:abstractNumId w:val="58"/>
  </w:num>
  <w:num w:numId="12" w16cid:durableId="1777552165">
    <w:abstractNumId w:val="28"/>
  </w:num>
  <w:num w:numId="13" w16cid:durableId="490408596">
    <w:abstractNumId w:val="38"/>
  </w:num>
  <w:num w:numId="14" w16cid:durableId="907881852">
    <w:abstractNumId w:val="56"/>
  </w:num>
  <w:num w:numId="15" w16cid:durableId="118569506">
    <w:abstractNumId w:val="1"/>
  </w:num>
  <w:num w:numId="16" w16cid:durableId="1437212619">
    <w:abstractNumId w:val="26"/>
  </w:num>
  <w:num w:numId="17" w16cid:durableId="1129202609">
    <w:abstractNumId w:val="20"/>
  </w:num>
  <w:num w:numId="18" w16cid:durableId="815608746">
    <w:abstractNumId w:val="30"/>
  </w:num>
  <w:num w:numId="19" w16cid:durableId="1496458103">
    <w:abstractNumId w:val="50"/>
  </w:num>
  <w:num w:numId="20" w16cid:durableId="484978085">
    <w:abstractNumId w:val="42"/>
    <w:lvlOverride w:ilvl="0">
      <w:startOverride w:val="1"/>
    </w:lvlOverride>
  </w:num>
  <w:num w:numId="21" w16cid:durableId="934022423">
    <w:abstractNumId w:val="55"/>
  </w:num>
  <w:num w:numId="22" w16cid:durableId="1765765064">
    <w:abstractNumId w:val="44"/>
  </w:num>
  <w:num w:numId="23" w16cid:durableId="230429236">
    <w:abstractNumId w:val="60"/>
  </w:num>
  <w:num w:numId="24" w16cid:durableId="1533302581">
    <w:abstractNumId w:val="31"/>
  </w:num>
  <w:num w:numId="25" w16cid:durableId="813178388">
    <w:abstractNumId w:val="43"/>
  </w:num>
  <w:num w:numId="26" w16cid:durableId="9189864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6928329">
    <w:abstractNumId w:val="4"/>
  </w:num>
  <w:num w:numId="28" w16cid:durableId="1799714107">
    <w:abstractNumId w:val="23"/>
  </w:num>
  <w:num w:numId="29" w16cid:durableId="995300673">
    <w:abstractNumId w:val="61"/>
  </w:num>
  <w:num w:numId="30" w16cid:durableId="1734305430">
    <w:abstractNumId w:val="3"/>
  </w:num>
  <w:num w:numId="31" w16cid:durableId="1363749497">
    <w:abstractNumId w:val="25"/>
  </w:num>
  <w:num w:numId="32" w16cid:durableId="496263864">
    <w:abstractNumId w:val="57"/>
  </w:num>
  <w:num w:numId="33" w16cid:durableId="279580532">
    <w:abstractNumId w:val="13"/>
  </w:num>
  <w:num w:numId="34" w16cid:durableId="1311405441">
    <w:abstractNumId w:val="18"/>
  </w:num>
  <w:num w:numId="35" w16cid:durableId="1121996037">
    <w:abstractNumId w:val="48"/>
  </w:num>
  <w:num w:numId="36" w16cid:durableId="908460648">
    <w:abstractNumId w:val="63"/>
  </w:num>
  <w:num w:numId="37" w16cid:durableId="326589768">
    <w:abstractNumId w:val="62"/>
  </w:num>
  <w:num w:numId="38" w16cid:durableId="593056279">
    <w:abstractNumId w:val="5"/>
  </w:num>
  <w:num w:numId="39" w16cid:durableId="1611276479">
    <w:abstractNumId w:val="35"/>
  </w:num>
  <w:num w:numId="40" w16cid:durableId="927694173">
    <w:abstractNumId w:val="11"/>
  </w:num>
  <w:num w:numId="41" w16cid:durableId="562447554">
    <w:abstractNumId w:val="7"/>
  </w:num>
  <w:num w:numId="42" w16cid:durableId="1084104699">
    <w:abstractNumId w:val="31"/>
  </w:num>
  <w:num w:numId="43" w16cid:durableId="170218930">
    <w:abstractNumId w:val="40"/>
  </w:num>
  <w:num w:numId="44" w16cid:durableId="265622407">
    <w:abstractNumId w:val="53"/>
  </w:num>
  <w:num w:numId="45" w16cid:durableId="1633124255">
    <w:abstractNumId w:val="41"/>
  </w:num>
  <w:num w:numId="46" w16cid:durableId="719939873">
    <w:abstractNumId w:val="15"/>
  </w:num>
  <w:num w:numId="47" w16cid:durableId="1702513037">
    <w:abstractNumId w:val="37"/>
  </w:num>
  <w:num w:numId="48" w16cid:durableId="2023238849">
    <w:abstractNumId w:val="12"/>
  </w:num>
  <w:num w:numId="49" w16cid:durableId="1607272661">
    <w:abstractNumId w:val="27"/>
  </w:num>
  <w:num w:numId="50" w16cid:durableId="1541473311">
    <w:abstractNumId w:val="0"/>
  </w:num>
  <w:num w:numId="51" w16cid:durableId="873231016">
    <w:abstractNumId w:val="34"/>
  </w:num>
  <w:num w:numId="52" w16cid:durableId="1053771962">
    <w:abstractNumId w:val="36"/>
  </w:num>
  <w:num w:numId="53" w16cid:durableId="1208028241">
    <w:abstractNumId w:val="14"/>
  </w:num>
  <w:num w:numId="54" w16cid:durableId="1280378797">
    <w:abstractNumId w:val="47"/>
  </w:num>
  <w:num w:numId="55" w16cid:durableId="1861309557">
    <w:abstractNumId w:val="16"/>
  </w:num>
  <w:num w:numId="56" w16cid:durableId="224490183">
    <w:abstractNumId w:val="67"/>
  </w:num>
  <w:num w:numId="57" w16cid:durableId="294986574">
    <w:abstractNumId w:val="65"/>
  </w:num>
  <w:num w:numId="58" w16cid:durableId="493955316">
    <w:abstractNumId w:val="42"/>
  </w:num>
  <w:num w:numId="59" w16cid:durableId="1142424951">
    <w:abstractNumId w:val="54"/>
  </w:num>
  <w:num w:numId="60" w16cid:durableId="492525165">
    <w:abstractNumId w:val="51"/>
  </w:num>
  <w:num w:numId="61" w16cid:durableId="1297178396">
    <w:abstractNumId w:val="45"/>
  </w:num>
  <w:num w:numId="62" w16cid:durableId="843712784">
    <w:abstractNumId w:val="66"/>
  </w:num>
  <w:num w:numId="63" w16cid:durableId="1264536048">
    <w:abstractNumId w:val="33"/>
  </w:num>
  <w:num w:numId="64" w16cid:durableId="1053232766">
    <w:abstractNumId w:val="33"/>
  </w:num>
  <w:num w:numId="65" w16cid:durableId="1796370009">
    <w:abstractNumId w:val="33"/>
  </w:num>
  <w:num w:numId="66" w16cid:durableId="1068647888">
    <w:abstractNumId w:val="10"/>
  </w:num>
  <w:num w:numId="67" w16cid:durableId="1858500783">
    <w:abstractNumId w:val="52"/>
  </w:num>
  <w:num w:numId="68" w16cid:durableId="1418820078">
    <w:abstractNumId w:val="6"/>
  </w:num>
  <w:num w:numId="69" w16cid:durableId="94373155">
    <w:abstractNumId w:val="22"/>
  </w:num>
  <w:num w:numId="70" w16cid:durableId="273446737">
    <w:abstractNumId w:val="8"/>
  </w:num>
  <w:num w:numId="71" w16cid:durableId="1542670371">
    <w:abstractNumId w:val="59"/>
  </w:num>
  <w:num w:numId="72" w16cid:durableId="1369526078">
    <w:abstractNumId w:val="24"/>
  </w:num>
  <w:num w:numId="73" w16cid:durableId="311567262">
    <w:abstractNumId w:val="19"/>
  </w:num>
  <w:num w:numId="74" w16cid:durableId="1559047416">
    <w:abstractNumId w:val="29"/>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oNotDisplayPageBoundaries/>
  <w:printFractionalCharacterWidth/>
  <w:activeWritingStyle w:appName="MSWord" w:lang="es-ES"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D"/>
    <w:rsid w:val="0000027E"/>
    <w:rsid w:val="000002F2"/>
    <w:rsid w:val="00000458"/>
    <w:rsid w:val="000004D8"/>
    <w:rsid w:val="000006BC"/>
    <w:rsid w:val="000006E1"/>
    <w:rsid w:val="0000078B"/>
    <w:rsid w:val="000007B3"/>
    <w:rsid w:val="00000D03"/>
    <w:rsid w:val="00000D92"/>
    <w:rsid w:val="00000E7A"/>
    <w:rsid w:val="000010DC"/>
    <w:rsid w:val="00001112"/>
    <w:rsid w:val="0000124C"/>
    <w:rsid w:val="000015F7"/>
    <w:rsid w:val="00001711"/>
    <w:rsid w:val="00001976"/>
    <w:rsid w:val="000019E9"/>
    <w:rsid w:val="00001C54"/>
    <w:rsid w:val="00001D15"/>
    <w:rsid w:val="0000207F"/>
    <w:rsid w:val="000022B8"/>
    <w:rsid w:val="00002341"/>
    <w:rsid w:val="00002344"/>
    <w:rsid w:val="00002570"/>
    <w:rsid w:val="000026D3"/>
    <w:rsid w:val="00002712"/>
    <w:rsid w:val="0000295F"/>
    <w:rsid w:val="000029B1"/>
    <w:rsid w:val="00002A37"/>
    <w:rsid w:val="00002E3C"/>
    <w:rsid w:val="00002E5D"/>
    <w:rsid w:val="0000314C"/>
    <w:rsid w:val="000031D0"/>
    <w:rsid w:val="0000334F"/>
    <w:rsid w:val="000033B5"/>
    <w:rsid w:val="0000344F"/>
    <w:rsid w:val="000035B0"/>
    <w:rsid w:val="00003764"/>
    <w:rsid w:val="00003CCE"/>
    <w:rsid w:val="00003D6A"/>
    <w:rsid w:val="00003F2B"/>
    <w:rsid w:val="00004165"/>
    <w:rsid w:val="0000425A"/>
    <w:rsid w:val="0000431F"/>
    <w:rsid w:val="00004750"/>
    <w:rsid w:val="000048CB"/>
    <w:rsid w:val="00004E0E"/>
    <w:rsid w:val="00004E14"/>
    <w:rsid w:val="00004E1A"/>
    <w:rsid w:val="000051D4"/>
    <w:rsid w:val="00005274"/>
    <w:rsid w:val="000052DA"/>
    <w:rsid w:val="00005413"/>
    <w:rsid w:val="0000564C"/>
    <w:rsid w:val="000057B8"/>
    <w:rsid w:val="00005899"/>
    <w:rsid w:val="000059BB"/>
    <w:rsid w:val="00005C84"/>
    <w:rsid w:val="00005E18"/>
    <w:rsid w:val="000060A1"/>
    <w:rsid w:val="000061A0"/>
    <w:rsid w:val="000062B6"/>
    <w:rsid w:val="00006381"/>
    <w:rsid w:val="00006446"/>
    <w:rsid w:val="00006511"/>
    <w:rsid w:val="00006722"/>
    <w:rsid w:val="00006896"/>
    <w:rsid w:val="000068DD"/>
    <w:rsid w:val="00006A15"/>
    <w:rsid w:val="00006ACC"/>
    <w:rsid w:val="00006B5C"/>
    <w:rsid w:val="00006F18"/>
    <w:rsid w:val="00007056"/>
    <w:rsid w:val="000071A7"/>
    <w:rsid w:val="000074DB"/>
    <w:rsid w:val="0000769D"/>
    <w:rsid w:val="00007982"/>
    <w:rsid w:val="000079A8"/>
    <w:rsid w:val="00007CDC"/>
    <w:rsid w:val="00007EF9"/>
    <w:rsid w:val="00010060"/>
    <w:rsid w:val="000100AB"/>
    <w:rsid w:val="00010174"/>
    <w:rsid w:val="00010594"/>
    <w:rsid w:val="00010599"/>
    <w:rsid w:val="0001061E"/>
    <w:rsid w:val="00010A09"/>
    <w:rsid w:val="00010A50"/>
    <w:rsid w:val="00010D02"/>
    <w:rsid w:val="0001138B"/>
    <w:rsid w:val="000113F6"/>
    <w:rsid w:val="0001144C"/>
    <w:rsid w:val="000115E2"/>
    <w:rsid w:val="0001165B"/>
    <w:rsid w:val="00011B28"/>
    <w:rsid w:val="00011BCB"/>
    <w:rsid w:val="00011DD4"/>
    <w:rsid w:val="00011E7F"/>
    <w:rsid w:val="00012443"/>
    <w:rsid w:val="00012705"/>
    <w:rsid w:val="00012773"/>
    <w:rsid w:val="00012827"/>
    <w:rsid w:val="0001299D"/>
    <w:rsid w:val="00012BD1"/>
    <w:rsid w:val="00012D74"/>
    <w:rsid w:val="00012D9D"/>
    <w:rsid w:val="00012E61"/>
    <w:rsid w:val="00013064"/>
    <w:rsid w:val="00013197"/>
    <w:rsid w:val="00013AD2"/>
    <w:rsid w:val="00013D04"/>
    <w:rsid w:val="00013E73"/>
    <w:rsid w:val="00013FF1"/>
    <w:rsid w:val="000140AC"/>
    <w:rsid w:val="00014229"/>
    <w:rsid w:val="0001425A"/>
    <w:rsid w:val="000147D2"/>
    <w:rsid w:val="000147DB"/>
    <w:rsid w:val="000148E4"/>
    <w:rsid w:val="0001491B"/>
    <w:rsid w:val="00014928"/>
    <w:rsid w:val="000151CB"/>
    <w:rsid w:val="00015597"/>
    <w:rsid w:val="000156D9"/>
    <w:rsid w:val="000156E3"/>
    <w:rsid w:val="00015880"/>
    <w:rsid w:val="00015D15"/>
    <w:rsid w:val="00015DD1"/>
    <w:rsid w:val="00015E21"/>
    <w:rsid w:val="00015EF5"/>
    <w:rsid w:val="00016245"/>
    <w:rsid w:val="00016382"/>
    <w:rsid w:val="000164A7"/>
    <w:rsid w:val="0001668D"/>
    <w:rsid w:val="00016904"/>
    <w:rsid w:val="00017115"/>
    <w:rsid w:val="000172CE"/>
    <w:rsid w:val="000173B4"/>
    <w:rsid w:val="00017563"/>
    <w:rsid w:val="00017588"/>
    <w:rsid w:val="000177C1"/>
    <w:rsid w:val="0001786A"/>
    <w:rsid w:val="00017962"/>
    <w:rsid w:val="00017FDC"/>
    <w:rsid w:val="0002042F"/>
    <w:rsid w:val="00020753"/>
    <w:rsid w:val="00020914"/>
    <w:rsid w:val="00020C23"/>
    <w:rsid w:val="00020C27"/>
    <w:rsid w:val="00020C9F"/>
    <w:rsid w:val="00020CCF"/>
    <w:rsid w:val="00020CE4"/>
    <w:rsid w:val="00020CE9"/>
    <w:rsid w:val="00020EB7"/>
    <w:rsid w:val="00020F1B"/>
    <w:rsid w:val="0002104A"/>
    <w:rsid w:val="000210B2"/>
    <w:rsid w:val="00021228"/>
    <w:rsid w:val="00021432"/>
    <w:rsid w:val="00021729"/>
    <w:rsid w:val="000217B9"/>
    <w:rsid w:val="000219CD"/>
    <w:rsid w:val="00021A7F"/>
    <w:rsid w:val="00021AAA"/>
    <w:rsid w:val="00021B0A"/>
    <w:rsid w:val="00021B2A"/>
    <w:rsid w:val="00021D44"/>
    <w:rsid w:val="00021EB3"/>
    <w:rsid w:val="000222C5"/>
    <w:rsid w:val="00022473"/>
    <w:rsid w:val="000225E1"/>
    <w:rsid w:val="0002264C"/>
    <w:rsid w:val="00022852"/>
    <w:rsid w:val="00022C47"/>
    <w:rsid w:val="00022C9B"/>
    <w:rsid w:val="00022F93"/>
    <w:rsid w:val="00022FD6"/>
    <w:rsid w:val="00023136"/>
    <w:rsid w:val="00023361"/>
    <w:rsid w:val="000234A0"/>
    <w:rsid w:val="0002369D"/>
    <w:rsid w:val="00023791"/>
    <w:rsid w:val="0002379D"/>
    <w:rsid w:val="00023946"/>
    <w:rsid w:val="00023AE8"/>
    <w:rsid w:val="000240BC"/>
    <w:rsid w:val="00024204"/>
    <w:rsid w:val="00024246"/>
    <w:rsid w:val="000244D6"/>
    <w:rsid w:val="00024551"/>
    <w:rsid w:val="000245F5"/>
    <w:rsid w:val="00024808"/>
    <w:rsid w:val="000249D5"/>
    <w:rsid w:val="00024A6F"/>
    <w:rsid w:val="00024A8C"/>
    <w:rsid w:val="00024BBA"/>
    <w:rsid w:val="00024C45"/>
    <w:rsid w:val="00024E34"/>
    <w:rsid w:val="00024E68"/>
    <w:rsid w:val="000252A5"/>
    <w:rsid w:val="0002541D"/>
    <w:rsid w:val="00025527"/>
    <w:rsid w:val="0002564D"/>
    <w:rsid w:val="000259E3"/>
    <w:rsid w:val="00025DB9"/>
    <w:rsid w:val="00025ECA"/>
    <w:rsid w:val="00025FB3"/>
    <w:rsid w:val="000261A8"/>
    <w:rsid w:val="000263DA"/>
    <w:rsid w:val="000264F6"/>
    <w:rsid w:val="00026638"/>
    <w:rsid w:val="00026764"/>
    <w:rsid w:val="000268E8"/>
    <w:rsid w:val="000269DB"/>
    <w:rsid w:val="00026C7B"/>
    <w:rsid w:val="00026D1C"/>
    <w:rsid w:val="00026D2D"/>
    <w:rsid w:val="00026FD8"/>
    <w:rsid w:val="0002700D"/>
    <w:rsid w:val="0002737F"/>
    <w:rsid w:val="000275AD"/>
    <w:rsid w:val="00027901"/>
    <w:rsid w:val="00027A3A"/>
    <w:rsid w:val="000302D4"/>
    <w:rsid w:val="000303A7"/>
    <w:rsid w:val="00030706"/>
    <w:rsid w:val="000307A2"/>
    <w:rsid w:val="000307F4"/>
    <w:rsid w:val="000308CD"/>
    <w:rsid w:val="000308DA"/>
    <w:rsid w:val="00030926"/>
    <w:rsid w:val="00030C7F"/>
    <w:rsid w:val="00030CEA"/>
    <w:rsid w:val="00031013"/>
    <w:rsid w:val="00031231"/>
    <w:rsid w:val="0003127C"/>
    <w:rsid w:val="000312DA"/>
    <w:rsid w:val="0003178F"/>
    <w:rsid w:val="00031AF6"/>
    <w:rsid w:val="00031C4D"/>
    <w:rsid w:val="00031DCC"/>
    <w:rsid w:val="000320B1"/>
    <w:rsid w:val="0003211B"/>
    <w:rsid w:val="000323D1"/>
    <w:rsid w:val="00032426"/>
    <w:rsid w:val="00032585"/>
    <w:rsid w:val="000325B8"/>
    <w:rsid w:val="00032AA3"/>
    <w:rsid w:val="00032ABD"/>
    <w:rsid w:val="00032B2B"/>
    <w:rsid w:val="00032D86"/>
    <w:rsid w:val="0003314D"/>
    <w:rsid w:val="000332AA"/>
    <w:rsid w:val="000333E4"/>
    <w:rsid w:val="00033514"/>
    <w:rsid w:val="000336A6"/>
    <w:rsid w:val="00033897"/>
    <w:rsid w:val="00033A62"/>
    <w:rsid w:val="00033B4A"/>
    <w:rsid w:val="000342BA"/>
    <w:rsid w:val="000346DC"/>
    <w:rsid w:val="00034822"/>
    <w:rsid w:val="00034B39"/>
    <w:rsid w:val="00034BDC"/>
    <w:rsid w:val="00034C15"/>
    <w:rsid w:val="00034C39"/>
    <w:rsid w:val="00035148"/>
    <w:rsid w:val="0003516F"/>
    <w:rsid w:val="00035215"/>
    <w:rsid w:val="000352D1"/>
    <w:rsid w:val="0003546F"/>
    <w:rsid w:val="00035797"/>
    <w:rsid w:val="000359EB"/>
    <w:rsid w:val="00035D33"/>
    <w:rsid w:val="00035DAC"/>
    <w:rsid w:val="00035E79"/>
    <w:rsid w:val="00035EDB"/>
    <w:rsid w:val="00035F61"/>
    <w:rsid w:val="00035FAC"/>
    <w:rsid w:val="00036002"/>
    <w:rsid w:val="000361CD"/>
    <w:rsid w:val="00036240"/>
    <w:rsid w:val="000362DA"/>
    <w:rsid w:val="00036357"/>
    <w:rsid w:val="00036BA1"/>
    <w:rsid w:val="00036CA0"/>
    <w:rsid w:val="0003718B"/>
    <w:rsid w:val="0003730C"/>
    <w:rsid w:val="000374F7"/>
    <w:rsid w:val="000375B0"/>
    <w:rsid w:val="000376D7"/>
    <w:rsid w:val="000378DB"/>
    <w:rsid w:val="00040116"/>
    <w:rsid w:val="00040366"/>
    <w:rsid w:val="000404BA"/>
    <w:rsid w:val="000406C4"/>
    <w:rsid w:val="00040737"/>
    <w:rsid w:val="00040931"/>
    <w:rsid w:val="00040939"/>
    <w:rsid w:val="0004099C"/>
    <w:rsid w:val="000409BA"/>
    <w:rsid w:val="00040AAB"/>
    <w:rsid w:val="00040F9B"/>
    <w:rsid w:val="00040FA3"/>
    <w:rsid w:val="00041138"/>
    <w:rsid w:val="0004116D"/>
    <w:rsid w:val="000412D0"/>
    <w:rsid w:val="00041397"/>
    <w:rsid w:val="000413AC"/>
    <w:rsid w:val="000414D8"/>
    <w:rsid w:val="0004155E"/>
    <w:rsid w:val="000415DD"/>
    <w:rsid w:val="00041677"/>
    <w:rsid w:val="000418F1"/>
    <w:rsid w:val="00041B4D"/>
    <w:rsid w:val="00041B62"/>
    <w:rsid w:val="00041DCB"/>
    <w:rsid w:val="000422E2"/>
    <w:rsid w:val="00042437"/>
    <w:rsid w:val="00042A91"/>
    <w:rsid w:val="00042B12"/>
    <w:rsid w:val="00042B31"/>
    <w:rsid w:val="00042BF0"/>
    <w:rsid w:val="00042F22"/>
    <w:rsid w:val="000431BC"/>
    <w:rsid w:val="000433DF"/>
    <w:rsid w:val="0004375E"/>
    <w:rsid w:val="0004393A"/>
    <w:rsid w:val="00043AA2"/>
    <w:rsid w:val="00043AC5"/>
    <w:rsid w:val="000440C8"/>
    <w:rsid w:val="0004443E"/>
    <w:rsid w:val="000444EF"/>
    <w:rsid w:val="0004460D"/>
    <w:rsid w:val="000448F7"/>
    <w:rsid w:val="00044C4D"/>
    <w:rsid w:val="00044DFA"/>
    <w:rsid w:val="00045083"/>
    <w:rsid w:val="00045189"/>
    <w:rsid w:val="00045237"/>
    <w:rsid w:val="00045250"/>
    <w:rsid w:val="0004525E"/>
    <w:rsid w:val="000452C3"/>
    <w:rsid w:val="000456D5"/>
    <w:rsid w:val="00045898"/>
    <w:rsid w:val="00045978"/>
    <w:rsid w:val="00045A11"/>
    <w:rsid w:val="00045B9D"/>
    <w:rsid w:val="00045FE8"/>
    <w:rsid w:val="000464AC"/>
    <w:rsid w:val="000464C1"/>
    <w:rsid w:val="000466C8"/>
    <w:rsid w:val="00046A68"/>
    <w:rsid w:val="00046C0D"/>
    <w:rsid w:val="00046C1B"/>
    <w:rsid w:val="00046E95"/>
    <w:rsid w:val="000471A1"/>
    <w:rsid w:val="0004734E"/>
    <w:rsid w:val="00047665"/>
    <w:rsid w:val="0004781C"/>
    <w:rsid w:val="00047912"/>
    <w:rsid w:val="00047BF2"/>
    <w:rsid w:val="00047DA9"/>
    <w:rsid w:val="000500F3"/>
    <w:rsid w:val="0005010C"/>
    <w:rsid w:val="00050129"/>
    <w:rsid w:val="0005024E"/>
    <w:rsid w:val="0005025C"/>
    <w:rsid w:val="00050283"/>
    <w:rsid w:val="00050580"/>
    <w:rsid w:val="00050646"/>
    <w:rsid w:val="0005082C"/>
    <w:rsid w:val="000508B8"/>
    <w:rsid w:val="00050985"/>
    <w:rsid w:val="000509D6"/>
    <w:rsid w:val="00050AA2"/>
    <w:rsid w:val="00050F6C"/>
    <w:rsid w:val="000512EC"/>
    <w:rsid w:val="000513D3"/>
    <w:rsid w:val="000515A1"/>
    <w:rsid w:val="0005190B"/>
    <w:rsid w:val="00051A83"/>
    <w:rsid w:val="00051BC7"/>
    <w:rsid w:val="00051E56"/>
    <w:rsid w:val="00051FD3"/>
    <w:rsid w:val="00051FE8"/>
    <w:rsid w:val="0005218F"/>
    <w:rsid w:val="00052A07"/>
    <w:rsid w:val="00052A95"/>
    <w:rsid w:val="00052EB1"/>
    <w:rsid w:val="00052F75"/>
    <w:rsid w:val="00053239"/>
    <w:rsid w:val="000534E3"/>
    <w:rsid w:val="000534E8"/>
    <w:rsid w:val="00053739"/>
    <w:rsid w:val="00053C6E"/>
    <w:rsid w:val="0005451A"/>
    <w:rsid w:val="00054702"/>
    <w:rsid w:val="0005470D"/>
    <w:rsid w:val="00054A73"/>
    <w:rsid w:val="00054C62"/>
    <w:rsid w:val="00054CAC"/>
    <w:rsid w:val="00054DB5"/>
    <w:rsid w:val="00054FF4"/>
    <w:rsid w:val="0005505B"/>
    <w:rsid w:val="0005542E"/>
    <w:rsid w:val="00055649"/>
    <w:rsid w:val="0005566F"/>
    <w:rsid w:val="000556D1"/>
    <w:rsid w:val="00055CF6"/>
    <w:rsid w:val="00055D29"/>
    <w:rsid w:val="0005606A"/>
    <w:rsid w:val="00056118"/>
    <w:rsid w:val="000561B8"/>
    <w:rsid w:val="00056219"/>
    <w:rsid w:val="00056433"/>
    <w:rsid w:val="0005652B"/>
    <w:rsid w:val="00056651"/>
    <w:rsid w:val="0005685E"/>
    <w:rsid w:val="000568F4"/>
    <w:rsid w:val="00056A40"/>
    <w:rsid w:val="00057117"/>
    <w:rsid w:val="000572D8"/>
    <w:rsid w:val="00057489"/>
    <w:rsid w:val="00057805"/>
    <w:rsid w:val="000579B9"/>
    <w:rsid w:val="00057BAD"/>
    <w:rsid w:val="00057CAF"/>
    <w:rsid w:val="00057DA3"/>
    <w:rsid w:val="00057F7F"/>
    <w:rsid w:val="00060040"/>
    <w:rsid w:val="000604D2"/>
    <w:rsid w:val="0006058B"/>
    <w:rsid w:val="000607EB"/>
    <w:rsid w:val="00060BD2"/>
    <w:rsid w:val="00060F63"/>
    <w:rsid w:val="0006104C"/>
    <w:rsid w:val="000616E7"/>
    <w:rsid w:val="00061A90"/>
    <w:rsid w:val="00061CF5"/>
    <w:rsid w:val="00061E35"/>
    <w:rsid w:val="00061E37"/>
    <w:rsid w:val="00061E7F"/>
    <w:rsid w:val="00061FCD"/>
    <w:rsid w:val="00062044"/>
    <w:rsid w:val="0006207E"/>
    <w:rsid w:val="00062089"/>
    <w:rsid w:val="0006215B"/>
    <w:rsid w:val="00062353"/>
    <w:rsid w:val="00062532"/>
    <w:rsid w:val="000625A3"/>
    <w:rsid w:val="00062803"/>
    <w:rsid w:val="00062892"/>
    <w:rsid w:val="00062AE2"/>
    <w:rsid w:val="00062BC9"/>
    <w:rsid w:val="00062C00"/>
    <w:rsid w:val="00062F4C"/>
    <w:rsid w:val="000630C0"/>
    <w:rsid w:val="00063110"/>
    <w:rsid w:val="00063247"/>
    <w:rsid w:val="0006332C"/>
    <w:rsid w:val="000636A4"/>
    <w:rsid w:val="000636F0"/>
    <w:rsid w:val="0006380D"/>
    <w:rsid w:val="000638B2"/>
    <w:rsid w:val="000639AF"/>
    <w:rsid w:val="00063F88"/>
    <w:rsid w:val="0006401B"/>
    <w:rsid w:val="00064066"/>
    <w:rsid w:val="0006426C"/>
    <w:rsid w:val="00064614"/>
    <w:rsid w:val="00064794"/>
    <w:rsid w:val="00064834"/>
    <w:rsid w:val="0006487E"/>
    <w:rsid w:val="00064954"/>
    <w:rsid w:val="00064960"/>
    <w:rsid w:val="00064BE8"/>
    <w:rsid w:val="00064BF6"/>
    <w:rsid w:val="00064CE3"/>
    <w:rsid w:val="000652FE"/>
    <w:rsid w:val="000653B2"/>
    <w:rsid w:val="0006578C"/>
    <w:rsid w:val="0006584F"/>
    <w:rsid w:val="00065A87"/>
    <w:rsid w:val="00065B02"/>
    <w:rsid w:val="00065B09"/>
    <w:rsid w:val="00065B2D"/>
    <w:rsid w:val="00065E1A"/>
    <w:rsid w:val="00066013"/>
    <w:rsid w:val="0006613D"/>
    <w:rsid w:val="000667FD"/>
    <w:rsid w:val="00066CA9"/>
    <w:rsid w:val="00066DA2"/>
    <w:rsid w:val="000670EC"/>
    <w:rsid w:val="000675E3"/>
    <w:rsid w:val="00067723"/>
    <w:rsid w:val="0006789A"/>
    <w:rsid w:val="00067C03"/>
    <w:rsid w:val="00067C71"/>
    <w:rsid w:val="00067E1F"/>
    <w:rsid w:val="00067EE7"/>
    <w:rsid w:val="00070083"/>
    <w:rsid w:val="000700DB"/>
    <w:rsid w:val="000702C4"/>
    <w:rsid w:val="00070631"/>
    <w:rsid w:val="000708CE"/>
    <w:rsid w:val="000709F2"/>
    <w:rsid w:val="00070CCC"/>
    <w:rsid w:val="00071073"/>
    <w:rsid w:val="00071104"/>
    <w:rsid w:val="000711AC"/>
    <w:rsid w:val="00071456"/>
    <w:rsid w:val="0007146C"/>
    <w:rsid w:val="0007156A"/>
    <w:rsid w:val="0007184C"/>
    <w:rsid w:val="000719EB"/>
    <w:rsid w:val="00071AAD"/>
    <w:rsid w:val="00071E09"/>
    <w:rsid w:val="000722AE"/>
    <w:rsid w:val="000723E9"/>
    <w:rsid w:val="0007252E"/>
    <w:rsid w:val="000725B5"/>
    <w:rsid w:val="000725BF"/>
    <w:rsid w:val="00072640"/>
    <w:rsid w:val="000729C0"/>
    <w:rsid w:val="00072C6D"/>
    <w:rsid w:val="00072EDA"/>
    <w:rsid w:val="00072F20"/>
    <w:rsid w:val="00072F22"/>
    <w:rsid w:val="00073341"/>
    <w:rsid w:val="000735B2"/>
    <w:rsid w:val="00073691"/>
    <w:rsid w:val="00073B82"/>
    <w:rsid w:val="00073C33"/>
    <w:rsid w:val="00073F3B"/>
    <w:rsid w:val="00073FD2"/>
    <w:rsid w:val="00074296"/>
    <w:rsid w:val="0007438E"/>
    <w:rsid w:val="0007444D"/>
    <w:rsid w:val="00074500"/>
    <w:rsid w:val="0007491A"/>
    <w:rsid w:val="00074A0A"/>
    <w:rsid w:val="00074A65"/>
    <w:rsid w:val="00074B5D"/>
    <w:rsid w:val="00074BCB"/>
    <w:rsid w:val="000750B8"/>
    <w:rsid w:val="0007535E"/>
    <w:rsid w:val="00075449"/>
    <w:rsid w:val="0007597B"/>
    <w:rsid w:val="00075A06"/>
    <w:rsid w:val="00075AE5"/>
    <w:rsid w:val="00075C50"/>
    <w:rsid w:val="00075C7B"/>
    <w:rsid w:val="00075CB7"/>
    <w:rsid w:val="00075DF1"/>
    <w:rsid w:val="000760D8"/>
    <w:rsid w:val="000760F4"/>
    <w:rsid w:val="00076552"/>
    <w:rsid w:val="00076633"/>
    <w:rsid w:val="00076658"/>
    <w:rsid w:val="0007671F"/>
    <w:rsid w:val="00076870"/>
    <w:rsid w:val="00076875"/>
    <w:rsid w:val="00076CE7"/>
    <w:rsid w:val="00076D85"/>
    <w:rsid w:val="000770A6"/>
    <w:rsid w:val="000770AB"/>
    <w:rsid w:val="000771FB"/>
    <w:rsid w:val="000772D2"/>
    <w:rsid w:val="000773F2"/>
    <w:rsid w:val="0007757B"/>
    <w:rsid w:val="000776A0"/>
    <w:rsid w:val="00077869"/>
    <w:rsid w:val="00077A89"/>
    <w:rsid w:val="00077B48"/>
    <w:rsid w:val="00077E5F"/>
    <w:rsid w:val="00077EA3"/>
    <w:rsid w:val="00080031"/>
    <w:rsid w:val="0008036A"/>
    <w:rsid w:val="000805ED"/>
    <w:rsid w:val="00080AAC"/>
    <w:rsid w:val="00080C73"/>
    <w:rsid w:val="00080E14"/>
    <w:rsid w:val="00080E4C"/>
    <w:rsid w:val="00081152"/>
    <w:rsid w:val="0008117C"/>
    <w:rsid w:val="0008142E"/>
    <w:rsid w:val="000815E1"/>
    <w:rsid w:val="000816F9"/>
    <w:rsid w:val="00081879"/>
    <w:rsid w:val="00081AE6"/>
    <w:rsid w:val="00081B17"/>
    <w:rsid w:val="00081B86"/>
    <w:rsid w:val="00081CB8"/>
    <w:rsid w:val="0008244E"/>
    <w:rsid w:val="00082585"/>
    <w:rsid w:val="00082820"/>
    <w:rsid w:val="00082826"/>
    <w:rsid w:val="000828CF"/>
    <w:rsid w:val="000829AA"/>
    <w:rsid w:val="00082A5C"/>
    <w:rsid w:val="00082A94"/>
    <w:rsid w:val="00082AE1"/>
    <w:rsid w:val="00082BC7"/>
    <w:rsid w:val="00082CE8"/>
    <w:rsid w:val="00082E11"/>
    <w:rsid w:val="00082E7D"/>
    <w:rsid w:val="00082EE0"/>
    <w:rsid w:val="00082F89"/>
    <w:rsid w:val="000835B8"/>
    <w:rsid w:val="000836B0"/>
    <w:rsid w:val="00083960"/>
    <w:rsid w:val="00083B03"/>
    <w:rsid w:val="00083E13"/>
    <w:rsid w:val="0008411E"/>
    <w:rsid w:val="00084554"/>
    <w:rsid w:val="000846C9"/>
    <w:rsid w:val="00084B8C"/>
    <w:rsid w:val="00084CAD"/>
    <w:rsid w:val="00084E98"/>
    <w:rsid w:val="000853EF"/>
    <w:rsid w:val="000855EB"/>
    <w:rsid w:val="0008581D"/>
    <w:rsid w:val="00085B52"/>
    <w:rsid w:val="00085BD0"/>
    <w:rsid w:val="00085BE4"/>
    <w:rsid w:val="00085C0B"/>
    <w:rsid w:val="00085F98"/>
    <w:rsid w:val="00086047"/>
    <w:rsid w:val="00086075"/>
    <w:rsid w:val="000862C4"/>
    <w:rsid w:val="00086525"/>
    <w:rsid w:val="00086536"/>
    <w:rsid w:val="0008665B"/>
    <w:rsid w:val="0008668C"/>
    <w:rsid w:val="000866F2"/>
    <w:rsid w:val="00086A5F"/>
    <w:rsid w:val="00086B9B"/>
    <w:rsid w:val="000870AD"/>
    <w:rsid w:val="000871BF"/>
    <w:rsid w:val="00087492"/>
    <w:rsid w:val="00087A77"/>
    <w:rsid w:val="00087CA6"/>
    <w:rsid w:val="00087F3F"/>
    <w:rsid w:val="0009009F"/>
    <w:rsid w:val="00090203"/>
    <w:rsid w:val="000902A9"/>
    <w:rsid w:val="0009034A"/>
    <w:rsid w:val="00090364"/>
    <w:rsid w:val="0009071C"/>
    <w:rsid w:val="0009089D"/>
    <w:rsid w:val="00090962"/>
    <w:rsid w:val="00090C4C"/>
    <w:rsid w:val="00090CB4"/>
    <w:rsid w:val="00091152"/>
    <w:rsid w:val="00091199"/>
    <w:rsid w:val="000912B3"/>
    <w:rsid w:val="000914F6"/>
    <w:rsid w:val="00091557"/>
    <w:rsid w:val="0009174C"/>
    <w:rsid w:val="000917DE"/>
    <w:rsid w:val="000918D5"/>
    <w:rsid w:val="00091945"/>
    <w:rsid w:val="00091979"/>
    <w:rsid w:val="00091E32"/>
    <w:rsid w:val="000922B7"/>
    <w:rsid w:val="000923EE"/>
    <w:rsid w:val="00092443"/>
    <w:rsid w:val="000924C1"/>
    <w:rsid w:val="000924F0"/>
    <w:rsid w:val="000924F5"/>
    <w:rsid w:val="00092664"/>
    <w:rsid w:val="0009277E"/>
    <w:rsid w:val="00092884"/>
    <w:rsid w:val="00092B01"/>
    <w:rsid w:val="00092F2F"/>
    <w:rsid w:val="00092FCA"/>
    <w:rsid w:val="0009334E"/>
    <w:rsid w:val="0009343E"/>
    <w:rsid w:val="00093474"/>
    <w:rsid w:val="00093933"/>
    <w:rsid w:val="0009399E"/>
    <w:rsid w:val="00093A9E"/>
    <w:rsid w:val="00093D3D"/>
    <w:rsid w:val="00093D8C"/>
    <w:rsid w:val="00093DBC"/>
    <w:rsid w:val="00093DFF"/>
    <w:rsid w:val="0009402F"/>
    <w:rsid w:val="00094487"/>
    <w:rsid w:val="0009468F"/>
    <w:rsid w:val="00094729"/>
    <w:rsid w:val="00094908"/>
    <w:rsid w:val="00094BB4"/>
    <w:rsid w:val="00094C3C"/>
    <w:rsid w:val="00094DC4"/>
    <w:rsid w:val="00094FB4"/>
    <w:rsid w:val="000950D6"/>
    <w:rsid w:val="0009510F"/>
    <w:rsid w:val="000951FC"/>
    <w:rsid w:val="00095256"/>
    <w:rsid w:val="00095272"/>
    <w:rsid w:val="00095330"/>
    <w:rsid w:val="0009553B"/>
    <w:rsid w:val="00095743"/>
    <w:rsid w:val="000957FC"/>
    <w:rsid w:val="000960DB"/>
    <w:rsid w:val="00096278"/>
    <w:rsid w:val="00096A92"/>
    <w:rsid w:val="00096C3F"/>
    <w:rsid w:val="00096D73"/>
    <w:rsid w:val="00096EC2"/>
    <w:rsid w:val="00097182"/>
    <w:rsid w:val="000972AD"/>
    <w:rsid w:val="0009731C"/>
    <w:rsid w:val="000973AF"/>
    <w:rsid w:val="000973FB"/>
    <w:rsid w:val="000975BE"/>
    <w:rsid w:val="000978A9"/>
    <w:rsid w:val="000979D4"/>
    <w:rsid w:val="00097CE7"/>
    <w:rsid w:val="000A0014"/>
    <w:rsid w:val="000A0096"/>
    <w:rsid w:val="000A03CD"/>
    <w:rsid w:val="000A0686"/>
    <w:rsid w:val="000A06C3"/>
    <w:rsid w:val="000A08BE"/>
    <w:rsid w:val="000A08C3"/>
    <w:rsid w:val="000A0C61"/>
    <w:rsid w:val="000A0C83"/>
    <w:rsid w:val="000A0ECB"/>
    <w:rsid w:val="000A0EED"/>
    <w:rsid w:val="000A1346"/>
    <w:rsid w:val="000A13F0"/>
    <w:rsid w:val="000A14D5"/>
    <w:rsid w:val="000A1726"/>
    <w:rsid w:val="000A1810"/>
    <w:rsid w:val="000A1920"/>
    <w:rsid w:val="000A1B7B"/>
    <w:rsid w:val="000A1BEF"/>
    <w:rsid w:val="000A1D00"/>
    <w:rsid w:val="000A21B1"/>
    <w:rsid w:val="000A2419"/>
    <w:rsid w:val="000A2426"/>
    <w:rsid w:val="000A27DC"/>
    <w:rsid w:val="000A2F94"/>
    <w:rsid w:val="000A317D"/>
    <w:rsid w:val="000A38FA"/>
    <w:rsid w:val="000A3A61"/>
    <w:rsid w:val="000A3B82"/>
    <w:rsid w:val="000A3E0D"/>
    <w:rsid w:val="000A3E37"/>
    <w:rsid w:val="000A4120"/>
    <w:rsid w:val="000A4267"/>
    <w:rsid w:val="000A426C"/>
    <w:rsid w:val="000A4314"/>
    <w:rsid w:val="000A432B"/>
    <w:rsid w:val="000A446F"/>
    <w:rsid w:val="000A4895"/>
    <w:rsid w:val="000A497D"/>
    <w:rsid w:val="000A4A28"/>
    <w:rsid w:val="000A4A4F"/>
    <w:rsid w:val="000A4B7E"/>
    <w:rsid w:val="000A51F4"/>
    <w:rsid w:val="000A522C"/>
    <w:rsid w:val="000A52EC"/>
    <w:rsid w:val="000A55CC"/>
    <w:rsid w:val="000A56F2"/>
    <w:rsid w:val="000A585C"/>
    <w:rsid w:val="000A5A1A"/>
    <w:rsid w:val="000A5C04"/>
    <w:rsid w:val="000A5E04"/>
    <w:rsid w:val="000A6001"/>
    <w:rsid w:val="000A606E"/>
    <w:rsid w:val="000A6146"/>
    <w:rsid w:val="000A637E"/>
    <w:rsid w:val="000A67C8"/>
    <w:rsid w:val="000A682C"/>
    <w:rsid w:val="000A68A0"/>
    <w:rsid w:val="000A68E3"/>
    <w:rsid w:val="000A68FD"/>
    <w:rsid w:val="000A6AC2"/>
    <w:rsid w:val="000A6B3B"/>
    <w:rsid w:val="000A6F5D"/>
    <w:rsid w:val="000A70B0"/>
    <w:rsid w:val="000A7251"/>
    <w:rsid w:val="000A72C7"/>
    <w:rsid w:val="000A7546"/>
    <w:rsid w:val="000A768E"/>
    <w:rsid w:val="000A76F4"/>
    <w:rsid w:val="000A7910"/>
    <w:rsid w:val="000A7B57"/>
    <w:rsid w:val="000A7C9D"/>
    <w:rsid w:val="000A7FEF"/>
    <w:rsid w:val="000B0392"/>
    <w:rsid w:val="000B06BE"/>
    <w:rsid w:val="000B07D2"/>
    <w:rsid w:val="000B092C"/>
    <w:rsid w:val="000B0A3D"/>
    <w:rsid w:val="000B0AF5"/>
    <w:rsid w:val="000B0C3B"/>
    <w:rsid w:val="000B1042"/>
    <w:rsid w:val="000B12D8"/>
    <w:rsid w:val="000B12E5"/>
    <w:rsid w:val="000B1951"/>
    <w:rsid w:val="000B1CC6"/>
    <w:rsid w:val="000B1F6C"/>
    <w:rsid w:val="000B2597"/>
    <w:rsid w:val="000B2621"/>
    <w:rsid w:val="000B2697"/>
    <w:rsid w:val="000B2719"/>
    <w:rsid w:val="000B27C5"/>
    <w:rsid w:val="000B288D"/>
    <w:rsid w:val="000B291E"/>
    <w:rsid w:val="000B29BC"/>
    <w:rsid w:val="000B2ACF"/>
    <w:rsid w:val="000B2B2F"/>
    <w:rsid w:val="000B2BFA"/>
    <w:rsid w:val="000B2BFE"/>
    <w:rsid w:val="000B2C80"/>
    <w:rsid w:val="000B2CEA"/>
    <w:rsid w:val="000B2E9F"/>
    <w:rsid w:val="000B30F1"/>
    <w:rsid w:val="000B3235"/>
    <w:rsid w:val="000B3277"/>
    <w:rsid w:val="000B32AC"/>
    <w:rsid w:val="000B35CD"/>
    <w:rsid w:val="000B3A8F"/>
    <w:rsid w:val="000B3B9B"/>
    <w:rsid w:val="000B3D1B"/>
    <w:rsid w:val="000B3D9C"/>
    <w:rsid w:val="000B3E65"/>
    <w:rsid w:val="000B3E7B"/>
    <w:rsid w:val="000B4149"/>
    <w:rsid w:val="000B42E6"/>
    <w:rsid w:val="000B43BE"/>
    <w:rsid w:val="000B45B8"/>
    <w:rsid w:val="000B4AB9"/>
    <w:rsid w:val="000B4F25"/>
    <w:rsid w:val="000B503F"/>
    <w:rsid w:val="000B5098"/>
    <w:rsid w:val="000B50C8"/>
    <w:rsid w:val="000B5115"/>
    <w:rsid w:val="000B51B5"/>
    <w:rsid w:val="000B528F"/>
    <w:rsid w:val="000B52CE"/>
    <w:rsid w:val="000B54BE"/>
    <w:rsid w:val="000B5598"/>
    <w:rsid w:val="000B5632"/>
    <w:rsid w:val="000B57FF"/>
    <w:rsid w:val="000B58C3"/>
    <w:rsid w:val="000B5979"/>
    <w:rsid w:val="000B6113"/>
    <w:rsid w:val="000B61E9"/>
    <w:rsid w:val="000B6405"/>
    <w:rsid w:val="000B646E"/>
    <w:rsid w:val="000B647B"/>
    <w:rsid w:val="000B662E"/>
    <w:rsid w:val="000B670C"/>
    <w:rsid w:val="000B67C6"/>
    <w:rsid w:val="000B6A6F"/>
    <w:rsid w:val="000B6AD3"/>
    <w:rsid w:val="000B6C5B"/>
    <w:rsid w:val="000B6DA8"/>
    <w:rsid w:val="000B7520"/>
    <w:rsid w:val="000B7757"/>
    <w:rsid w:val="000B7A80"/>
    <w:rsid w:val="000B7B5D"/>
    <w:rsid w:val="000B7E9B"/>
    <w:rsid w:val="000B7FD5"/>
    <w:rsid w:val="000C0015"/>
    <w:rsid w:val="000C010E"/>
    <w:rsid w:val="000C015B"/>
    <w:rsid w:val="000C020D"/>
    <w:rsid w:val="000C0212"/>
    <w:rsid w:val="000C0295"/>
    <w:rsid w:val="000C02B5"/>
    <w:rsid w:val="000C04DF"/>
    <w:rsid w:val="000C061A"/>
    <w:rsid w:val="000C0685"/>
    <w:rsid w:val="000C068F"/>
    <w:rsid w:val="000C097A"/>
    <w:rsid w:val="000C0A24"/>
    <w:rsid w:val="000C0A4A"/>
    <w:rsid w:val="000C0B86"/>
    <w:rsid w:val="000C0C40"/>
    <w:rsid w:val="000C0D94"/>
    <w:rsid w:val="000C0DB7"/>
    <w:rsid w:val="000C0FDE"/>
    <w:rsid w:val="000C10F8"/>
    <w:rsid w:val="000C11BA"/>
    <w:rsid w:val="000C1533"/>
    <w:rsid w:val="000C15B4"/>
    <w:rsid w:val="000C165A"/>
    <w:rsid w:val="000C1683"/>
    <w:rsid w:val="000C174D"/>
    <w:rsid w:val="000C1938"/>
    <w:rsid w:val="000C1C5F"/>
    <w:rsid w:val="000C1C6E"/>
    <w:rsid w:val="000C2188"/>
    <w:rsid w:val="000C24EF"/>
    <w:rsid w:val="000C2525"/>
    <w:rsid w:val="000C2614"/>
    <w:rsid w:val="000C279A"/>
    <w:rsid w:val="000C281D"/>
    <w:rsid w:val="000C285F"/>
    <w:rsid w:val="000C289B"/>
    <w:rsid w:val="000C2B73"/>
    <w:rsid w:val="000C2E19"/>
    <w:rsid w:val="000C2F81"/>
    <w:rsid w:val="000C31D5"/>
    <w:rsid w:val="000C3346"/>
    <w:rsid w:val="000C3358"/>
    <w:rsid w:val="000C33F9"/>
    <w:rsid w:val="000C3639"/>
    <w:rsid w:val="000C3AF6"/>
    <w:rsid w:val="000C3B60"/>
    <w:rsid w:val="000C3BA4"/>
    <w:rsid w:val="000C3CF4"/>
    <w:rsid w:val="000C3E48"/>
    <w:rsid w:val="000C3E8E"/>
    <w:rsid w:val="000C3F8A"/>
    <w:rsid w:val="000C3FDB"/>
    <w:rsid w:val="000C407D"/>
    <w:rsid w:val="000C427F"/>
    <w:rsid w:val="000C42A8"/>
    <w:rsid w:val="000C436F"/>
    <w:rsid w:val="000C466F"/>
    <w:rsid w:val="000C46BE"/>
    <w:rsid w:val="000C46F5"/>
    <w:rsid w:val="000C4834"/>
    <w:rsid w:val="000C4B8D"/>
    <w:rsid w:val="000C4BF0"/>
    <w:rsid w:val="000C4FA1"/>
    <w:rsid w:val="000C5214"/>
    <w:rsid w:val="000C534C"/>
    <w:rsid w:val="000C5400"/>
    <w:rsid w:val="000C5464"/>
    <w:rsid w:val="000C5513"/>
    <w:rsid w:val="000C556B"/>
    <w:rsid w:val="000C5B62"/>
    <w:rsid w:val="000C5C19"/>
    <w:rsid w:val="000C5EAE"/>
    <w:rsid w:val="000C5EC8"/>
    <w:rsid w:val="000C5F51"/>
    <w:rsid w:val="000C60C1"/>
    <w:rsid w:val="000C646D"/>
    <w:rsid w:val="000C653E"/>
    <w:rsid w:val="000C673E"/>
    <w:rsid w:val="000C6D4F"/>
    <w:rsid w:val="000C6D95"/>
    <w:rsid w:val="000C6F20"/>
    <w:rsid w:val="000C7256"/>
    <w:rsid w:val="000C72E1"/>
    <w:rsid w:val="000C7C93"/>
    <w:rsid w:val="000C7F8B"/>
    <w:rsid w:val="000D033E"/>
    <w:rsid w:val="000D0596"/>
    <w:rsid w:val="000D05E6"/>
    <w:rsid w:val="000D073B"/>
    <w:rsid w:val="000D0ADA"/>
    <w:rsid w:val="000D0C37"/>
    <w:rsid w:val="000D0D07"/>
    <w:rsid w:val="000D0E95"/>
    <w:rsid w:val="000D0EE6"/>
    <w:rsid w:val="000D0FC5"/>
    <w:rsid w:val="000D1013"/>
    <w:rsid w:val="000D1255"/>
    <w:rsid w:val="000D1362"/>
    <w:rsid w:val="000D1485"/>
    <w:rsid w:val="000D160F"/>
    <w:rsid w:val="000D17D0"/>
    <w:rsid w:val="000D1A04"/>
    <w:rsid w:val="000D1AE7"/>
    <w:rsid w:val="000D1CDC"/>
    <w:rsid w:val="000D1D73"/>
    <w:rsid w:val="000D1DC3"/>
    <w:rsid w:val="000D1E2B"/>
    <w:rsid w:val="000D1E31"/>
    <w:rsid w:val="000D1EB8"/>
    <w:rsid w:val="000D2019"/>
    <w:rsid w:val="000D207E"/>
    <w:rsid w:val="000D212D"/>
    <w:rsid w:val="000D22A9"/>
    <w:rsid w:val="000D22B9"/>
    <w:rsid w:val="000D2602"/>
    <w:rsid w:val="000D261A"/>
    <w:rsid w:val="000D2A0B"/>
    <w:rsid w:val="000D3292"/>
    <w:rsid w:val="000D32C8"/>
    <w:rsid w:val="000D3406"/>
    <w:rsid w:val="000D34EA"/>
    <w:rsid w:val="000D353D"/>
    <w:rsid w:val="000D3630"/>
    <w:rsid w:val="000D3A2B"/>
    <w:rsid w:val="000D3B11"/>
    <w:rsid w:val="000D3C0D"/>
    <w:rsid w:val="000D3C9B"/>
    <w:rsid w:val="000D400E"/>
    <w:rsid w:val="000D40C8"/>
    <w:rsid w:val="000D4630"/>
    <w:rsid w:val="000D466E"/>
    <w:rsid w:val="000D4797"/>
    <w:rsid w:val="000D47EF"/>
    <w:rsid w:val="000D4CD8"/>
    <w:rsid w:val="000D527D"/>
    <w:rsid w:val="000D55B3"/>
    <w:rsid w:val="000D5766"/>
    <w:rsid w:val="000D5838"/>
    <w:rsid w:val="000D5921"/>
    <w:rsid w:val="000D5BCA"/>
    <w:rsid w:val="000D5ED7"/>
    <w:rsid w:val="000D5FF6"/>
    <w:rsid w:val="000D61AA"/>
    <w:rsid w:val="000D6B6A"/>
    <w:rsid w:val="000D6C7F"/>
    <w:rsid w:val="000D6E53"/>
    <w:rsid w:val="000D6FE5"/>
    <w:rsid w:val="000D719F"/>
    <w:rsid w:val="000D71C7"/>
    <w:rsid w:val="000D764C"/>
    <w:rsid w:val="000D76F5"/>
    <w:rsid w:val="000D775B"/>
    <w:rsid w:val="000D79B1"/>
    <w:rsid w:val="000D7A2C"/>
    <w:rsid w:val="000D7BD7"/>
    <w:rsid w:val="000D7BFB"/>
    <w:rsid w:val="000D7D53"/>
    <w:rsid w:val="000D7F20"/>
    <w:rsid w:val="000D7FB2"/>
    <w:rsid w:val="000D7FB4"/>
    <w:rsid w:val="000D7FEA"/>
    <w:rsid w:val="000E0155"/>
    <w:rsid w:val="000E0227"/>
    <w:rsid w:val="000E0311"/>
    <w:rsid w:val="000E0424"/>
    <w:rsid w:val="000E0459"/>
    <w:rsid w:val="000E0527"/>
    <w:rsid w:val="000E0595"/>
    <w:rsid w:val="000E05F4"/>
    <w:rsid w:val="000E063A"/>
    <w:rsid w:val="000E0847"/>
    <w:rsid w:val="000E084C"/>
    <w:rsid w:val="000E0885"/>
    <w:rsid w:val="000E096D"/>
    <w:rsid w:val="000E098C"/>
    <w:rsid w:val="000E0A19"/>
    <w:rsid w:val="000E0AC9"/>
    <w:rsid w:val="000E0B92"/>
    <w:rsid w:val="000E0B9A"/>
    <w:rsid w:val="000E10E3"/>
    <w:rsid w:val="000E1139"/>
    <w:rsid w:val="000E12C5"/>
    <w:rsid w:val="000E1350"/>
    <w:rsid w:val="000E140C"/>
    <w:rsid w:val="000E167A"/>
    <w:rsid w:val="000E1691"/>
    <w:rsid w:val="000E1745"/>
    <w:rsid w:val="000E1839"/>
    <w:rsid w:val="000E18E6"/>
    <w:rsid w:val="000E1A4C"/>
    <w:rsid w:val="000E1BF6"/>
    <w:rsid w:val="000E1C11"/>
    <w:rsid w:val="000E1C43"/>
    <w:rsid w:val="000E1E92"/>
    <w:rsid w:val="000E1F08"/>
    <w:rsid w:val="000E2411"/>
    <w:rsid w:val="000E2458"/>
    <w:rsid w:val="000E2AC4"/>
    <w:rsid w:val="000E2D8C"/>
    <w:rsid w:val="000E308F"/>
    <w:rsid w:val="000E333E"/>
    <w:rsid w:val="000E3551"/>
    <w:rsid w:val="000E368A"/>
    <w:rsid w:val="000E37E7"/>
    <w:rsid w:val="000E38A1"/>
    <w:rsid w:val="000E39FE"/>
    <w:rsid w:val="000E3A67"/>
    <w:rsid w:val="000E3B92"/>
    <w:rsid w:val="000E3CB3"/>
    <w:rsid w:val="000E3D5D"/>
    <w:rsid w:val="000E414D"/>
    <w:rsid w:val="000E4159"/>
    <w:rsid w:val="000E426B"/>
    <w:rsid w:val="000E4AA1"/>
    <w:rsid w:val="000E4ADC"/>
    <w:rsid w:val="000E4E0A"/>
    <w:rsid w:val="000E4E4C"/>
    <w:rsid w:val="000E4EA4"/>
    <w:rsid w:val="000E4F06"/>
    <w:rsid w:val="000E4FCA"/>
    <w:rsid w:val="000E5015"/>
    <w:rsid w:val="000E503B"/>
    <w:rsid w:val="000E50AB"/>
    <w:rsid w:val="000E517C"/>
    <w:rsid w:val="000E55E3"/>
    <w:rsid w:val="000E59EC"/>
    <w:rsid w:val="000E5A2A"/>
    <w:rsid w:val="000E5AB1"/>
    <w:rsid w:val="000E5AC2"/>
    <w:rsid w:val="000E5D5A"/>
    <w:rsid w:val="000E5E4B"/>
    <w:rsid w:val="000E5E84"/>
    <w:rsid w:val="000E601A"/>
    <w:rsid w:val="000E6023"/>
    <w:rsid w:val="000E6047"/>
    <w:rsid w:val="000E60D6"/>
    <w:rsid w:val="000E61DD"/>
    <w:rsid w:val="000E63CD"/>
    <w:rsid w:val="000E63D0"/>
    <w:rsid w:val="000E6456"/>
    <w:rsid w:val="000E656A"/>
    <w:rsid w:val="000E661F"/>
    <w:rsid w:val="000E6803"/>
    <w:rsid w:val="000E6898"/>
    <w:rsid w:val="000E6B44"/>
    <w:rsid w:val="000E6E98"/>
    <w:rsid w:val="000E7114"/>
    <w:rsid w:val="000E72F6"/>
    <w:rsid w:val="000E73C9"/>
    <w:rsid w:val="000E74B8"/>
    <w:rsid w:val="000E76A3"/>
    <w:rsid w:val="000E7779"/>
    <w:rsid w:val="000E7A4B"/>
    <w:rsid w:val="000E7ABE"/>
    <w:rsid w:val="000E7B40"/>
    <w:rsid w:val="000E7BFF"/>
    <w:rsid w:val="000E7D51"/>
    <w:rsid w:val="000E7F07"/>
    <w:rsid w:val="000E7F0F"/>
    <w:rsid w:val="000F0099"/>
    <w:rsid w:val="000F0144"/>
    <w:rsid w:val="000F018F"/>
    <w:rsid w:val="000F0230"/>
    <w:rsid w:val="000F0285"/>
    <w:rsid w:val="000F02EF"/>
    <w:rsid w:val="000F042D"/>
    <w:rsid w:val="000F05F0"/>
    <w:rsid w:val="000F062A"/>
    <w:rsid w:val="000F06D6"/>
    <w:rsid w:val="000F097D"/>
    <w:rsid w:val="000F09A0"/>
    <w:rsid w:val="000F0D4B"/>
    <w:rsid w:val="000F0E27"/>
    <w:rsid w:val="000F0EB1"/>
    <w:rsid w:val="000F0F32"/>
    <w:rsid w:val="000F1106"/>
    <w:rsid w:val="000F13C0"/>
    <w:rsid w:val="000F1862"/>
    <w:rsid w:val="000F1C18"/>
    <w:rsid w:val="000F1E91"/>
    <w:rsid w:val="000F249F"/>
    <w:rsid w:val="000F284A"/>
    <w:rsid w:val="000F2972"/>
    <w:rsid w:val="000F2B48"/>
    <w:rsid w:val="000F2DFD"/>
    <w:rsid w:val="000F3049"/>
    <w:rsid w:val="000F313A"/>
    <w:rsid w:val="000F31F7"/>
    <w:rsid w:val="000F3279"/>
    <w:rsid w:val="000F33FF"/>
    <w:rsid w:val="000F34BE"/>
    <w:rsid w:val="000F3633"/>
    <w:rsid w:val="000F3892"/>
    <w:rsid w:val="000F38EF"/>
    <w:rsid w:val="000F39E1"/>
    <w:rsid w:val="000F3BE9"/>
    <w:rsid w:val="000F3F4A"/>
    <w:rsid w:val="000F3F6C"/>
    <w:rsid w:val="000F40E4"/>
    <w:rsid w:val="000F411A"/>
    <w:rsid w:val="000F492D"/>
    <w:rsid w:val="000F4A5E"/>
    <w:rsid w:val="000F4CD1"/>
    <w:rsid w:val="000F4FBB"/>
    <w:rsid w:val="000F4FD3"/>
    <w:rsid w:val="000F52AA"/>
    <w:rsid w:val="000F540A"/>
    <w:rsid w:val="000F587E"/>
    <w:rsid w:val="000F5924"/>
    <w:rsid w:val="000F593B"/>
    <w:rsid w:val="000F5992"/>
    <w:rsid w:val="000F5B46"/>
    <w:rsid w:val="000F5C07"/>
    <w:rsid w:val="000F5C75"/>
    <w:rsid w:val="000F5EBB"/>
    <w:rsid w:val="000F5F47"/>
    <w:rsid w:val="000F5F4E"/>
    <w:rsid w:val="000F609C"/>
    <w:rsid w:val="000F611F"/>
    <w:rsid w:val="000F644C"/>
    <w:rsid w:val="000F672A"/>
    <w:rsid w:val="000F6A31"/>
    <w:rsid w:val="000F6AF6"/>
    <w:rsid w:val="000F6C04"/>
    <w:rsid w:val="000F6C50"/>
    <w:rsid w:val="000F6C57"/>
    <w:rsid w:val="000F6D3B"/>
    <w:rsid w:val="000F6DF3"/>
    <w:rsid w:val="000F6E10"/>
    <w:rsid w:val="000F6F91"/>
    <w:rsid w:val="000F70AD"/>
    <w:rsid w:val="000F750A"/>
    <w:rsid w:val="000F7AEF"/>
    <w:rsid w:val="000F7C87"/>
    <w:rsid w:val="000F7DF3"/>
    <w:rsid w:val="00100282"/>
    <w:rsid w:val="001005FF"/>
    <w:rsid w:val="0010063F"/>
    <w:rsid w:val="0010068E"/>
    <w:rsid w:val="001008DE"/>
    <w:rsid w:val="00100AAF"/>
    <w:rsid w:val="00100ABC"/>
    <w:rsid w:val="00100B47"/>
    <w:rsid w:val="00100BFF"/>
    <w:rsid w:val="00100E27"/>
    <w:rsid w:val="00100E46"/>
    <w:rsid w:val="00100EE6"/>
    <w:rsid w:val="00100F68"/>
    <w:rsid w:val="001010C5"/>
    <w:rsid w:val="001010F9"/>
    <w:rsid w:val="00101157"/>
    <w:rsid w:val="0010116A"/>
    <w:rsid w:val="00101224"/>
    <w:rsid w:val="001013A5"/>
    <w:rsid w:val="001013BA"/>
    <w:rsid w:val="001015CF"/>
    <w:rsid w:val="00101607"/>
    <w:rsid w:val="00101700"/>
    <w:rsid w:val="00101767"/>
    <w:rsid w:val="00101A90"/>
    <w:rsid w:val="00101E75"/>
    <w:rsid w:val="001020CB"/>
    <w:rsid w:val="001020D6"/>
    <w:rsid w:val="001021A8"/>
    <w:rsid w:val="001022AC"/>
    <w:rsid w:val="001023A8"/>
    <w:rsid w:val="001024A3"/>
    <w:rsid w:val="00102587"/>
    <w:rsid w:val="00102869"/>
    <w:rsid w:val="00102888"/>
    <w:rsid w:val="001029C2"/>
    <w:rsid w:val="00102B76"/>
    <w:rsid w:val="00102B84"/>
    <w:rsid w:val="00102C0E"/>
    <w:rsid w:val="001032AC"/>
    <w:rsid w:val="001032C2"/>
    <w:rsid w:val="0010339B"/>
    <w:rsid w:val="00103759"/>
    <w:rsid w:val="0010376E"/>
    <w:rsid w:val="00103988"/>
    <w:rsid w:val="001039E4"/>
    <w:rsid w:val="00103ACC"/>
    <w:rsid w:val="00103C44"/>
    <w:rsid w:val="00103FF0"/>
    <w:rsid w:val="00104654"/>
    <w:rsid w:val="0010468D"/>
    <w:rsid w:val="00104DFB"/>
    <w:rsid w:val="00104E3B"/>
    <w:rsid w:val="0010541F"/>
    <w:rsid w:val="00105434"/>
    <w:rsid w:val="001054EA"/>
    <w:rsid w:val="00105B5A"/>
    <w:rsid w:val="00105BBB"/>
    <w:rsid w:val="00105BF1"/>
    <w:rsid w:val="0010617A"/>
    <w:rsid w:val="00106233"/>
    <w:rsid w:val="0010629E"/>
    <w:rsid w:val="001062FB"/>
    <w:rsid w:val="0010632F"/>
    <w:rsid w:val="001063E6"/>
    <w:rsid w:val="00106629"/>
    <w:rsid w:val="0010676E"/>
    <w:rsid w:val="00106ABB"/>
    <w:rsid w:val="001073CD"/>
    <w:rsid w:val="0010752F"/>
    <w:rsid w:val="0010764E"/>
    <w:rsid w:val="00107DD2"/>
    <w:rsid w:val="00110393"/>
    <w:rsid w:val="0011040A"/>
    <w:rsid w:val="00110413"/>
    <w:rsid w:val="0011047B"/>
    <w:rsid w:val="00110846"/>
    <w:rsid w:val="00110BAC"/>
    <w:rsid w:val="00110EF1"/>
    <w:rsid w:val="0011107E"/>
    <w:rsid w:val="00111377"/>
    <w:rsid w:val="00111397"/>
    <w:rsid w:val="00111883"/>
    <w:rsid w:val="00111958"/>
    <w:rsid w:val="0011199F"/>
    <w:rsid w:val="00111EBF"/>
    <w:rsid w:val="00111FF8"/>
    <w:rsid w:val="0011208F"/>
    <w:rsid w:val="001121BE"/>
    <w:rsid w:val="001121D0"/>
    <w:rsid w:val="00112464"/>
    <w:rsid w:val="00112560"/>
    <w:rsid w:val="001125EB"/>
    <w:rsid w:val="0011289E"/>
    <w:rsid w:val="00112903"/>
    <w:rsid w:val="00112BFA"/>
    <w:rsid w:val="00112E06"/>
    <w:rsid w:val="00112F9C"/>
    <w:rsid w:val="0011311B"/>
    <w:rsid w:val="00113867"/>
    <w:rsid w:val="001138DF"/>
    <w:rsid w:val="00113AE0"/>
    <w:rsid w:val="00113BF7"/>
    <w:rsid w:val="00113CE9"/>
    <w:rsid w:val="00113CF4"/>
    <w:rsid w:val="00114338"/>
    <w:rsid w:val="001143D0"/>
    <w:rsid w:val="001144A4"/>
    <w:rsid w:val="001145C7"/>
    <w:rsid w:val="00114627"/>
    <w:rsid w:val="00114738"/>
    <w:rsid w:val="00114A0E"/>
    <w:rsid w:val="00114CEC"/>
    <w:rsid w:val="0011502D"/>
    <w:rsid w:val="001150F2"/>
    <w:rsid w:val="00115306"/>
    <w:rsid w:val="00115360"/>
    <w:rsid w:val="001153EA"/>
    <w:rsid w:val="001155B8"/>
    <w:rsid w:val="00115609"/>
    <w:rsid w:val="00115643"/>
    <w:rsid w:val="001159B9"/>
    <w:rsid w:val="00115C6E"/>
    <w:rsid w:val="00115CC2"/>
    <w:rsid w:val="00115F1A"/>
    <w:rsid w:val="00116071"/>
    <w:rsid w:val="00116080"/>
    <w:rsid w:val="001161A8"/>
    <w:rsid w:val="001162E0"/>
    <w:rsid w:val="00116765"/>
    <w:rsid w:val="001167E1"/>
    <w:rsid w:val="0011693D"/>
    <w:rsid w:val="00116B5E"/>
    <w:rsid w:val="00117064"/>
    <w:rsid w:val="001170A2"/>
    <w:rsid w:val="00117111"/>
    <w:rsid w:val="001176E9"/>
    <w:rsid w:val="001177F8"/>
    <w:rsid w:val="001178C4"/>
    <w:rsid w:val="00117949"/>
    <w:rsid w:val="00117B9F"/>
    <w:rsid w:val="00117BBC"/>
    <w:rsid w:val="00117BEA"/>
    <w:rsid w:val="00117F3E"/>
    <w:rsid w:val="00117FD8"/>
    <w:rsid w:val="0012056F"/>
    <w:rsid w:val="001207F5"/>
    <w:rsid w:val="00120834"/>
    <w:rsid w:val="00120918"/>
    <w:rsid w:val="0012095D"/>
    <w:rsid w:val="00120A53"/>
    <w:rsid w:val="00120B74"/>
    <w:rsid w:val="00120B8E"/>
    <w:rsid w:val="00120C7C"/>
    <w:rsid w:val="00120CD2"/>
    <w:rsid w:val="001217F1"/>
    <w:rsid w:val="001219F5"/>
    <w:rsid w:val="00121A20"/>
    <w:rsid w:val="00121B9E"/>
    <w:rsid w:val="00121BC6"/>
    <w:rsid w:val="00121D61"/>
    <w:rsid w:val="0012226C"/>
    <w:rsid w:val="00122273"/>
    <w:rsid w:val="001225E4"/>
    <w:rsid w:val="00122605"/>
    <w:rsid w:val="001226EE"/>
    <w:rsid w:val="0012270B"/>
    <w:rsid w:val="00122A59"/>
    <w:rsid w:val="00122D2E"/>
    <w:rsid w:val="00123141"/>
    <w:rsid w:val="0012350E"/>
    <w:rsid w:val="0012377F"/>
    <w:rsid w:val="00123930"/>
    <w:rsid w:val="00123A03"/>
    <w:rsid w:val="00123A46"/>
    <w:rsid w:val="00123AAE"/>
    <w:rsid w:val="00123B2C"/>
    <w:rsid w:val="00123DB5"/>
    <w:rsid w:val="00123DBC"/>
    <w:rsid w:val="00124248"/>
    <w:rsid w:val="00124314"/>
    <w:rsid w:val="001243F4"/>
    <w:rsid w:val="00124575"/>
    <w:rsid w:val="001245DC"/>
    <w:rsid w:val="00124999"/>
    <w:rsid w:val="00124B40"/>
    <w:rsid w:val="00124DD8"/>
    <w:rsid w:val="00124F7A"/>
    <w:rsid w:val="0012500E"/>
    <w:rsid w:val="00125197"/>
    <w:rsid w:val="00125253"/>
    <w:rsid w:val="00125254"/>
    <w:rsid w:val="0012527C"/>
    <w:rsid w:val="0012575D"/>
    <w:rsid w:val="001259CA"/>
    <w:rsid w:val="00125B10"/>
    <w:rsid w:val="00125EF9"/>
    <w:rsid w:val="001261B4"/>
    <w:rsid w:val="001262A7"/>
    <w:rsid w:val="0012632F"/>
    <w:rsid w:val="00126455"/>
    <w:rsid w:val="00126543"/>
    <w:rsid w:val="001268DD"/>
    <w:rsid w:val="00126A50"/>
    <w:rsid w:val="00126B4A"/>
    <w:rsid w:val="00126CBB"/>
    <w:rsid w:val="00126D18"/>
    <w:rsid w:val="00126DFC"/>
    <w:rsid w:val="00126F08"/>
    <w:rsid w:val="00127139"/>
    <w:rsid w:val="0012731F"/>
    <w:rsid w:val="001273B6"/>
    <w:rsid w:val="00127451"/>
    <w:rsid w:val="001274A4"/>
    <w:rsid w:val="00127C22"/>
    <w:rsid w:val="00127C9D"/>
    <w:rsid w:val="00127D4E"/>
    <w:rsid w:val="00127D79"/>
    <w:rsid w:val="00127DCD"/>
    <w:rsid w:val="00127ED2"/>
    <w:rsid w:val="00127FC0"/>
    <w:rsid w:val="001300D8"/>
    <w:rsid w:val="00130280"/>
    <w:rsid w:val="001302F4"/>
    <w:rsid w:val="00130418"/>
    <w:rsid w:val="001304E7"/>
    <w:rsid w:val="00130622"/>
    <w:rsid w:val="00130645"/>
    <w:rsid w:val="001307E1"/>
    <w:rsid w:val="00130983"/>
    <w:rsid w:val="001309BC"/>
    <w:rsid w:val="00130D59"/>
    <w:rsid w:val="00130DC1"/>
    <w:rsid w:val="00130E78"/>
    <w:rsid w:val="00130E7E"/>
    <w:rsid w:val="0013110C"/>
    <w:rsid w:val="001316E3"/>
    <w:rsid w:val="0013195C"/>
    <w:rsid w:val="0013197B"/>
    <w:rsid w:val="001319D0"/>
    <w:rsid w:val="00131BA8"/>
    <w:rsid w:val="00131BDC"/>
    <w:rsid w:val="00131C5B"/>
    <w:rsid w:val="00131EB3"/>
    <w:rsid w:val="00131EBB"/>
    <w:rsid w:val="00131F4D"/>
    <w:rsid w:val="00131FEA"/>
    <w:rsid w:val="0013272D"/>
    <w:rsid w:val="001328A7"/>
    <w:rsid w:val="001329C1"/>
    <w:rsid w:val="00132C08"/>
    <w:rsid w:val="00132FD0"/>
    <w:rsid w:val="00133026"/>
    <w:rsid w:val="001332E8"/>
    <w:rsid w:val="001333FB"/>
    <w:rsid w:val="0013358C"/>
    <w:rsid w:val="00133875"/>
    <w:rsid w:val="00133A15"/>
    <w:rsid w:val="00133A46"/>
    <w:rsid w:val="00133BA1"/>
    <w:rsid w:val="00133E0E"/>
    <w:rsid w:val="00134049"/>
    <w:rsid w:val="0013429B"/>
    <w:rsid w:val="001344C0"/>
    <w:rsid w:val="0013467E"/>
    <w:rsid w:val="001346FA"/>
    <w:rsid w:val="001348BF"/>
    <w:rsid w:val="00134A74"/>
    <w:rsid w:val="00134A77"/>
    <w:rsid w:val="00134AE0"/>
    <w:rsid w:val="00134C41"/>
    <w:rsid w:val="00134E52"/>
    <w:rsid w:val="001351E8"/>
    <w:rsid w:val="00135252"/>
    <w:rsid w:val="00135297"/>
    <w:rsid w:val="001354A5"/>
    <w:rsid w:val="00135758"/>
    <w:rsid w:val="00135B1B"/>
    <w:rsid w:val="00135B30"/>
    <w:rsid w:val="00135D7F"/>
    <w:rsid w:val="00135ED0"/>
    <w:rsid w:val="00135FCB"/>
    <w:rsid w:val="001360FC"/>
    <w:rsid w:val="001361DC"/>
    <w:rsid w:val="001365A2"/>
    <w:rsid w:val="001368CE"/>
    <w:rsid w:val="00136A68"/>
    <w:rsid w:val="00136B71"/>
    <w:rsid w:val="00136D1D"/>
    <w:rsid w:val="0013719F"/>
    <w:rsid w:val="001371E8"/>
    <w:rsid w:val="00137AB5"/>
    <w:rsid w:val="00137E3F"/>
    <w:rsid w:val="00137F0B"/>
    <w:rsid w:val="00140071"/>
    <w:rsid w:val="0014007E"/>
    <w:rsid w:val="0014014E"/>
    <w:rsid w:val="00140162"/>
    <w:rsid w:val="00140164"/>
    <w:rsid w:val="0014065F"/>
    <w:rsid w:val="001409FC"/>
    <w:rsid w:val="00140AF3"/>
    <w:rsid w:val="001414CA"/>
    <w:rsid w:val="001415D8"/>
    <w:rsid w:val="001416B0"/>
    <w:rsid w:val="00141A01"/>
    <w:rsid w:val="00141B31"/>
    <w:rsid w:val="00141C7E"/>
    <w:rsid w:val="00141C9F"/>
    <w:rsid w:val="00141D2F"/>
    <w:rsid w:val="00142112"/>
    <w:rsid w:val="00142397"/>
    <w:rsid w:val="001423E1"/>
    <w:rsid w:val="001424AD"/>
    <w:rsid w:val="001424DC"/>
    <w:rsid w:val="001427FF"/>
    <w:rsid w:val="00142A22"/>
    <w:rsid w:val="00142B50"/>
    <w:rsid w:val="00142B5F"/>
    <w:rsid w:val="00142F0C"/>
    <w:rsid w:val="00142F32"/>
    <w:rsid w:val="001431D0"/>
    <w:rsid w:val="0014322B"/>
    <w:rsid w:val="0014345C"/>
    <w:rsid w:val="001434FC"/>
    <w:rsid w:val="00143500"/>
    <w:rsid w:val="00143799"/>
    <w:rsid w:val="001437A2"/>
    <w:rsid w:val="001437DA"/>
    <w:rsid w:val="001438C9"/>
    <w:rsid w:val="00143EBB"/>
    <w:rsid w:val="00144144"/>
    <w:rsid w:val="00144360"/>
    <w:rsid w:val="00144642"/>
    <w:rsid w:val="00144829"/>
    <w:rsid w:val="0014482D"/>
    <w:rsid w:val="00144CCD"/>
    <w:rsid w:val="00144D00"/>
    <w:rsid w:val="001451B2"/>
    <w:rsid w:val="00145534"/>
    <w:rsid w:val="0014554B"/>
    <w:rsid w:val="0014570C"/>
    <w:rsid w:val="001457E0"/>
    <w:rsid w:val="001459F5"/>
    <w:rsid w:val="00145CB1"/>
    <w:rsid w:val="00145DC6"/>
    <w:rsid w:val="00145FD8"/>
    <w:rsid w:val="00146101"/>
    <w:rsid w:val="001468B9"/>
    <w:rsid w:val="001468C9"/>
    <w:rsid w:val="00146B7E"/>
    <w:rsid w:val="00146C24"/>
    <w:rsid w:val="00146C37"/>
    <w:rsid w:val="00146E1E"/>
    <w:rsid w:val="0014729C"/>
    <w:rsid w:val="001472A3"/>
    <w:rsid w:val="00147323"/>
    <w:rsid w:val="001473F5"/>
    <w:rsid w:val="00147689"/>
    <w:rsid w:val="001476A1"/>
    <w:rsid w:val="00147976"/>
    <w:rsid w:val="00147B87"/>
    <w:rsid w:val="00147EE5"/>
    <w:rsid w:val="0015027B"/>
    <w:rsid w:val="001502AE"/>
    <w:rsid w:val="00150352"/>
    <w:rsid w:val="0015052E"/>
    <w:rsid w:val="00150A73"/>
    <w:rsid w:val="00150B76"/>
    <w:rsid w:val="00150BD1"/>
    <w:rsid w:val="00150E7C"/>
    <w:rsid w:val="00151090"/>
    <w:rsid w:val="001512BF"/>
    <w:rsid w:val="0015140B"/>
    <w:rsid w:val="001514A6"/>
    <w:rsid w:val="00151529"/>
    <w:rsid w:val="0015175B"/>
    <w:rsid w:val="00151A06"/>
    <w:rsid w:val="00151E23"/>
    <w:rsid w:val="001520A1"/>
    <w:rsid w:val="001520F8"/>
    <w:rsid w:val="001521DE"/>
    <w:rsid w:val="001522EC"/>
    <w:rsid w:val="001524CC"/>
    <w:rsid w:val="001526E0"/>
    <w:rsid w:val="00152A64"/>
    <w:rsid w:val="00152C59"/>
    <w:rsid w:val="00152C8E"/>
    <w:rsid w:val="00152D47"/>
    <w:rsid w:val="00153144"/>
    <w:rsid w:val="00153357"/>
    <w:rsid w:val="001533F1"/>
    <w:rsid w:val="00153545"/>
    <w:rsid w:val="00153955"/>
    <w:rsid w:val="00153A9D"/>
    <w:rsid w:val="00153D9B"/>
    <w:rsid w:val="00153E67"/>
    <w:rsid w:val="00153F1F"/>
    <w:rsid w:val="00153FA6"/>
    <w:rsid w:val="00154475"/>
    <w:rsid w:val="0015457A"/>
    <w:rsid w:val="00154713"/>
    <w:rsid w:val="001549FF"/>
    <w:rsid w:val="00154A8B"/>
    <w:rsid w:val="00154A9C"/>
    <w:rsid w:val="00154CCB"/>
    <w:rsid w:val="00154E65"/>
    <w:rsid w:val="00154EB9"/>
    <w:rsid w:val="00154EDB"/>
    <w:rsid w:val="00154F2E"/>
    <w:rsid w:val="00154F84"/>
    <w:rsid w:val="0015516C"/>
    <w:rsid w:val="001551B5"/>
    <w:rsid w:val="001552C7"/>
    <w:rsid w:val="00155685"/>
    <w:rsid w:val="001556CF"/>
    <w:rsid w:val="0015584B"/>
    <w:rsid w:val="00155B74"/>
    <w:rsid w:val="00155BAF"/>
    <w:rsid w:val="00155BF6"/>
    <w:rsid w:val="00155CFA"/>
    <w:rsid w:val="00155FCF"/>
    <w:rsid w:val="00156088"/>
    <w:rsid w:val="001560A8"/>
    <w:rsid w:val="00156220"/>
    <w:rsid w:val="001562F0"/>
    <w:rsid w:val="001563CE"/>
    <w:rsid w:val="00156527"/>
    <w:rsid w:val="00156554"/>
    <w:rsid w:val="00156580"/>
    <w:rsid w:val="001565AD"/>
    <w:rsid w:val="0015681E"/>
    <w:rsid w:val="00156A3C"/>
    <w:rsid w:val="00156D5F"/>
    <w:rsid w:val="00156E85"/>
    <w:rsid w:val="0015769A"/>
    <w:rsid w:val="001577A5"/>
    <w:rsid w:val="00157990"/>
    <w:rsid w:val="00157E91"/>
    <w:rsid w:val="001602D6"/>
    <w:rsid w:val="0016040F"/>
    <w:rsid w:val="00160495"/>
    <w:rsid w:val="0016056E"/>
    <w:rsid w:val="00160741"/>
    <w:rsid w:val="001607C3"/>
    <w:rsid w:val="00160964"/>
    <w:rsid w:val="00160D23"/>
    <w:rsid w:val="00160D6E"/>
    <w:rsid w:val="001611A3"/>
    <w:rsid w:val="001611CF"/>
    <w:rsid w:val="001612C2"/>
    <w:rsid w:val="0016164D"/>
    <w:rsid w:val="0016180B"/>
    <w:rsid w:val="00161A72"/>
    <w:rsid w:val="00161CA8"/>
    <w:rsid w:val="00161D31"/>
    <w:rsid w:val="00161D3B"/>
    <w:rsid w:val="00162490"/>
    <w:rsid w:val="00162722"/>
    <w:rsid w:val="00162919"/>
    <w:rsid w:val="00162B2D"/>
    <w:rsid w:val="00162B85"/>
    <w:rsid w:val="00162C4E"/>
    <w:rsid w:val="00162E66"/>
    <w:rsid w:val="00162F44"/>
    <w:rsid w:val="00162F53"/>
    <w:rsid w:val="001634D6"/>
    <w:rsid w:val="0016361D"/>
    <w:rsid w:val="001637C3"/>
    <w:rsid w:val="0016384C"/>
    <w:rsid w:val="00163C37"/>
    <w:rsid w:val="00163E5B"/>
    <w:rsid w:val="00163EFD"/>
    <w:rsid w:val="00163F15"/>
    <w:rsid w:val="0016415C"/>
    <w:rsid w:val="00164308"/>
    <w:rsid w:val="001643A5"/>
    <w:rsid w:val="001643EF"/>
    <w:rsid w:val="00164713"/>
    <w:rsid w:val="001647F4"/>
    <w:rsid w:val="00164A00"/>
    <w:rsid w:val="00164ACD"/>
    <w:rsid w:val="00164FF9"/>
    <w:rsid w:val="00165083"/>
    <w:rsid w:val="001651BC"/>
    <w:rsid w:val="0016524A"/>
    <w:rsid w:val="00165304"/>
    <w:rsid w:val="0016538E"/>
    <w:rsid w:val="001653BB"/>
    <w:rsid w:val="001653D0"/>
    <w:rsid w:val="00165417"/>
    <w:rsid w:val="00165493"/>
    <w:rsid w:val="00165520"/>
    <w:rsid w:val="001656B3"/>
    <w:rsid w:val="001659C1"/>
    <w:rsid w:val="00165B14"/>
    <w:rsid w:val="00165C24"/>
    <w:rsid w:val="00165C9B"/>
    <w:rsid w:val="00165D4E"/>
    <w:rsid w:val="00165D90"/>
    <w:rsid w:val="00165DCF"/>
    <w:rsid w:val="0016633B"/>
    <w:rsid w:val="001666A0"/>
    <w:rsid w:val="001668DB"/>
    <w:rsid w:val="00166967"/>
    <w:rsid w:val="00166E69"/>
    <w:rsid w:val="0016718F"/>
    <w:rsid w:val="00167264"/>
    <w:rsid w:val="0016749B"/>
    <w:rsid w:val="00167515"/>
    <w:rsid w:val="001675A7"/>
    <w:rsid w:val="00167820"/>
    <w:rsid w:val="00167C78"/>
    <w:rsid w:val="00167D66"/>
    <w:rsid w:val="00170019"/>
    <w:rsid w:val="001702E3"/>
    <w:rsid w:val="001704CB"/>
    <w:rsid w:val="0017058F"/>
    <w:rsid w:val="001707A0"/>
    <w:rsid w:val="001707A5"/>
    <w:rsid w:val="0017090D"/>
    <w:rsid w:val="00170910"/>
    <w:rsid w:val="00170CE3"/>
    <w:rsid w:val="00170E75"/>
    <w:rsid w:val="00170F2E"/>
    <w:rsid w:val="001710A0"/>
    <w:rsid w:val="00171102"/>
    <w:rsid w:val="001713CC"/>
    <w:rsid w:val="00171474"/>
    <w:rsid w:val="001714DA"/>
    <w:rsid w:val="001716B1"/>
    <w:rsid w:val="00171844"/>
    <w:rsid w:val="00171993"/>
    <w:rsid w:val="00171DBC"/>
    <w:rsid w:val="00171F68"/>
    <w:rsid w:val="00171FBB"/>
    <w:rsid w:val="00172001"/>
    <w:rsid w:val="001722FD"/>
    <w:rsid w:val="001723BF"/>
    <w:rsid w:val="001724D7"/>
    <w:rsid w:val="00172BF0"/>
    <w:rsid w:val="00172BF1"/>
    <w:rsid w:val="00172CD3"/>
    <w:rsid w:val="00173004"/>
    <w:rsid w:val="0017309F"/>
    <w:rsid w:val="0017328A"/>
    <w:rsid w:val="001734CA"/>
    <w:rsid w:val="00173A8E"/>
    <w:rsid w:val="0017423F"/>
    <w:rsid w:val="001743A3"/>
    <w:rsid w:val="00174A6F"/>
    <w:rsid w:val="00174AA8"/>
    <w:rsid w:val="00174C78"/>
    <w:rsid w:val="00174DEF"/>
    <w:rsid w:val="00174E49"/>
    <w:rsid w:val="0017502C"/>
    <w:rsid w:val="0017506B"/>
    <w:rsid w:val="001751B3"/>
    <w:rsid w:val="0017527F"/>
    <w:rsid w:val="0017531C"/>
    <w:rsid w:val="001755E1"/>
    <w:rsid w:val="00175A8F"/>
    <w:rsid w:val="00175D67"/>
    <w:rsid w:val="00175D83"/>
    <w:rsid w:val="00176018"/>
    <w:rsid w:val="001762B4"/>
    <w:rsid w:val="00176410"/>
    <w:rsid w:val="0017643E"/>
    <w:rsid w:val="001765DB"/>
    <w:rsid w:val="00176737"/>
    <w:rsid w:val="00176844"/>
    <w:rsid w:val="001769DA"/>
    <w:rsid w:val="00176C71"/>
    <w:rsid w:val="00176C9C"/>
    <w:rsid w:val="00177353"/>
    <w:rsid w:val="00177361"/>
    <w:rsid w:val="0017777F"/>
    <w:rsid w:val="00177B89"/>
    <w:rsid w:val="001802AD"/>
    <w:rsid w:val="0018035F"/>
    <w:rsid w:val="00180429"/>
    <w:rsid w:val="001805F7"/>
    <w:rsid w:val="00180721"/>
    <w:rsid w:val="0018078B"/>
    <w:rsid w:val="00180791"/>
    <w:rsid w:val="00180B2C"/>
    <w:rsid w:val="00180BAB"/>
    <w:rsid w:val="00180DDB"/>
    <w:rsid w:val="00180E67"/>
    <w:rsid w:val="00181384"/>
    <w:rsid w:val="0018143F"/>
    <w:rsid w:val="00181B97"/>
    <w:rsid w:val="00181CC3"/>
    <w:rsid w:val="00181EA9"/>
    <w:rsid w:val="00181F92"/>
    <w:rsid w:val="00181FA1"/>
    <w:rsid w:val="00181FF8"/>
    <w:rsid w:val="00182000"/>
    <w:rsid w:val="00182277"/>
    <w:rsid w:val="00182383"/>
    <w:rsid w:val="001823BA"/>
    <w:rsid w:val="00182508"/>
    <w:rsid w:val="00182543"/>
    <w:rsid w:val="001827D8"/>
    <w:rsid w:val="001828C5"/>
    <w:rsid w:val="001828E3"/>
    <w:rsid w:val="00182AD5"/>
    <w:rsid w:val="00182FAC"/>
    <w:rsid w:val="001831A6"/>
    <w:rsid w:val="001831A7"/>
    <w:rsid w:val="001831EF"/>
    <w:rsid w:val="0018346A"/>
    <w:rsid w:val="0018348A"/>
    <w:rsid w:val="001834EF"/>
    <w:rsid w:val="00183640"/>
    <w:rsid w:val="00183A09"/>
    <w:rsid w:val="00183D9A"/>
    <w:rsid w:val="00183DBD"/>
    <w:rsid w:val="00183ED8"/>
    <w:rsid w:val="0018403F"/>
    <w:rsid w:val="001841D7"/>
    <w:rsid w:val="001843A4"/>
    <w:rsid w:val="001843B9"/>
    <w:rsid w:val="001843CC"/>
    <w:rsid w:val="001845C2"/>
    <w:rsid w:val="00184830"/>
    <w:rsid w:val="00184886"/>
    <w:rsid w:val="0018497E"/>
    <w:rsid w:val="00184A7D"/>
    <w:rsid w:val="00184A84"/>
    <w:rsid w:val="00184BB2"/>
    <w:rsid w:val="00184DEB"/>
    <w:rsid w:val="0018513E"/>
    <w:rsid w:val="001853B1"/>
    <w:rsid w:val="001854B9"/>
    <w:rsid w:val="00185607"/>
    <w:rsid w:val="001856EB"/>
    <w:rsid w:val="001858F9"/>
    <w:rsid w:val="00185970"/>
    <w:rsid w:val="00185C21"/>
    <w:rsid w:val="00185C82"/>
    <w:rsid w:val="00185CFA"/>
    <w:rsid w:val="00185EC0"/>
    <w:rsid w:val="0018619B"/>
    <w:rsid w:val="0018641A"/>
    <w:rsid w:val="00186448"/>
    <w:rsid w:val="001864FE"/>
    <w:rsid w:val="00186781"/>
    <w:rsid w:val="00186AE4"/>
    <w:rsid w:val="00186DB4"/>
    <w:rsid w:val="00187282"/>
    <w:rsid w:val="0018746F"/>
    <w:rsid w:val="001879CD"/>
    <w:rsid w:val="00187A92"/>
    <w:rsid w:val="00187B06"/>
    <w:rsid w:val="00187EEC"/>
    <w:rsid w:val="00187FFD"/>
    <w:rsid w:val="001901A6"/>
    <w:rsid w:val="0019020C"/>
    <w:rsid w:val="0019020E"/>
    <w:rsid w:val="001902C8"/>
    <w:rsid w:val="00190329"/>
    <w:rsid w:val="001904BA"/>
    <w:rsid w:val="0019061F"/>
    <w:rsid w:val="00190951"/>
    <w:rsid w:val="00190AC1"/>
    <w:rsid w:val="00190CB2"/>
    <w:rsid w:val="00191284"/>
    <w:rsid w:val="001914C7"/>
    <w:rsid w:val="0019196D"/>
    <w:rsid w:val="00191C2A"/>
    <w:rsid w:val="00191CA2"/>
    <w:rsid w:val="00191D5E"/>
    <w:rsid w:val="00191D78"/>
    <w:rsid w:val="0019205F"/>
    <w:rsid w:val="00192266"/>
    <w:rsid w:val="00192724"/>
    <w:rsid w:val="00192817"/>
    <w:rsid w:val="001928B6"/>
    <w:rsid w:val="00192A48"/>
    <w:rsid w:val="00192A52"/>
    <w:rsid w:val="00192DF8"/>
    <w:rsid w:val="00192F62"/>
    <w:rsid w:val="00192F84"/>
    <w:rsid w:val="001930AE"/>
    <w:rsid w:val="001931C4"/>
    <w:rsid w:val="0019341A"/>
    <w:rsid w:val="00193489"/>
    <w:rsid w:val="00193AB3"/>
    <w:rsid w:val="00193AC4"/>
    <w:rsid w:val="00194274"/>
    <w:rsid w:val="00194306"/>
    <w:rsid w:val="00194372"/>
    <w:rsid w:val="00194449"/>
    <w:rsid w:val="00194611"/>
    <w:rsid w:val="0019474D"/>
    <w:rsid w:val="00194BBF"/>
    <w:rsid w:val="00194C9C"/>
    <w:rsid w:val="00194F79"/>
    <w:rsid w:val="00195316"/>
    <w:rsid w:val="00195347"/>
    <w:rsid w:val="00195581"/>
    <w:rsid w:val="001959D5"/>
    <w:rsid w:val="00195BAD"/>
    <w:rsid w:val="00195D88"/>
    <w:rsid w:val="00195E01"/>
    <w:rsid w:val="00195F8E"/>
    <w:rsid w:val="00195FA0"/>
    <w:rsid w:val="0019614A"/>
    <w:rsid w:val="00196241"/>
    <w:rsid w:val="0019635F"/>
    <w:rsid w:val="0019658D"/>
    <w:rsid w:val="00196670"/>
    <w:rsid w:val="00196A66"/>
    <w:rsid w:val="00196D47"/>
    <w:rsid w:val="00196D77"/>
    <w:rsid w:val="00197098"/>
    <w:rsid w:val="001970C2"/>
    <w:rsid w:val="0019774E"/>
    <w:rsid w:val="00197A0F"/>
    <w:rsid w:val="00197ACC"/>
    <w:rsid w:val="00197B42"/>
    <w:rsid w:val="00197D8B"/>
    <w:rsid w:val="00197DB4"/>
    <w:rsid w:val="00197DF9"/>
    <w:rsid w:val="00197E01"/>
    <w:rsid w:val="00197E3D"/>
    <w:rsid w:val="00197EC3"/>
    <w:rsid w:val="001A027E"/>
    <w:rsid w:val="001A055B"/>
    <w:rsid w:val="001A0946"/>
    <w:rsid w:val="001A098B"/>
    <w:rsid w:val="001A09BB"/>
    <w:rsid w:val="001A0DC7"/>
    <w:rsid w:val="001A0EBE"/>
    <w:rsid w:val="001A0FC6"/>
    <w:rsid w:val="001A16B7"/>
    <w:rsid w:val="001A176E"/>
    <w:rsid w:val="001A18EC"/>
    <w:rsid w:val="001A1987"/>
    <w:rsid w:val="001A1A10"/>
    <w:rsid w:val="001A1AE5"/>
    <w:rsid w:val="001A1C59"/>
    <w:rsid w:val="001A1E50"/>
    <w:rsid w:val="001A1E95"/>
    <w:rsid w:val="001A1EE0"/>
    <w:rsid w:val="001A1F06"/>
    <w:rsid w:val="001A1F1C"/>
    <w:rsid w:val="001A1FF3"/>
    <w:rsid w:val="001A2417"/>
    <w:rsid w:val="001A2564"/>
    <w:rsid w:val="001A26E8"/>
    <w:rsid w:val="001A279A"/>
    <w:rsid w:val="001A2B7F"/>
    <w:rsid w:val="001A2CEC"/>
    <w:rsid w:val="001A3203"/>
    <w:rsid w:val="001A3236"/>
    <w:rsid w:val="001A3322"/>
    <w:rsid w:val="001A350D"/>
    <w:rsid w:val="001A37EA"/>
    <w:rsid w:val="001A3B8E"/>
    <w:rsid w:val="001A3F93"/>
    <w:rsid w:val="001A44E7"/>
    <w:rsid w:val="001A48F7"/>
    <w:rsid w:val="001A492D"/>
    <w:rsid w:val="001A4A75"/>
    <w:rsid w:val="001A4BCC"/>
    <w:rsid w:val="001A4D07"/>
    <w:rsid w:val="001A4D2D"/>
    <w:rsid w:val="001A4DAB"/>
    <w:rsid w:val="001A4FE3"/>
    <w:rsid w:val="001A518F"/>
    <w:rsid w:val="001A540B"/>
    <w:rsid w:val="001A54E9"/>
    <w:rsid w:val="001A576D"/>
    <w:rsid w:val="001A57A8"/>
    <w:rsid w:val="001A5849"/>
    <w:rsid w:val="001A5A10"/>
    <w:rsid w:val="001A5BC0"/>
    <w:rsid w:val="001A5BEE"/>
    <w:rsid w:val="001A5C82"/>
    <w:rsid w:val="001A5CC0"/>
    <w:rsid w:val="001A5F78"/>
    <w:rsid w:val="001A5FAE"/>
    <w:rsid w:val="001A607A"/>
    <w:rsid w:val="001A6173"/>
    <w:rsid w:val="001A6227"/>
    <w:rsid w:val="001A6270"/>
    <w:rsid w:val="001A653A"/>
    <w:rsid w:val="001A66F4"/>
    <w:rsid w:val="001A6944"/>
    <w:rsid w:val="001A699B"/>
    <w:rsid w:val="001A69D7"/>
    <w:rsid w:val="001A6A04"/>
    <w:rsid w:val="001A6CBA"/>
    <w:rsid w:val="001A6D16"/>
    <w:rsid w:val="001A7091"/>
    <w:rsid w:val="001A7308"/>
    <w:rsid w:val="001A7730"/>
    <w:rsid w:val="001B0127"/>
    <w:rsid w:val="001B03A6"/>
    <w:rsid w:val="001B0408"/>
    <w:rsid w:val="001B0606"/>
    <w:rsid w:val="001B0661"/>
    <w:rsid w:val="001B099A"/>
    <w:rsid w:val="001B09F1"/>
    <w:rsid w:val="001B0A03"/>
    <w:rsid w:val="001B0D97"/>
    <w:rsid w:val="001B0E1B"/>
    <w:rsid w:val="001B0E6A"/>
    <w:rsid w:val="001B118F"/>
    <w:rsid w:val="001B16C2"/>
    <w:rsid w:val="001B17E8"/>
    <w:rsid w:val="001B187E"/>
    <w:rsid w:val="001B1996"/>
    <w:rsid w:val="001B1A01"/>
    <w:rsid w:val="001B1A4B"/>
    <w:rsid w:val="001B1D4C"/>
    <w:rsid w:val="001B21DF"/>
    <w:rsid w:val="001B22BA"/>
    <w:rsid w:val="001B230A"/>
    <w:rsid w:val="001B26AA"/>
    <w:rsid w:val="001B2892"/>
    <w:rsid w:val="001B291C"/>
    <w:rsid w:val="001B29D6"/>
    <w:rsid w:val="001B2AA3"/>
    <w:rsid w:val="001B2BE2"/>
    <w:rsid w:val="001B2D31"/>
    <w:rsid w:val="001B2EEC"/>
    <w:rsid w:val="001B307A"/>
    <w:rsid w:val="001B32A7"/>
    <w:rsid w:val="001B3487"/>
    <w:rsid w:val="001B3619"/>
    <w:rsid w:val="001B37EF"/>
    <w:rsid w:val="001B37F5"/>
    <w:rsid w:val="001B39A9"/>
    <w:rsid w:val="001B3B9F"/>
    <w:rsid w:val="001B3C1F"/>
    <w:rsid w:val="001B3CC8"/>
    <w:rsid w:val="001B3DD2"/>
    <w:rsid w:val="001B3E57"/>
    <w:rsid w:val="001B3F29"/>
    <w:rsid w:val="001B4230"/>
    <w:rsid w:val="001B4436"/>
    <w:rsid w:val="001B4474"/>
    <w:rsid w:val="001B4507"/>
    <w:rsid w:val="001B4634"/>
    <w:rsid w:val="001B4653"/>
    <w:rsid w:val="001B47D7"/>
    <w:rsid w:val="001B49D7"/>
    <w:rsid w:val="001B4C12"/>
    <w:rsid w:val="001B4ED6"/>
    <w:rsid w:val="001B4EDA"/>
    <w:rsid w:val="001B4EFB"/>
    <w:rsid w:val="001B4F22"/>
    <w:rsid w:val="001B5065"/>
    <w:rsid w:val="001B52CC"/>
    <w:rsid w:val="001B5494"/>
    <w:rsid w:val="001B57CE"/>
    <w:rsid w:val="001B5A5D"/>
    <w:rsid w:val="001B5BDA"/>
    <w:rsid w:val="001B5DB7"/>
    <w:rsid w:val="001B5E28"/>
    <w:rsid w:val="001B62F1"/>
    <w:rsid w:val="001B6376"/>
    <w:rsid w:val="001B661F"/>
    <w:rsid w:val="001B66E7"/>
    <w:rsid w:val="001B6A0B"/>
    <w:rsid w:val="001B6AA4"/>
    <w:rsid w:val="001B6BCA"/>
    <w:rsid w:val="001B6CD5"/>
    <w:rsid w:val="001B7096"/>
    <w:rsid w:val="001B7682"/>
    <w:rsid w:val="001B773D"/>
    <w:rsid w:val="001B7778"/>
    <w:rsid w:val="001B7E1B"/>
    <w:rsid w:val="001B7E35"/>
    <w:rsid w:val="001B7E3E"/>
    <w:rsid w:val="001B7F17"/>
    <w:rsid w:val="001C00E2"/>
    <w:rsid w:val="001C0376"/>
    <w:rsid w:val="001C05F9"/>
    <w:rsid w:val="001C071C"/>
    <w:rsid w:val="001C0949"/>
    <w:rsid w:val="001C0BE8"/>
    <w:rsid w:val="001C0E19"/>
    <w:rsid w:val="001C12B6"/>
    <w:rsid w:val="001C1418"/>
    <w:rsid w:val="001C1486"/>
    <w:rsid w:val="001C17A5"/>
    <w:rsid w:val="001C1831"/>
    <w:rsid w:val="001C18EA"/>
    <w:rsid w:val="001C198D"/>
    <w:rsid w:val="001C19ED"/>
    <w:rsid w:val="001C1C24"/>
    <w:rsid w:val="001C1CE5"/>
    <w:rsid w:val="001C2041"/>
    <w:rsid w:val="001C20E7"/>
    <w:rsid w:val="001C210A"/>
    <w:rsid w:val="001C2377"/>
    <w:rsid w:val="001C2435"/>
    <w:rsid w:val="001C2479"/>
    <w:rsid w:val="001C261D"/>
    <w:rsid w:val="001C2849"/>
    <w:rsid w:val="001C2D14"/>
    <w:rsid w:val="001C2D3E"/>
    <w:rsid w:val="001C2E71"/>
    <w:rsid w:val="001C30CB"/>
    <w:rsid w:val="001C31C7"/>
    <w:rsid w:val="001C32FF"/>
    <w:rsid w:val="001C3599"/>
    <w:rsid w:val="001C361A"/>
    <w:rsid w:val="001C3806"/>
    <w:rsid w:val="001C39AD"/>
    <w:rsid w:val="001C3B57"/>
    <w:rsid w:val="001C3BA8"/>
    <w:rsid w:val="001C3D2A"/>
    <w:rsid w:val="001C3D8A"/>
    <w:rsid w:val="001C3DC9"/>
    <w:rsid w:val="001C45D0"/>
    <w:rsid w:val="001C46C2"/>
    <w:rsid w:val="001C5002"/>
    <w:rsid w:val="001C5095"/>
    <w:rsid w:val="001C54F4"/>
    <w:rsid w:val="001C55DF"/>
    <w:rsid w:val="001C55FA"/>
    <w:rsid w:val="001C58E6"/>
    <w:rsid w:val="001C5A85"/>
    <w:rsid w:val="001C5AF1"/>
    <w:rsid w:val="001C5C50"/>
    <w:rsid w:val="001C5D67"/>
    <w:rsid w:val="001C5ED7"/>
    <w:rsid w:val="001C63E5"/>
    <w:rsid w:val="001C674C"/>
    <w:rsid w:val="001C68A7"/>
    <w:rsid w:val="001C68B3"/>
    <w:rsid w:val="001C6F54"/>
    <w:rsid w:val="001C7209"/>
    <w:rsid w:val="001C730A"/>
    <w:rsid w:val="001C7727"/>
    <w:rsid w:val="001C7A5A"/>
    <w:rsid w:val="001C7B94"/>
    <w:rsid w:val="001C7BB3"/>
    <w:rsid w:val="001C7C60"/>
    <w:rsid w:val="001C7CA5"/>
    <w:rsid w:val="001C7D0E"/>
    <w:rsid w:val="001C7D9A"/>
    <w:rsid w:val="001C7E2E"/>
    <w:rsid w:val="001D0586"/>
    <w:rsid w:val="001D094C"/>
    <w:rsid w:val="001D09A8"/>
    <w:rsid w:val="001D0C66"/>
    <w:rsid w:val="001D0F31"/>
    <w:rsid w:val="001D0FDE"/>
    <w:rsid w:val="001D1017"/>
    <w:rsid w:val="001D1058"/>
    <w:rsid w:val="001D1142"/>
    <w:rsid w:val="001D12ED"/>
    <w:rsid w:val="001D1949"/>
    <w:rsid w:val="001D1ADD"/>
    <w:rsid w:val="001D1CD1"/>
    <w:rsid w:val="001D1D59"/>
    <w:rsid w:val="001D2140"/>
    <w:rsid w:val="001D21FB"/>
    <w:rsid w:val="001D2420"/>
    <w:rsid w:val="001D2744"/>
    <w:rsid w:val="001D289E"/>
    <w:rsid w:val="001D2B2B"/>
    <w:rsid w:val="001D2E9F"/>
    <w:rsid w:val="001D31A0"/>
    <w:rsid w:val="001D31F8"/>
    <w:rsid w:val="001D325D"/>
    <w:rsid w:val="001D3640"/>
    <w:rsid w:val="001D3646"/>
    <w:rsid w:val="001D3699"/>
    <w:rsid w:val="001D3762"/>
    <w:rsid w:val="001D391B"/>
    <w:rsid w:val="001D3D7E"/>
    <w:rsid w:val="001D422B"/>
    <w:rsid w:val="001D44D9"/>
    <w:rsid w:val="001D4A03"/>
    <w:rsid w:val="001D4B54"/>
    <w:rsid w:val="001D4C3C"/>
    <w:rsid w:val="001D4CAD"/>
    <w:rsid w:val="001D4EA7"/>
    <w:rsid w:val="001D51BA"/>
    <w:rsid w:val="001D5259"/>
    <w:rsid w:val="001D5331"/>
    <w:rsid w:val="001D5372"/>
    <w:rsid w:val="001D53AB"/>
    <w:rsid w:val="001D53E7"/>
    <w:rsid w:val="001D5508"/>
    <w:rsid w:val="001D579D"/>
    <w:rsid w:val="001D5966"/>
    <w:rsid w:val="001D5AAE"/>
    <w:rsid w:val="001D5C1C"/>
    <w:rsid w:val="001D5E91"/>
    <w:rsid w:val="001D5EDD"/>
    <w:rsid w:val="001D5FF0"/>
    <w:rsid w:val="001D6342"/>
    <w:rsid w:val="001D6495"/>
    <w:rsid w:val="001D649C"/>
    <w:rsid w:val="001D65F2"/>
    <w:rsid w:val="001D66DA"/>
    <w:rsid w:val="001D6875"/>
    <w:rsid w:val="001D688F"/>
    <w:rsid w:val="001D6D10"/>
    <w:rsid w:val="001D6D53"/>
    <w:rsid w:val="001D6D8B"/>
    <w:rsid w:val="001D6FE5"/>
    <w:rsid w:val="001D70EA"/>
    <w:rsid w:val="001D738F"/>
    <w:rsid w:val="001D749B"/>
    <w:rsid w:val="001D751F"/>
    <w:rsid w:val="001D764F"/>
    <w:rsid w:val="001D76DB"/>
    <w:rsid w:val="001D77A0"/>
    <w:rsid w:val="001D7C2B"/>
    <w:rsid w:val="001D7CC8"/>
    <w:rsid w:val="001D7D51"/>
    <w:rsid w:val="001D7DF4"/>
    <w:rsid w:val="001D7E90"/>
    <w:rsid w:val="001E030E"/>
    <w:rsid w:val="001E03B2"/>
    <w:rsid w:val="001E03BC"/>
    <w:rsid w:val="001E03D0"/>
    <w:rsid w:val="001E06BF"/>
    <w:rsid w:val="001E08B0"/>
    <w:rsid w:val="001E09BD"/>
    <w:rsid w:val="001E0CA7"/>
    <w:rsid w:val="001E0DEE"/>
    <w:rsid w:val="001E0EB5"/>
    <w:rsid w:val="001E11CE"/>
    <w:rsid w:val="001E16D4"/>
    <w:rsid w:val="001E18D5"/>
    <w:rsid w:val="001E1BB0"/>
    <w:rsid w:val="001E1EAC"/>
    <w:rsid w:val="001E1F2A"/>
    <w:rsid w:val="001E1F9E"/>
    <w:rsid w:val="001E21A4"/>
    <w:rsid w:val="001E2213"/>
    <w:rsid w:val="001E27A7"/>
    <w:rsid w:val="001E2ABB"/>
    <w:rsid w:val="001E2BBF"/>
    <w:rsid w:val="001E2E6E"/>
    <w:rsid w:val="001E310E"/>
    <w:rsid w:val="001E316D"/>
    <w:rsid w:val="001E3557"/>
    <w:rsid w:val="001E366B"/>
    <w:rsid w:val="001E37DE"/>
    <w:rsid w:val="001E382B"/>
    <w:rsid w:val="001E3873"/>
    <w:rsid w:val="001E39BD"/>
    <w:rsid w:val="001E3B3A"/>
    <w:rsid w:val="001E3BC1"/>
    <w:rsid w:val="001E3CC7"/>
    <w:rsid w:val="001E3E64"/>
    <w:rsid w:val="001E4078"/>
    <w:rsid w:val="001E4105"/>
    <w:rsid w:val="001E4706"/>
    <w:rsid w:val="001E473B"/>
    <w:rsid w:val="001E489C"/>
    <w:rsid w:val="001E48AD"/>
    <w:rsid w:val="001E4915"/>
    <w:rsid w:val="001E4D0F"/>
    <w:rsid w:val="001E4E74"/>
    <w:rsid w:val="001E4EC9"/>
    <w:rsid w:val="001E4F5B"/>
    <w:rsid w:val="001E5035"/>
    <w:rsid w:val="001E5403"/>
    <w:rsid w:val="001E5715"/>
    <w:rsid w:val="001E58E2"/>
    <w:rsid w:val="001E5B0A"/>
    <w:rsid w:val="001E5BDB"/>
    <w:rsid w:val="001E5C3A"/>
    <w:rsid w:val="001E5C5B"/>
    <w:rsid w:val="001E5DC9"/>
    <w:rsid w:val="001E5EFF"/>
    <w:rsid w:val="001E6432"/>
    <w:rsid w:val="001E660D"/>
    <w:rsid w:val="001E668B"/>
    <w:rsid w:val="001E66F9"/>
    <w:rsid w:val="001E68C5"/>
    <w:rsid w:val="001E6A7A"/>
    <w:rsid w:val="001E6F0D"/>
    <w:rsid w:val="001E72AB"/>
    <w:rsid w:val="001E72BB"/>
    <w:rsid w:val="001E7334"/>
    <w:rsid w:val="001E758C"/>
    <w:rsid w:val="001E7AAB"/>
    <w:rsid w:val="001E7AED"/>
    <w:rsid w:val="001E7B3A"/>
    <w:rsid w:val="001E7C62"/>
    <w:rsid w:val="001E7D77"/>
    <w:rsid w:val="001E7F26"/>
    <w:rsid w:val="001E7F60"/>
    <w:rsid w:val="001E7F9E"/>
    <w:rsid w:val="001F034A"/>
    <w:rsid w:val="001F0922"/>
    <w:rsid w:val="001F0928"/>
    <w:rsid w:val="001F0ACA"/>
    <w:rsid w:val="001F0C20"/>
    <w:rsid w:val="001F0E6E"/>
    <w:rsid w:val="001F10D2"/>
    <w:rsid w:val="001F127E"/>
    <w:rsid w:val="001F162F"/>
    <w:rsid w:val="001F1925"/>
    <w:rsid w:val="001F1B32"/>
    <w:rsid w:val="001F1D68"/>
    <w:rsid w:val="001F2019"/>
    <w:rsid w:val="001F202D"/>
    <w:rsid w:val="001F215E"/>
    <w:rsid w:val="001F21BA"/>
    <w:rsid w:val="001F21DC"/>
    <w:rsid w:val="001F21FA"/>
    <w:rsid w:val="001F22A0"/>
    <w:rsid w:val="001F2453"/>
    <w:rsid w:val="001F2489"/>
    <w:rsid w:val="001F250F"/>
    <w:rsid w:val="001F257E"/>
    <w:rsid w:val="001F2580"/>
    <w:rsid w:val="001F2587"/>
    <w:rsid w:val="001F260B"/>
    <w:rsid w:val="001F29C1"/>
    <w:rsid w:val="001F2B58"/>
    <w:rsid w:val="001F2BC5"/>
    <w:rsid w:val="001F2CF9"/>
    <w:rsid w:val="001F2D16"/>
    <w:rsid w:val="001F2E74"/>
    <w:rsid w:val="001F333B"/>
    <w:rsid w:val="001F33AF"/>
    <w:rsid w:val="001F3458"/>
    <w:rsid w:val="001F3916"/>
    <w:rsid w:val="001F39ED"/>
    <w:rsid w:val="001F3F6E"/>
    <w:rsid w:val="001F3FED"/>
    <w:rsid w:val="001F40B1"/>
    <w:rsid w:val="001F4198"/>
    <w:rsid w:val="001F42F3"/>
    <w:rsid w:val="001F4623"/>
    <w:rsid w:val="001F483E"/>
    <w:rsid w:val="001F4851"/>
    <w:rsid w:val="001F4E55"/>
    <w:rsid w:val="001F4ECE"/>
    <w:rsid w:val="001F502F"/>
    <w:rsid w:val="001F5192"/>
    <w:rsid w:val="001F51F0"/>
    <w:rsid w:val="001F54C5"/>
    <w:rsid w:val="001F5532"/>
    <w:rsid w:val="001F561C"/>
    <w:rsid w:val="001F57E9"/>
    <w:rsid w:val="001F59DB"/>
    <w:rsid w:val="001F5BB3"/>
    <w:rsid w:val="001F5EEA"/>
    <w:rsid w:val="001F60CF"/>
    <w:rsid w:val="001F6186"/>
    <w:rsid w:val="001F662C"/>
    <w:rsid w:val="001F6929"/>
    <w:rsid w:val="001F6BA6"/>
    <w:rsid w:val="001F6C32"/>
    <w:rsid w:val="001F6C89"/>
    <w:rsid w:val="001F6CFF"/>
    <w:rsid w:val="001F6FC1"/>
    <w:rsid w:val="001F7045"/>
    <w:rsid w:val="001F7058"/>
    <w:rsid w:val="001F7074"/>
    <w:rsid w:val="001F71B3"/>
    <w:rsid w:val="001F740E"/>
    <w:rsid w:val="001F751A"/>
    <w:rsid w:val="001F76CD"/>
    <w:rsid w:val="001F78B3"/>
    <w:rsid w:val="001F7993"/>
    <w:rsid w:val="001F7A22"/>
    <w:rsid w:val="001F7A67"/>
    <w:rsid w:val="001F7DD5"/>
    <w:rsid w:val="00200490"/>
    <w:rsid w:val="0020051F"/>
    <w:rsid w:val="002007C8"/>
    <w:rsid w:val="002008CC"/>
    <w:rsid w:val="00200978"/>
    <w:rsid w:val="00200BFB"/>
    <w:rsid w:val="00200C84"/>
    <w:rsid w:val="00200D65"/>
    <w:rsid w:val="00200ED7"/>
    <w:rsid w:val="002010F9"/>
    <w:rsid w:val="00201387"/>
    <w:rsid w:val="00201485"/>
    <w:rsid w:val="00201572"/>
    <w:rsid w:val="002016B7"/>
    <w:rsid w:val="002017DC"/>
    <w:rsid w:val="002018F8"/>
    <w:rsid w:val="00201AC3"/>
    <w:rsid w:val="00201BC7"/>
    <w:rsid w:val="00201CB4"/>
    <w:rsid w:val="00201DE3"/>
    <w:rsid w:val="00201E4B"/>
    <w:rsid w:val="00201F3A"/>
    <w:rsid w:val="00201F49"/>
    <w:rsid w:val="0020245C"/>
    <w:rsid w:val="00202488"/>
    <w:rsid w:val="0020288C"/>
    <w:rsid w:val="002028D4"/>
    <w:rsid w:val="00202A94"/>
    <w:rsid w:val="00202B6C"/>
    <w:rsid w:val="00202D6F"/>
    <w:rsid w:val="00203088"/>
    <w:rsid w:val="002031FD"/>
    <w:rsid w:val="0020336D"/>
    <w:rsid w:val="0020344C"/>
    <w:rsid w:val="0020348F"/>
    <w:rsid w:val="00203521"/>
    <w:rsid w:val="00203543"/>
    <w:rsid w:val="0020354B"/>
    <w:rsid w:val="0020358C"/>
    <w:rsid w:val="00203721"/>
    <w:rsid w:val="002038AD"/>
    <w:rsid w:val="00203E38"/>
    <w:rsid w:val="00203F96"/>
    <w:rsid w:val="002040D6"/>
    <w:rsid w:val="002047AF"/>
    <w:rsid w:val="00205023"/>
    <w:rsid w:val="0020527E"/>
    <w:rsid w:val="002052E6"/>
    <w:rsid w:val="0020559D"/>
    <w:rsid w:val="00205812"/>
    <w:rsid w:val="0020585A"/>
    <w:rsid w:val="002059E8"/>
    <w:rsid w:val="00205E52"/>
    <w:rsid w:val="00205F7D"/>
    <w:rsid w:val="00206009"/>
    <w:rsid w:val="002060CA"/>
    <w:rsid w:val="00206282"/>
    <w:rsid w:val="002062A8"/>
    <w:rsid w:val="0020650B"/>
    <w:rsid w:val="0020679E"/>
    <w:rsid w:val="00206822"/>
    <w:rsid w:val="00206921"/>
    <w:rsid w:val="002069B2"/>
    <w:rsid w:val="00206A9C"/>
    <w:rsid w:val="00206E29"/>
    <w:rsid w:val="00206F46"/>
    <w:rsid w:val="00206F9E"/>
    <w:rsid w:val="0020742C"/>
    <w:rsid w:val="00207530"/>
    <w:rsid w:val="00207564"/>
    <w:rsid w:val="002075A8"/>
    <w:rsid w:val="002075C3"/>
    <w:rsid w:val="00207723"/>
    <w:rsid w:val="00207A19"/>
    <w:rsid w:val="00207FA3"/>
    <w:rsid w:val="00210459"/>
    <w:rsid w:val="002104AB"/>
    <w:rsid w:val="00210712"/>
    <w:rsid w:val="00210901"/>
    <w:rsid w:val="002109D5"/>
    <w:rsid w:val="00210A3D"/>
    <w:rsid w:val="00210A4D"/>
    <w:rsid w:val="00210C63"/>
    <w:rsid w:val="00210DC7"/>
    <w:rsid w:val="00210E0A"/>
    <w:rsid w:val="00210F4B"/>
    <w:rsid w:val="00211108"/>
    <w:rsid w:val="0021170B"/>
    <w:rsid w:val="00211772"/>
    <w:rsid w:val="00211A81"/>
    <w:rsid w:val="00211B6A"/>
    <w:rsid w:val="00211CEA"/>
    <w:rsid w:val="00212220"/>
    <w:rsid w:val="0021246E"/>
    <w:rsid w:val="002128AB"/>
    <w:rsid w:val="00212A5C"/>
    <w:rsid w:val="00212B94"/>
    <w:rsid w:val="00212C25"/>
    <w:rsid w:val="00212DED"/>
    <w:rsid w:val="00212F54"/>
    <w:rsid w:val="00213506"/>
    <w:rsid w:val="002135F4"/>
    <w:rsid w:val="00213649"/>
    <w:rsid w:val="00213A70"/>
    <w:rsid w:val="00213AF1"/>
    <w:rsid w:val="00213C33"/>
    <w:rsid w:val="00213DFE"/>
    <w:rsid w:val="00213E02"/>
    <w:rsid w:val="00213E0F"/>
    <w:rsid w:val="002141AC"/>
    <w:rsid w:val="00214440"/>
    <w:rsid w:val="002144F9"/>
    <w:rsid w:val="0021481C"/>
    <w:rsid w:val="002149EC"/>
    <w:rsid w:val="00214B66"/>
    <w:rsid w:val="00214B9C"/>
    <w:rsid w:val="00214DA8"/>
    <w:rsid w:val="00214DD3"/>
    <w:rsid w:val="00214F25"/>
    <w:rsid w:val="00215156"/>
    <w:rsid w:val="0021530D"/>
    <w:rsid w:val="00215423"/>
    <w:rsid w:val="00215540"/>
    <w:rsid w:val="002158FA"/>
    <w:rsid w:val="0021595C"/>
    <w:rsid w:val="00215A1B"/>
    <w:rsid w:val="00215A6C"/>
    <w:rsid w:val="00215AC3"/>
    <w:rsid w:val="00215E84"/>
    <w:rsid w:val="00215F7A"/>
    <w:rsid w:val="0021629A"/>
    <w:rsid w:val="002163B8"/>
    <w:rsid w:val="0021658E"/>
    <w:rsid w:val="0021669A"/>
    <w:rsid w:val="002166A9"/>
    <w:rsid w:val="00216B7D"/>
    <w:rsid w:val="00216E5D"/>
    <w:rsid w:val="00216FF0"/>
    <w:rsid w:val="00217033"/>
    <w:rsid w:val="002170FD"/>
    <w:rsid w:val="002171CC"/>
    <w:rsid w:val="00217881"/>
    <w:rsid w:val="002178ED"/>
    <w:rsid w:val="00217AD3"/>
    <w:rsid w:val="00217B92"/>
    <w:rsid w:val="00217F4B"/>
    <w:rsid w:val="00220065"/>
    <w:rsid w:val="00220110"/>
    <w:rsid w:val="002201F8"/>
    <w:rsid w:val="00220528"/>
    <w:rsid w:val="0022054D"/>
    <w:rsid w:val="002205B8"/>
    <w:rsid w:val="00220600"/>
    <w:rsid w:val="00220B38"/>
    <w:rsid w:val="00220C6C"/>
    <w:rsid w:val="00220D0A"/>
    <w:rsid w:val="00220DDE"/>
    <w:rsid w:val="00220F85"/>
    <w:rsid w:val="00221028"/>
    <w:rsid w:val="002213DC"/>
    <w:rsid w:val="002215EC"/>
    <w:rsid w:val="00221712"/>
    <w:rsid w:val="00221A33"/>
    <w:rsid w:val="00221A84"/>
    <w:rsid w:val="00221BC6"/>
    <w:rsid w:val="00221C98"/>
    <w:rsid w:val="00221F04"/>
    <w:rsid w:val="002224DB"/>
    <w:rsid w:val="0022252E"/>
    <w:rsid w:val="002227B9"/>
    <w:rsid w:val="00222936"/>
    <w:rsid w:val="0022294D"/>
    <w:rsid w:val="00222AA9"/>
    <w:rsid w:val="00222B94"/>
    <w:rsid w:val="00222C92"/>
    <w:rsid w:val="00223253"/>
    <w:rsid w:val="002234B5"/>
    <w:rsid w:val="002236A3"/>
    <w:rsid w:val="002236E2"/>
    <w:rsid w:val="0022377A"/>
    <w:rsid w:val="0022399C"/>
    <w:rsid w:val="00223E5B"/>
    <w:rsid w:val="00223FCB"/>
    <w:rsid w:val="00224270"/>
    <w:rsid w:val="00224455"/>
    <w:rsid w:val="0022448A"/>
    <w:rsid w:val="0022460E"/>
    <w:rsid w:val="0022473E"/>
    <w:rsid w:val="002248B3"/>
    <w:rsid w:val="00224BDE"/>
    <w:rsid w:val="00224E0D"/>
    <w:rsid w:val="00225002"/>
    <w:rsid w:val="0022501B"/>
    <w:rsid w:val="002250DB"/>
    <w:rsid w:val="002252C3"/>
    <w:rsid w:val="0022543D"/>
    <w:rsid w:val="002254C7"/>
    <w:rsid w:val="00225628"/>
    <w:rsid w:val="002257DB"/>
    <w:rsid w:val="00225AA5"/>
    <w:rsid w:val="00225AFA"/>
    <w:rsid w:val="00225C39"/>
    <w:rsid w:val="00225C54"/>
    <w:rsid w:val="00225F01"/>
    <w:rsid w:val="0022616B"/>
    <w:rsid w:val="002265C9"/>
    <w:rsid w:val="00226627"/>
    <w:rsid w:val="002268D9"/>
    <w:rsid w:val="00226C82"/>
    <w:rsid w:val="00226CCC"/>
    <w:rsid w:val="00226DD9"/>
    <w:rsid w:val="00226ECA"/>
    <w:rsid w:val="00226FAF"/>
    <w:rsid w:val="00227177"/>
    <w:rsid w:val="00227348"/>
    <w:rsid w:val="002273A0"/>
    <w:rsid w:val="002273B7"/>
    <w:rsid w:val="00227588"/>
    <w:rsid w:val="00227980"/>
    <w:rsid w:val="002279AD"/>
    <w:rsid w:val="002279C6"/>
    <w:rsid w:val="00227BDF"/>
    <w:rsid w:val="00227C73"/>
    <w:rsid w:val="00227CF8"/>
    <w:rsid w:val="00227D60"/>
    <w:rsid w:val="00230324"/>
    <w:rsid w:val="002306D8"/>
    <w:rsid w:val="00230765"/>
    <w:rsid w:val="00230B65"/>
    <w:rsid w:val="00230BEB"/>
    <w:rsid w:val="00230D18"/>
    <w:rsid w:val="00230E17"/>
    <w:rsid w:val="00230FB4"/>
    <w:rsid w:val="00231207"/>
    <w:rsid w:val="002313FE"/>
    <w:rsid w:val="002314AA"/>
    <w:rsid w:val="00231626"/>
    <w:rsid w:val="002319E4"/>
    <w:rsid w:val="002319F7"/>
    <w:rsid w:val="00231C6D"/>
    <w:rsid w:val="00231E74"/>
    <w:rsid w:val="00231EDD"/>
    <w:rsid w:val="00231F5E"/>
    <w:rsid w:val="00231F62"/>
    <w:rsid w:val="0023273D"/>
    <w:rsid w:val="002327A6"/>
    <w:rsid w:val="0023297D"/>
    <w:rsid w:val="00232E66"/>
    <w:rsid w:val="00232F6B"/>
    <w:rsid w:val="00232FBA"/>
    <w:rsid w:val="0023308C"/>
    <w:rsid w:val="00233108"/>
    <w:rsid w:val="002332AA"/>
    <w:rsid w:val="00233458"/>
    <w:rsid w:val="002336D5"/>
    <w:rsid w:val="0023389C"/>
    <w:rsid w:val="00233AEC"/>
    <w:rsid w:val="00233B81"/>
    <w:rsid w:val="00233BEF"/>
    <w:rsid w:val="00233CD7"/>
    <w:rsid w:val="0023482C"/>
    <w:rsid w:val="0023497F"/>
    <w:rsid w:val="00234BC5"/>
    <w:rsid w:val="00234C5D"/>
    <w:rsid w:val="00234ECB"/>
    <w:rsid w:val="00234FB9"/>
    <w:rsid w:val="00234FE1"/>
    <w:rsid w:val="00234FFF"/>
    <w:rsid w:val="0023506C"/>
    <w:rsid w:val="002351DE"/>
    <w:rsid w:val="00235308"/>
    <w:rsid w:val="002353FA"/>
    <w:rsid w:val="00235632"/>
    <w:rsid w:val="00235801"/>
    <w:rsid w:val="00235872"/>
    <w:rsid w:val="002358FF"/>
    <w:rsid w:val="002359AB"/>
    <w:rsid w:val="00235DE3"/>
    <w:rsid w:val="0023609C"/>
    <w:rsid w:val="00236483"/>
    <w:rsid w:val="0023651C"/>
    <w:rsid w:val="0023651D"/>
    <w:rsid w:val="0023660E"/>
    <w:rsid w:val="00236926"/>
    <w:rsid w:val="00236A58"/>
    <w:rsid w:val="00236D0F"/>
    <w:rsid w:val="00236EEF"/>
    <w:rsid w:val="0023763A"/>
    <w:rsid w:val="00237959"/>
    <w:rsid w:val="00237972"/>
    <w:rsid w:val="002379DF"/>
    <w:rsid w:val="00237A87"/>
    <w:rsid w:val="00237C08"/>
    <w:rsid w:val="00237C84"/>
    <w:rsid w:val="00237F86"/>
    <w:rsid w:val="00240094"/>
    <w:rsid w:val="002401B6"/>
    <w:rsid w:val="002401D7"/>
    <w:rsid w:val="002403ED"/>
    <w:rsid w:val="00240693"/>
    <w:rsid w:val="0024072B"/>
    <w:rsid w:val="00240764"/>
    <w:rsid w:val="00240948"/>
    <w:rsid w:val="00240A23"/>
    <w:rsid w:val="00240CB5"/>
    <w:rsid w:val="00240EEC"/>
    <w:rsid w:val="00241199"/>
    <w:rsid w:val="00241230"/>
    <w:rsid w:val="002412E4"/>
    <w:rsid w:val="00241388"/>
    <w:rsid w:val="002413A0"/>
    <w:rsid w:val="00241468"/>
    <w:rsid w:val="00241559"/>
    <w:rsid w:val="0024162C"/>
    <w:rsid w:val="002416F0"/>
    <w:rsid w:val="0024191F"/>
    <w:rsid w:val="002419F5"/>
    <w:rsid w:val="00241B3A"/>
    <w:rsid w:val="00241BAA"/>
    <w:rsid w:val="00241CCC"/>
    <w:rsid w:val="00241CF0"/>
    <w:rsid w:val="00241E08"/>
    <w:rsid w:val="00241FC8"/>
    <w:rsid w:val="0024209F"/>
    <w:rsid w:val="00242133"/>
    <w:rsid w:val="002422E8"/>
    <w:rsid w:val="002422EC"/>
    <w:rsid w:val="00242321"/>
    <w:rsid w:val="002423F5"/>
    <w:rsid w:val="00242851"/>
    <w:rsid w:val="002429C8"/>
    <w:rsid w:val="00242AE2"/>
    <w:rsid w:val="00242CC4"/>
    <w:rsid w:val="00242E65"/>
    <w:rsid w:val="00243186"/>
    <w:rsid w:val="002431B9"/>
    <w:rsid w:val="00243339"/>
    <w:rsid w:val="00243589"/>
    <w:rsid w:val="002435B3"/>
    <w:rsid w:val="0024365E"/>
    <w:rsid w:val="002438E1"/>
    <w:rsid w:val="00243919"/>
    <w:rsid w:val="00243CBE"/>
    <w:rsid w:val="00243CEC"/>
    <w:rsid w:val="00243CF3"/>
    <w:rsid w:val="00243D00"/>
    <w:rsid w:val="00243E75"/>
    <w:rsid w:val="00243F46"/>
    <w:rsid w:val="00244215"/>
    <w:rsid w:val="00244296"/>
    <w:rsid w:val="00244432"/>
    <w:rsid w:val="002446A3"/>
    <w:rsid w:val="0024475A"/>
    <w:rsid w:val="002447A7"/>
    <w:rsid w:val="002448FB"/>
    <w:rsid w:val="00244B71"/>
    <w:rsid w:val="00244BCF"/>
    <w:rsid w:val="00245555"/>
    <w:rsid w:val="00245625"/>
    <w:rsid w:val="00245720"/>
    <w:rsid w:val="002457F9"/>
    <w:rsid w:val="0024580D"/>
    <w:rsid w:val="0024588E"/>
    <w:rsid w:val="002458EB"/>
    <w:rsid w:val="00245962"/>
    <w:rsid w:val="00245A34"/>
    <w:rsid w:val="00245C91"/>
    <w:rsid w:val="00245D13"/>
    <w:rsid w:val="00245E9E"/>
    <w:rsid w:val="00245FCD"/>
    <w:rsid w:val="00246072"/>
    <w:rsid w:val="00246216"/>
    <w:rsid w:val="0024635E"/>
    <w:rsid w:val="00246A4F"/>
    <w:rsid w:val="00246B87"/>
    <w:rsid w:val="00246C5A"/>
    <w:rsid w:val="0024702E"/>
    <w:rsid w:val="00247160"/>
    <w:rsid w:val="00247274"/>
    <w:rsid w:val="002475DE"/>
    <w:rsid w:val="002475E0"/>
    <w:rsid w:val="00247687"/>
    <w:rsid w:val="00247914"/>
    <w:rsid w:val="00247A01"/>
    <w:rsid w:val="00247BEA"/>
    <w:rsid w:val="00247E58"/>
    <w:rsid w:val="00247E89"/>
    <w:rsid w:val="00247F15"/>
    <w:rsid w:val="002500C8"/>
    <w:rsid w:val="002503BC"/>
    <w:rsid w:val="002503C0"/>
    <w:rsid w:val="00250555"/>
    <w:rsid w:val="00250700"/>
    <w:rsid w:val="00250822"/>
    <w:rsid w:val="0025086B"/>
    <w:rsid w:val="00250891"/>
    <w:rsid w:val="00250C50"/>
    <w:rsid w:val="00250C8A"/>
    <w:rsid w:val="00250E2D"/>
    <w:rsid w:val="00251005"/>
    <w:rsid w:val="00251228"/>
    <w:rsid w:val="00251419"/>
    <w:rsid w:val="002517F2"/>
    <w:rsid w:val="00251887"/>
    <w:rsid w:val="00251976"/>
    <w:rsid w:val="00251DD9"/>
    <w:rsid w:val="002520C8"/>
    <w:rsid w:val="0025210A"/>
    <w:rsid w:val="00252349"/>
    <w:rsid w:val="0025236B"/>
    <w:rsid w:val="00252462"/>
    <w:rsid w:val="002524A1"/>
    <w:rsid w:val="002525FA"/>
    <w:rsid w:val="0025260A"/>
    <w:rsid w:val="002527E6"/>
    <w:rsid w:val="00252927"/>
    <w:rsid w:val="00252E8A"/>
    <w:rsid w:val="00252F12"/>
    <w:rsid w:val="002530AE"/>
    <w:rsid w:val="00253186"/>
    <w:rsid w:val="0025330F"/>
    <w:rsid w:val="002534FF"/>
    <w:rsid w:val="0025394F"/>
    <w:rsid w:val="00253A8B"/>
    <w:rsid w:val="00253AAF"/>
    <w:rsid w:val="00253E3F"/>
    <w:rsid w:val="002540C2"/>
    <w:rsid w:val="00254220"/>
    <w:rsid w:val="002542BA"/>
    <w:rsid w:val="0025446C"/>
    <w:rsid w:val="00254667"/>
    <w:rsid w:val="00254683"/>
    <w:rsid w:val="00254848"/>
    <w:rsid w:val="00254D9A"/>
    <w:rsid w:val="00255218"/>
    <w:rsid w:val="002557B3"/>
    <w:rsid w:val="002559E1"/>
    <w:rsid w:val="00255BA7"/>
    <w:rsid w:val="0025608C"/>
    <w:rsid w:val="00256280"/>
    <w:rsid w:val="0025633E"/>
    <w:rsid w:val="0025651B"/>
    <w:rsid w:val="0025655D"/>
    <w:rsid w:val="002568AD"/>
    <w:rsid w:val="00256980"/>
    <w:rsid w:val="00256C70"/>
    <w:rsid w:val="00256D75"/>
    <w:rsid w:val="00256F88"/>
    <w:rsid w:val="002570E5"/>
    <w:rsid w:val="00257399"/>
    <w:rsid w:val="00257465"/>
    <w:rsid w:val="00257543"/>
    <w:rsid w:val="002575F8"/>
    <w:rsid w:val="00257606"/>
    <w:rsid w:val="00257738"/>
    <w:rsid w:val="002577AE"/>
    <w:rsid w:val="002579B1"/>
    <w:rsid w:val="00257A39"/>
    <w:rsid w:val="00257AB5"/>
    <w:rsid w:val="00257BD3"/>
    <w:rsid w:val="00260202"/>
    <w:rsid w:val="00260300"/>
    <w:rsid w:val="00260465"/>
    <w:rsid w:val="00260632"/>
    <w:rsid w:val="00260664"/>
    <w:rsid w:val="00260680"/>
    <w:rsid w:val="002606F2"/>
    <w:rsid w:val="00260781"/>
    <w:rsid w:val="00260902"/>
    <w:rsid w:val="00260A98"/>
    <w:rsid w:val="00260C7E"/>
    <w:rsid w:val="00261186"/>
    <w:rsid w:val="002611A4"/>
    <w:rsid w:val="0026149B"/>
    <w:rsid w:val="00261695"/>
    <w:rsid w:val="0026178D"/>
    <w:rsid w:val="002617E7"/>
    <w:rsid w:val="0026189F"/>
    <w:rsid w:val="00261AA8"/>
    <w:rsid w:val="00261E51"/>
    <w:rsid w:val="002625EA"/>
    <w:rsid w:val="00262609"/>
    <w:rsid w:val="002628AB"/>
    <w:rsid w:val="00262AFE"/>
    <w:rsid w:val="00262D92"/>
    <w:rsid w:val="002633EB"/>
    <w:rsid w:val="0026364C"/>
    <w:rsid w:val="00263F1F"/>
    <w:rsid w:val="002641EF"/>
    <w:rsid w:val="00264228"/>
    <w:rsid w:val="00264334"/>
    <w:rsid w:val="0026457D"/>
    <w:rsid w:val="0026469E"/>
    <w:rsid w:val="0026473E"/>
    <w:rsid w:val="00264740"/>
    <w:rsid w:val="00264827"/>
    <w:rsid w:val="002648FA"/>
    <w:rsid w:val="002649E0"/>
    <w:rsid w:val="002649F8"/>
    <w:rsid w:val="00264AC7"/>
    <w:rsid w:val="00264ACE"/>
    <w:rsid w:val="00264AEA"/>
    <w:rsid w:val="00264C5B"/>
    <w:rsid w:val="00264D5D"/>
    <w:rsid w:val="00264D6A"/>
    <w:rsid w:val="002651CF"/>
    <w:rsid w:val="00265457"/>
    <w:rsid w:val="00265593"/>
    <w:rsid w:val="002658A6"/>
    <w:rsid w:val="002658E0"/>
    <w:rsid w:val="00265BF8"/>
    <w:rsid w:val="002660A1"/>
    <w:rsid w:val="00266195"/>
    <w:rsid w:val="0026619F"/>
    <w:rsid w:val="00266214"/>
    <w:rsid w:val="0026633F"/>
    <w:rsid w:val="00266576"/>
    <w:rsid w:val="0026688B"/>
    <w:rsid w:val="00266A7A"/>
    <w:rsid w:val="00266AC6"/>
    <w:rsid w:val="0026715C"/>
    <w:rsid w:val="002672FB"/>
    <w:rsid w:val="002673A1"/>
    <w:rsid w:val="00267778"/>
    <w:rsid w:val="002677F6"/>
    <w:rsid w:val="00267A4D"/>
    <w:rsid w:val="00267C83"/>
    <w:rsid w:val="00267CD1"/>
    <w:rsid w:val="00267DC4"/>
    <w:rsid w:val="00267F81"/>
    <w:rsid w:val="002701BA"/>
    <w:rsid w:val="00270222"/>
    <w:rsid w:val="00270299"/>
    <w:rsid w:val="00270789"/>
    <w:rsid w:val="00270C75"/>
    <w:rsid w:val="002713BF"/>
    <w:rsid w:val="0027144F"/>
    <w:rsid w:val="00271456"/>
    <w:rsid w:val="00271546"/>
    <w:rsid w:val="002717B6"/>
    <w:rsid w:val="002717CC"/>
    <w:rsid w:val="00271813"/>
    <w:rsid w:val="0027188C"/>
    <w:rsid w:val="002718AF"/>
    <w:rsid w:val="00271ABD"/>
    <w:rsid w:val="00271BA7"/>
    <w:rsid w:val="00271BD1"/>
    <w:rsid w:val="00271C3A"/>
    <w:rsid w:val="00271F3A"/>
    <w:rsid w:val="00271F48"/>
    <w:rsid w:val="002720FF"/>
    <w:rsid w:val="0027225E"/>
    <w:rsid w:val="0027250B"/>
    <w:rsid w:val="0027261D"/>
    <w:rsid w:val="00272637"/>
    <w:rsid w:val="0027289E"/>
    <w:rsid w:val="00272981"/>
    <w:rsid w:val="00272B7B"/>
    <w:rsid w:val="00272BAC"/>
    <w:rsid w:val="00272D22"/>
    <w:rsid w:val="00272E0F"/>
    <w:rsid w:val="00272E76"/>
    <w:rsid w:val="00272EFD"/>
    <w:rsid w:val="002731DE"/>
    <w:rsid w:val="00273278"/>
    <w:rsid w:val="002735F5"/>
    <w:rsid w:val="00273730"/>
    <w:rsid w:val="002737F4"/>
    <w:rsid w:val="00273A84"/>
    <w:rsid w:val="00273C70"/>
    <w:rsid w:val="00274433"/>
    <w:rsid w:val="00274478"/>
    <w:rsid w:val="0027463C"/>
    <w:rsid w:val="00274B44"/>
    <w:rsid w:val="002750DD"/>
    <w:rsid w:val="00275107"/>
    <w:rsid w:val="0027529E"/>
    <w:rsid w:val="002753DE"/>
    <w:rsid w:val="002753EB"/>
    <w:rsid w:val="002754BB"/>
    <w:rsid w:val="00275695"/>
    <w:rsid w:val="002757E8"/>
    <w:rsid w:val="00275A77"/>
    <w:rsid w:val="00275BC6"/>
    <w:rsid w:val="00275BEE"/>
    <w:rsid w:val="00275D65"/>
    <w:rsid w:val="00275E88"/>
    <w:rsid w:val="00275F20"/>
    <w:rsid w:val="00275F44"/>
    <w:rsid w:val="00275FA9"/>
    <w:rsid w:val="002764FD"/>
    <w:rsid w:val="00276788"/>
    <w:rsid w:val="00276810"/>
    <w:rsid w:val="00276A63"/>
    <w:rsid w:val="00276AA2"/>
    <w:rsid w:val="00276AC4"/>
    <w:rsid w:val="00277003"/>
    <w:rsid w:val="002771EA"/>
    <w:rsid w:val="00277544"/>
    <w:rsid w:val="00277C01"/>
    <w:rsid w:val="002800B5"/>
    <w:rsid w:val="0028019F"/>
    <w:rsid w:val="002803CE"/>
    <w:rsid w:val="002805F5"/>
    <w:rsid w:val="002806B7"/>
    <w:rsid w:val="0028074D"/>
    <w:rsid w:val="00280751"/>
    <w:rsid w:val="00280752"/>
    <w:rsid w:val="002807BD"/>
    <w:rsid w:val="002808F6"/>
    <w:rsid w:val="00280919"/>
    <w:rsid w:val="00280AE7"/>
    <w:rsid w:val="00280D1A"/>
    <w:rsid w:val="00280F9D"/>
    <w:rsid w:val="00280FB4"/>
    <w:rsid w:val="00280FB8"/>
    <w:rsid w:val="00280FEA"/>
    <w:rsid w:val="00281061"/>
    <w:rsid w:val="002810D5"/>
    <w:rsid w:val="00281256"/>
    <w:rsid w:val="002817A4"/>
    <w:rsid w:val="00281AFA"/>
    <w:rsid w:val="00281BBE"/>
    <w:rsid w:val="00281EEF"/>
    <w:rsid w:val="00281F26"/>
    <w:rsid w:val="00282006"/>
    <w:rsid w:val="002820A7"/>
    <w:rsid w:val="002821E8"/>
    <w:rsid w:val="002824B8"/>
    <w:rsid w:val="0028270C"/>
    <w:rsid w:val="00282768"/>
    <w:rsid w:val="0028280A"/>
    <w:rsid w:val="00282932"/>
    <w:rsid w:val="002829AD"/>
    <w:rsid w:val="00282C00"/>
    <w:rsid w:val="00282D7C"/>
    <w:rsid w:val="00282E1C"/>
    <w:rsid w:val="00282F19"/>
    <w:rsid w:val="0028308D"/>
    <w:rsid w:val="002830C8"/>
    <w:rsid w:val="00283154"/>
    <w:rsid w:val="002836C8"/>
    <w:rsid w:val="002838EE"/>
    <w:rsid w:val="0028395D"/>
    <w:rsid w:val="00283DBE"/>
    <w:rsid w:val="00283F5A"/>
    <w:rsid w:val="002840DF"/>
    <w:rsid w:val="002841AE"/>
    <w:rsid w:val="002843F9"/>
    <w:rsid w:val="0028452A"/>
    <w:rsid w:val="002847CD"/>
    <w:rsid w:val="00284A7C"/>
    <w:rsid w:val="00284B7A"/>
    <w:rsid w:val="00284CCE"/>
    <w:rsid w:val="002851AC"/>
    <w:rsid w:val="00285262"/>
    <w:rsid w:val="00285380"/>
    <w:rsid w:val="00285629"/>
    <w:rsid w:val="00285827"/>
    <w:rsid w:val="002858A4"/>
    <w:rsid w:val="00285AB7"/>
    <w:rsid w:val="00285DE8"/>
    <w:rsid w:val="00285EA6"/>
    <w:rsid w:val="002861C0"/>
    <w:rsid w:val="0028626B"/>
    <w:rsid w:val="002865D9"/>
    <w:rsid w:val="0028663F"/>
    <w:rsid w:val="00286704"/>
    <w:rsid w:val="002867AF"/>
    <w:rsid w:val="00286ACD"/>
    <w:rsid w:val="00286B8F"/>
    <w:rsid w:val="00286BDA"/>
    <w:rsid w:val="00286DA8"/>
    <w:rsid w:val="00286EA2"/>
    <w:rsid w:val="00287001"/>
    <w:rsid w:val="00287204"/>
    <w:rsid w:val="0028752F"/>
    <w:rsid w:val="002876CF"/>
    <w:rsid w:val="002876D5"/>
    <w:rsid w:val="00287838"/>
    <w:rsid w:val="00287862"/>
    <w:rsid w:val="00287A96"/>
    <w:rsid w:val="00287CC6"/>
    <w:rsid w:val="00287DAF"/>
    <w:rsid w:val="00287E96"/>
    <w:rsid w:val="00287ED1"/>
    <w:rsid w:val="00290114"/>
    <w:rsid w:val="002902DF"/>
    <w:rsid w:val="00290378"/>
    <w:rsid w:val="0029054E"/>
    <w:rsid w:val="0029072A"/>
    <w:rsid w:val="002907B5"/>
    <w:rsid w:val="002907BF"/>
    <w:rsid w:val="00290B39"/>
    <w:rsid w:val="00290B9E"/>
    <w:rsid w:val="00290D3D"/>
    <w:rsid w:val="00290F75"/>
    <w:rsid w:val="00290FA6"/>
    <w:rsid w:val="00290FF2"/>
    <w:rsid w:val="00291193"/>
    <w:rsid w:val="0029142B"/>
    <w:rsid w:val="00291600"/>
    <w:rsid w:val="0029163D"/>
    <w:rsid w:val="002917EF"/>
    <w:rsid w:val="0029199C"/>
    <w:rsid w:val="002919F2"/>
    <w:rsid w:val="002919FB"/>
    <w:rsid w:val="00291A2D"/>
    <w:rsid w:val="00291ADC"/>
    <w:rsid w:val="00291E72"/>
    <w:rsid w:val="00291F76"/>
    <w:rsid w:val="0029203A"/>
    <w:rsid w:val="0029242A"/>
    <w:rsid w:val="0029256F"/>
    <w:rsid w:val="002927BC"/>
    <w:rsid w:val="00292DA0"/>
    <w:rsid w:val="00292E78"/>
    <w:rsid w:val="00292EB7"/>
    <w:rsid w:val="00293176"/>
    <w:rsid w:val="0029319F"/>
    <w:rsid w:val="00293349"/>
    <w:rsid w:val="0029339A"/>
    <w:rsid w:val="0029382B"/>
    <w:rsid w:val="00293A1A"/>
    <w:rsid w:val="00293A75"/>
    <w:rsid w:val="00293B77"/>
    <w:rsid w:val="00293D77"/>
    <w:rsid w:val="00293F00"/>
    <w:rsid w:val="00293F18"/>
    <w:rsid w:val="00293F6E"/>
    <w:rsid w:val="00293FE3"/>
    <w:rsid w:val="00294094"/>
    <w:rsid w:val="002940A7"/>
    <w:rsid w:val="0029427B"/>
    <w:rsid w:val="00294500"/>
    <w:rsid w:val="00294512"/>
    <w:rsid w:val="00294572"/>
    <w:rsid w:val="002946FA"/>
    <w:rsid w:val="002947B3"/>
    <w:rsid w:val="0029484E"/>
    <w:rsid w:val="002948DD"/>
    <w:rsid w:val="002948E9"/>
    <w:rsid w:val="00294901"/>
    <w:rsid w:val="00294B89"/>
    <w:rsid w:val="00294BC2"/>
    <w:rsid w:val="00294D58"/>
    <w:rsid w:val="00294F24"/>
    <w:rsid w:val="00294FE7"/>
    <w:rsid w:val="00295115"/>
    <w:rsid w:val="00295192"/>
    <w:rsid w:val="0029522C"/>
    <w:rsid w:val="002953AC"/>
    <w:rsid w:val="00295480"/>
    <w:rsid w:val="00295632"/>
    <w:rsid w:val="002957B3"/>
    <w:rsid w:val="00295930"/>
    <w:rsid w:val="00295CB9"/>
    <w:rsid w:val="00295DB1"/>
    <w:rsid w:val="00295F7E"/>
    <w:rsid w:val="00296095"/>
    <w:rsid w:val="00296227"/>
    <w:rsid w:val="002962A9"/>
    <w:rsid w:val="002965D2"/>
    <w:rsid w:val="0029678D"/>
    <w:rsid w:val="00296BA4"/>
    <w:rsid w:val="00296F44"/>
    <w:rsid w:val="00297137"/>
    <w:rsid w:val="002972BD"/>
    <w:rsid w:val="002974EA"/>
    <w:rsid w:val="0029760C"/>
    <w:rsid w:val="0029777D"/>
    <w:rsid w:val="00297904"/>
    <w:rsid w:val="00297B19"/>
    <w:rsid w:val="00297B86"/>
    <w:rsid w:val="00297F61"/>
    <w:rsid w:val="00297F78"/>
    <w:rsid w:val="00297FF8"/>
    <w:rsid w:val="002A015E"/>
    <w:rsid w:val="002A0338"/>
    <w:rsid w:val="002A0494"/>
    <w:rsid w:val="002A055E"/>
    <w:rsid w:val="002A063D"/>
    <w:rsid w:val="002A06CF"/>
    <w:rsid w:val="002A0799"/>
    <w:rsid w:val="002A08A7"/>
    <w:rsid w:val="002A0B4B"/>
    <w:rsid w:val="002A0C65"/>
    <w:rsid w:val="002A0E20"/>
    <w:rsid w:val="002A0F89"/>
    <w:rsid w:val="002A10AB"/>
    <w:rsid w:val="002A1127"/>
    <w:rsid w:val="002A15B6"/>
    <w:rsid w:val="002A1B7B"/>
    <w:rsid w:val="002A1B9C"/>
    <w:rsid w:val="002A1D4E"/>
    <w:rsid w:val="002A1D82"/>
    <w:rsid w:val="002A2033"/>
    <w:rsid w:val="002A22AA"/>
    <w:rsid w:val="002A24A8"/>
    <w:rsid w:val="002A2556"/>
    <w:rsid w:val="002A2579"/>
    <w:rsid w:val="002A2733"/>
    <w:rsid w:val="002A2869"/>
    <w:rsid w:val="002A286A"/>
    <w:rsid w:val="002A2938"/>
    <w:rsid w:val="002A2A63"/>
    <w:rsid w:val="002A2DA1"/>
    <w:rsid w:val="002A2E94"/>
    <w:rsid w:val="002A3031"/>
    <w:rsid w:val="002A315C"/>
    <w:rsid w:val="002A34A8"/>
    <w:rsid w:val="002A3657"/>
    <w:rsid w:val="002A3698"/>
    <w:rsid w:val="002A3A7F"/>
    <w:rsid w:val="002A3C72"/>
    <w:rsid w:val="002A3E43"/>
    <w:rsid w:val="002A3EB7"/>
    <w:rsid w:val="002A3EE1"/>
    <w:rsid w:val="002A3F5B"/>
    <w:rsid w:val="002A4052"/>
    <w:rsid w:val="002A4167"/>
    <w:rsid w:val="002A443E"/>
    <w:rsid w:val="002A4502"/>
    <w:rsid w:val="002A47BC"/>
    <w:rsid w:val="002A4A21"/>
    <w:rsid w:val="002A4B0C"/>
    <w:rsid w:val="002A4C8B"/>
    <w:rsid w:val="002A4DAF"/>
    <w:rsid w:val="002A4DB6"/>
    <w:rsid w:val="002A50A1"/>
    <w:rsid w:val="002A50F7"/>
    <w:rsid w:val="002A5162"/>
    <w:rsid w:val="002A520E"/>
    <w:rsid w:val="002A578E"/>
    <w:rsid w:val="002A5C24"/>
    <w:rsid w:val="002A5E40"/>
    <w:rsid w:val="002A5F15"/>
    <w:rsid w:val="002A5F5A"/>
    <w:rsid w:val="002A5FB6"/>
    <w:rsid w:val="002A6021"/>
    <w:rsid w:val="002A6467"/>
    <w:rsid w:val="002A676F"/>
    <w:rsid w:val="002A682B"/>
    <w:rsid w:val="002A68D6"/>
    <w:rsid w:val="002A6BA3"/>
    <w:rsid w:val="002A6BE5"/>
    <w:rsid w:val="002A6D06"/>
    <w:rsid w:val="002A6E9C"/>
    <w:rsid w:val="002A7027"/>
    <w:rsid w:val="002A706B"/>
    <w:rsid w:val="002A74FE"/>
    <w:rsid w:val="002A759A"/>
    <w:rsid w:val="002A7645"/>
    <w:rsid w:val="002A7986"/>
    <w:rsid w:val="002A7B4B"/>
    <w:rsid w:val="002A7D80"/>
    <w:rsid w:val="002A7FE1"/>
    <w:rsid w:val="002B01CB"/>
    <w:rsid w:val="002B0426"/>
    <w:rsid w:val="002B07BA"/>
    <w:rsid w:val="002B08D5"/>
    <w:rsid w:val="002B0B86"/>
    <w:rsid w:val="002B0BDA"/>
    <w:rsid w:val="002B0E9B"/>
    <w:rsid w:val="002B0EFD"/>
    <w:rsid w:val="002B115B"/>
    <w:rsid w:val="002B157B"/>
    <w:rsid w:val="002B166C"/>
    <w:rsid w:val="002B186E"/>
    <w:rsid w:val="002B19D8"/>
    <w:rsid w:val="002B1A77"/>
    <w:rsid w:val="002B1C7C"/>
    <w:rsid w:val="002B1D10"/>
    <w:rsid w:val="002B202A"/>
    <w:rsid w:val="002B2109"/>
    <w:rsid w:val="002B22F7"/>
    <w:rsid w:val="002B24D6"/>
    <w:rsid w:val="002B2640"/>
    <w:rsid w:val="002B291D"/>
    <w:rsid w:val="002B2C1E"/>
    <w:rsid w:val="002B2EC7"/>
    <w:rsid w:val="002B2F7B"/>
    <w:rsid w:val="002B3011"/>
    <w:rsid w:val="002B31DB"/>
    <w:rsid w:val="002B321A"/>
    <w:rsid w:val="002B3298"/>
    <w:rsid w:val="002B32E8"/>
    <w:rsid w:val="002B3628"/>
    <w:rsid w:val="002B3804"/>
    <w:rsid w:val="002B3C5F"/>
    <w:rsid w:val="002B3F08"/>
    <w:rsid w:val="002B3FB7"/>
    <w:rsid w:val="002B4079"/>
    <w:rsid w:val="002B421B"/>
    <w:rsid w:val="002B4421"/>
    <w:rsid w:val="002B4512"/>
    <w:rsid w:val="002B497E"/>
    <w:rsid w:val="002B4F61"/>
    <w:rsid w:val="002B520D"/>
    <w:rsid w:val="002B52DE"/>
    <w:rsid w:val="002B5604"/>
    <w:rsid w:val="002B59BC"/>
    <w:rsid w:val="002B59FE"/>
    <w:rsid w:val="002B5A22"/>
    <w:rsid w:val="002B5A50"/>
    <w:rsid w:val="002B5E35"/>
    <w:rsid w:val="002B6085"/>
    <w:rsid w:val="002B622F"/>
    <w:rsid w:val="002B6425"/>
    <w:rsid w:val="002B65AE"/>
    <w:rsid w:val="002B65C5"/>
    <w:rsid w:val="002B663A"/>
    <w:rsid w:val="002B66E6"/>
    <w:rsid w:val="002B67D5"/>
    <w:rsid w:val="002B69E1"/>
    <w:rsid w:val="002B6A16"/>
    <w:rsid w:val="002B6B26"/>
    <w:rsid w:val="002B6DCB"/>
    <w:rsid w:val="002B733F"/>
    <w:rsid w:val="002B7382"/>
    <w:rsid w:val="002B74DF"/>
    <w:rsid w:val="002B7B14"/>
    <w:rsid w:val="002B7B71"/>
    <w:rsid w:val="002B7F2B"/>
    <w:rsid w:val="002C0122"/>
    <w:rsid w:val="002C03E6"/>
    <w:rsid w:val="002C0452"/>
    <w:rsid w:val="002C0539"/>
    <w:rsid w:val="002C10EB"/>
    <w:rsid w:val="002C13FD"/>
    <w:rsid w:val="002C142E"/>
    <w:rsid w:val="002C148F"/>
    <w:rsid w:val="002C14AF"/>
    <w:rsid w:val="002C14EB"/>
    <w:rsid w:val="002C1679"/>
    <w:rsid w:val="002C16C2"/>
    <w:rsid w:val="002C1B6F"/>
    <w:rsid w:val="002C1DCB"/>
    <w:rsid w:val="002C20EB"/>
    <w:rsid w:val="002C22FE"/>
    <w:rsid w:val="002C232F"/>
    <w:rsid w:val="002C24D7"/>
    <w:rsid w:val="002C26BC"/>
    <w:rsid w:val="002C274A"/>
    <w:rsid w:val="002C281F"/>
    <w:rsid w:val="002C28C6"/>
    <w:rsid w:val="002C2901"/>
    <w:rsid w:val="002C2BF4"/>
    <w:rsid w:val="002C2CB2"/>
    <w:rsid w:val="002C2CF0"/>
    <w:rsid w:val="002C2D94"/>
    <w:rsid w:val="002C2FB7"/>
    <w:rsid w:val="002C30F9"/>
    <w:rsid w:val="002C33B1"/>
    <w:rsid w:val="002C33BA"/>
    <w:rsid w:val="002C35D3"/>
    <w:rsid w:val="002C3BE9"/>
    <w:rsid w:val="002C3CFE"/>
    <w:rsid w:val="002C3EBC"/>
    <w:rsid w:val="002C40C8"/>
    <w:rsid w:val="002C40CB"/>
    <w:rsid w:val="002C41E6"/>
    <w:rsid w:val="002C437E"/>
    <w:rsid w:val="002C447A"/>
    <w:rsid w:val="002C4677"/>
    <w:rsid w:val="002C4746"/>
    <w:rsid w:val="002C48DA"/>
    <w:rsid w:val="002C4A0E"/>
    <w:rsid w:val="002C4A7B"/>
    <w:rsid w:val="002C4B6E"/>
    <w:rsid w:val="002C4BBB"/>
    <w:rsid w:val="002C4E62"/>
    <w:rsid w:val="002C5035"/>
    <w:rsid w:val="002C505F"/>
    <w:rsid w:val="002C5101"/>
    <w:rsid w:val="002C5486"/>
    <w:rsid w:val="002C5A4F"/>
    <w:rsid w:val="002C5CC5"/>
    <w:rsid w:val="002C5F37"/>
    <w:rsid w:val="002C5FA7"/>
    <w:rsid w:val="002C6088"/>
    <w:rsid w:val="002C619C"/>
    <w:rsid w:val="002C6249"/>
    <w:rsid w:val="002C6359"/>
    <w:rsid w:val="002C64BC"/>
    <w:rsid w:val="002C6597"/>
    <w:rsid w:val="002C6680"/>
    <w:rsid w:val="002C676E"/>
    <w:rsid w:val="002C6A5D"/>
    <w:rsid w:val="002C6A90"/>
    <w:rsid w:val="002C6AFC"/>
    <w:rsid w:val="002C6E7A"/>
    <w:rsid w:val="002C7180"/>
    <w:rsid w:val="002C74AD"/>
    <w:rsid w:val="002C7672"/>
    <w:rsid w:val="002C76D5"/>
    <w:rsid w:val="002C7773"/>
    <w:rsid w:val="002C78B5"/>
    <w:rsid w:val="002C7911"/>
    <w:rsid w:val="002C7AEC"/>
    <w:rsid w:val="002C7DCC"/>
    <w:rsid w:val="002C7FE7"/>
    <w:rsid w:val="002D0302"/>
    <w:rsid w:val="002D0477"/>
    <w:rsid w:val="002D0669"/>
    <w:rsid w:val="002D071A"/>
    <w:rsid w:val="002D0B4B"/>
    <w:rsid w:val="002D0DC4"/>
    <w:rsid w:val="002D111A"/>
    <w:rsid w:val="002D115E"/>
    <w:rsid w:val="002D1546"/>
    <w:rsid w:val="002D16FF"/>
    <w:rsid w:val="002D1B41"/>
    <w:rsid w:val="002D1C68"/>
    <w:rsid w:val="002D1D2D"/>
    <w:rsid w:val="002D22A9"/>
    <w:rsid w:val="002D244B"/>
    <w:rsid w:val="002D2453"/>
    <w:rsid w:val="002D24AD"/>
    <w:rsid w:val="002D24BC"/>
    <w:rsid w:val="002D2511"/>
    <w:rsid w:val="002D292B"/>
    <w:rsid w:val="002D321B"/>
    <w:rsid w:val="002D340A"/>
    <w:rsid w:val="002D34B2"/>
    <w:rsid w:val="002D3780"/>
    <w:rsid w:val="002D388D"/>
    <w:rsid w:val="002D3927"/>
    <w:rsid w:val="002D3AC9"/>
    <w:rsid w:val="002D3BCB"/>
    <w:rsid w:val="002D3D4C"/>
    <w:rsid w:val="002D3E32"/>
    <w:rsid w:val="002D3FB6"/>
    <w:rsid w:val="002D40C2"/>
    <w:rsid w:val="002D40DD"/>
    <w:rsid w:val="002D40F7"/>
    <w:rsid w:val="002D42BF"/>
    <w:rsid w:val="002D43B7"/>
    <w:rsid w:val="002D44B8"/>
    <w:rsid w:val="002D46CA"/>
    <w:rsid w:val="002D472E"/>
    <w:rsid w:val="002D4853"/>
    <w:rsid w:val="002D48B0"/>
    <w:rsid w:val="002D4956"/>
    <w:rsid w:val="002D4C1A"/>
    <w:rsid w:val="002D4D0A"/>
    <w:rsid w:val="002D54F9"/>
    <w:rsid w:val="002D5919"/>
    <w:rsid w:val="002D5961"/>
    <w:rsid w:val="002D5B27"/>
    <w:rsid w:val="002D5B37"/>
    <w:rsid w:val="002D5EAA"/>
    <w:rsid w:val="002D6009"/>
    <w:rsid w:val="002D612D"/>
    <w:rsid w:val="002D61F6"/>
    <w:rsid w:val="002D624B"/>
    <w:rsid w:val="002D6304"/>
    <w:rsid w:val="002D641A"/>
    <w:rsid w:val="002D662F"/>
    <w:rsid w:val="002D6632"/>
    <w:rsid w:val="002D6AAF"/>
    <w:rsid w:val="002D6DCF"/>
    <w:rsid w:val="002D6DED"/>
    <w:rsid w:val="002D6EFE"/>
    <w:rsid w:val="002D72EE"/>
    <w:rsid w:val="002D752F"/>
    <w:rsid w:val="002D75E9"/>
    <w:rsid w:val="002D7637"/>
    <w:rsid w:val="002D7811"/>
    <w:rsid w:val="002D78A6"/>
    <w:rsid w:val="002D797F"/>
    <w:rsid w:val="002D79BF"/>
    <w:rsid w:val="002D7C2B"/>
    <w:rsid w:val="002D7D17"/>
    <w:rsid w:val="002D7FB4"/>
    <w:rsid w:val="002E004E"/>
    <w:rsid w:val="002E03A8"/>
    <w:rsid w:val="002E0470"/>
    <w:rsid w:val="002E0477"/>
    <w:rsid w:val="002E05EA"/>
    <w:rsid w:val="002E0881"/>
    <w:rsid w:val="002E0BC9"/>
    <w:rsid w:val="002E0CD7"/>
    <w:rsid w:val="002E1196"/>
    <w:rsid w:val="002E11D8"/>
    <w:rsid w:val="002E11E1"/>
    <w:rsid w:val="002E134A"/>
    <w:rsid w:val="002E1436"/>
    <w:rsid w:val="002E157C"/>
    <w:rsid w:val="002E15DA"/>
    <w:rsid w:val="002E172F"/>
    <w:rsid w:val="002E17F2"/>
    <w:rsid w:val="002E1925"/>
    <w:rsid w:val="002E19D9"/>
    <w:rsid w:val="002E1A4F"/>
    <w:rsid w:val="002E1AD5"/>
    <w:rsid w:val="002E1ADF"/>
    <w:rsid w:val="002E1CAB"/>
    <w:rsid w:val="002E1D02"/>
    <w:rsid w:val="002E1E79"/>
    <w:rsid w:val="002E2137"/>
    <w:rsid w:val="002E29C1"/>
    <w:rsid w:val="002E2A75"/>
    <w:rsid w:val="002E2C00"/>
    <w:rsid w:val="002E308E"/>
    <w:rsid w:val="002E30B9"/>
    <w:rsid w:val="002E314D"/>
    <w:rsid w:val="002E3203"/>
    <w:rsid w:val="002E3271"/>
    <w:rsid w:val="002E3389"/>
    <w:rsid w:val="002E34B7"/>
    <w:rsid w:val="002E356E"/>
    <w:rsid w:val="002E3804"/>
    <w:rsid w:val="002E3996"/>
    <w:rsid w:val="002E3B47"/>
    <w:rsid w:val="002E3E78"/>
    <w:rsid w:val="002E4016"/>
    <w:rsid w:val="002E40EF"/>
    <w:rsid w:val="002E41F0"/>
    <w:rsid w:val="002E4627"/>
    <w:rsid w:val="002E4668"/>
    <w:rsid w:val="002E4BDD"/>
    <w:rsid w:val="002E4C41"/>
    <w:rsid w:val="002E4C9D"/>
    <w:rsid w:val="002E4DE6"/>
    <w:rsid w:val="002E4F5F"/>
    <w:rsid w:val="002E50E3"/>
    <w:rsid w:val="002E5142"/>
    <w:rsid w:val="002E5581"/>
    <w:rsid w:val="002E57E1"/>
    <w:rsid w:val="002E5920"/>
    <w:rsid w:val="002E5C20"/>
    <w:rsid w:val="002E5D03"/>
    <w:rsid w:val="002E5D72"/>
    <w:rsid w:val="002E5F27"/>
    <w:rsid w:val="002E6203"/>
    <w:rsid w:val="002E6380"/>
    <w:rsid w:val="002E6401"/>
    <w:rsid w:val="002E650A"/>
    <w:rsid w:val="002E6B8A"/>
    <w:rsid w:val="002E70BD"/>
    <w:rsid w:val="002E7197"/>
    <w:rsid w:val="002E7244"/>
    <w:rsid w:val="002E7422"/>
    <w:rsid w:val="002E7579"/>
    <w:rsid w:val="002E77A7"/>
    <w:rsid w:val="002E784F"/>
    <w:rsid w:val="002E7C71"/>
    <w:rsid w:val="002E7CAE"/>
    <w:rsid w:val="002E7F53"/>
    <w:rsid w:val="002F005E"/>
    <w:rsid w:val="002F0157"/>
    <w:rsid w:val="002F04BB"/>
    <w:rsid w:val="002F072F"/>
    <w:rsid w:val="002F08D9"/>
    <w:rsid w:val="002F0A2E"/>
    <w:rsid w:val="002F0B21"/>
    <w:rsid w:val="002F0E62"/>
    <w:rsid w:val="002F1083"/>
    <w:rsid w:val="002F10AF"/>
    <w:rsid w:val="002F1218"/>
    <w:rsid w:val="002F123A"/>
    <w:rsid w:val="002F132F"/>
    <w:rsid w:val="002F13E4"/>
    <w:rsid w:val="002F188E"/>
    <w:rsid w:val="002F18D2"/>
    <w:rsid w:val="002F1C45"/>
    <w:rsid w:val="002F1DF6"/>
    <w:rsid w:val="002F20C5"/>
    <w:rsid w:val="002F22A4"/>
    <w:rsid w:val="002F2382"/>
    <w:rsid w:val="002F244B"/>
    <w:rsid w:val="002F25BD"/>
    <w:rsid w:val="002F25FC"/>
    <w:rsid w:val="002F2771"/>
    <w:rsid w:val="002F28C0"/>
    <w:rsid w:val="002F2923"/>
    <w:rsid w:val="002F2E56"/>
    <w:rsid w:val="002F2EFB"/>
    <w:rsid w:val="002F37A9"/>
    <w:rsid w:val="002F38CA"/>
    <w:rsid w:val="002F407B"/>
    <w:rsid w:val="002F4159"/>
    <w:rsid w:val="002F4231"/>
    <w:rsid w:val="002F4337"/>
    <w:rsid w:val="002F4380"/>
    <w:rsid w:val="002F4520"/>
    <w:rsid w:val="002F469E"/>
    <w:rsid w:val="002F47A6"/>
    <w:rsid w:val="002F48A5"/>
    <w:rsid w:val="002F4916"/>
    <w:rsid w:val="002F4BFE"/>
    <w:rsid w:val="002F4EA0"/>
    <w:rsid w:val="002F4F79"/>
    <w:rsid w:val="002F53AD"/>
    <w:rsid w:val="002F574A"/>
    <w:rsid w:val="002F5AA5"/>
    <w:rsid w:val="002F5B9A"/>
    <w:rsid w:val="002F6007"/>
    <w:rsid w:val="002F60E7"/>
    <w:rsid w:val="002F61F5"/>
    <w:rsid w:val="002F649E"/>
    <w:rsid w:val="002F6638"/>
    <w:rsid w:val="002F6A98"/>
    <w:rsid w:val="002F6B04"/>
    <w:rsid w:val="002F6D63"/>
    <w:rsid w:val="002F71E4"/>
    <w:rsid w:val="002F728D"/>
    <w:rsid w:val="002F72E3"/>
    <w:rsid w:val="002F7381"/>
    <w:rsid w:val="002F739B"/>
    <w:rsid w:val="002F7518"/>
    <w:rsid w:val="002F75E1"/>
    <w:rsid w:val="002F7775"/>
    <w:rsid w:val="002F7807"/>
    <w:rsid w:val="002F7950"/>
    <w:rsid w:val="002F796F"/>
    <w:rsid w:val="002F7AD5"/>
    <w:rsid w:val="002F7C35"/>
    <w:rsid w:val="002F7C60"/>
    <w:rsid w:val="002F7E7A"/>
    <w:rsid w:val="002F7FDF"/>
    <w:rsid w:val="0030000A"/>
    <w:rsid w:val="003006B1"/>
    <w:rsid w:val="0030090F"/>
    <w:rsid w:val="00300C23"/>
    <w:rsid w:val="00300E49"/>
    <w:rsid w:val="00300F10"/>
    <w:rsid w:val="00300F86"/>
    <w:rsid w:val="003011A1"/>
    <w:rsid w:val="003014B4"/>
    <w:rsid w:val="00301586"/>
    <w:rsid w:val="00301675"/>
    <w:rsid w:val="0030183B"/>
    <w:rsid w:val="003019D9"/>
    <w:rsid w:val="00301CE6"/>
    <w:rsid w:val="00301DCE"/>
    <w:rsid w:val="0030256B"/>
    <w:rsid w:val="00302A18"/>
    <w:rsid w:val="00302A93"/>
    <w:rsid w:val="00303608"/>
    <w:rsid w:val="00303916"/>
    <w:rsid w:val="00303977"/>
    <w:rsid w:val="00303AC5"/>
    <w:rsid w:val="00303B31"/>
    <w:rsid w:val="00303C58"/>
    <w:rsid w:val="00303DF4"/>
    <w:rsid w:val="00303E51"/>
    <w:rsid w:val="00303EF1"/>
    <w:rsid w:val="00304203"/>
    <w:rsid w:val="00304212"/>
    <w:rsid w:val="003042FA"/>
    <w:rsid w:val="00304582"/>
    <w:rsid w:val="00304745"/>
    <w:rsid w:val="00304978"/>
    <w:rsid w:val="003049F5"/>
    <w:rsid w:val="00304AE6"/>
    <w:rsid w:val="00304E50"/>
    <w:rsid w:val="0030501F"/>
    <w:rsid w:val="003052B7"/>
    <w:rsid w:val="003052E9"/>
    <w:rsid w:val="0030540A"/>
    <w:rsid w:val="00305485"/>
    <w:rsid w:val="00305527"/>
    <w:rsid w:val="0030584B"/>
    <w:rsid w:val="00305917"/>
    <w:rsid w:val="00305CA7"/>
    <w:rsid w:val="00305CEA"/>
    <w:rsid w:val="00305DA3"/>
    <w:rsid w:val="00305DE1"/>
    <w:rsid w:val="00305E55"/>
    <w:rsid w:val="00306055"/>
    <w:rsid w:val="0030669D"/>
    <w:rsid w:val="00306880"/>
    <w:rsid w:val="00306AE6"/>
    <w:rsid w:val="00306C3F"/>
    <w:rsid w:val="00307064"/>
    <w:rsid w:val="00307376"/>
    <w:rsid w:val="0030763C"/>
    <w:rsid w:val="0030798F"/>
    <w:rsid w:val="00307995"/>
    <w:rsid w:val="00307A75"/>
    <w:rsid w:val="00307B06"/>
    <w:rsid w:val="00307BA1"/>
    <w:rsid w:val="00307BE3"/>
    <w:rsid w:val="00307C2D"/>
    <w:rsid w:val="0031030D"/>
    <w:rsid w:val="003104CA"/>
    <w:rsid w:val="003105CB"/>
    <w:rsid w:val="003108D8"/>
    <w:rsid w:val="00310AF2"/>
    <w:rsid w:val="00310BD0"/>
    <w:rsid w:val="00310C57"/>
    <w:rsid w:val="00310D07"/>
    <w:rsid w:val="00310FD5"/>
    <w:rsid w:val="00311702"/>
    <w:rsid w:val="00311975"/>
    <w:rsid w:val="00311B85"/>
    <w:rsid w:val="00311C86"/>
    <w:rsid w:val="00311E7D"/>
    <w:rsid w:val="00311E82"/>
    <w:rsid w:val="0031213E"/>
    <w:rsid w:val="0031259A"/>
    <w:rsid w:val="00312712"/>
    <w:rsid w:val="00312C84"/>
    <w:rsid w:val="00312D51"/>
    <w:rsid w:val="00313176"/>
    <w:rsid w:val="003131E9"/>
    <w:rsid w:val="00313313"/>
    <w:rsid w:val="00313861"/>
    <w:rsid w:val="00313C99"/>
    <w:rsid w:val="00313FD6"/>
    <w:rsid w:val="00313FE0"/>
    <w:rsid w:val="0031419E"/>
    <w:rsid w:val="00314252"/>
    <w:rsid w:val="003143BD"/>
    <w:rsid w:val="003144C0"/>
    <w:rsid w:val="003145C7"/>
    <w:rsid w:val="003148DB"/>
    <w:rsid w:val="00314BFC"/>
    <w:rsid w:val="00314CB4"/>
    <w:rsid w:val="00314D38"/>
    <w:rsid w:val="00314DBC"/>
    <w:rsid w:val="00314EFF"/>
    <w:rsid w:val="00315072"/>
    <w:rsid w:val="00315363"/>
    <w:rsid w:val="00315627"/>
    <w:rsid w:val="003156E6"/>
    <w:rsid w:val="00315800"/>
    <w:rsid w:val="00315BD9"/>
    <w:rsid w:val="00315BDF"/>
    <w:rsid w:val="00315FA9"/>
    <w:rsid w:val="00316139"/>
    <w:rsid w:val="003161C8"/>
    <w:rsid w:val="003161E4"/>
    <w:rsid w:val="00316447"/>
    <w:rsid w:val="0031648D"/>
    <w:rsid w:val="003167B8"/>
    <w:rsid w:val="00316F8C"/>
    <w:rsid w:val="0031707F"/>
    <w:rsid w:val="003172AF"/>
    <w:rsid w:val="0031732A"/>
    <w:rsid w:val="003173A7"/>
    <w:rsid w:val="00317920"/>
    <w:rsid w:val="00317C8C"/>
    <w:rsid w:val="00317F38"/>
    <w:rsid w:val="003202CC"/>
    <w:rsid w:val="003203ED"/>
    <w:rsid w:val="0032044C"/>
    <w:rsid w:val="003204A3"/>
    <w:rsid w:val="00320543"/>
    <w:rsid w:val="003205DD"/>
    <w:rsid w:val="0032068A"/>
    <w:rsid w:val="003206EC"/>
    <w:rsid w:val="00320754"/>
    <w:rsid w:val="00320779"/>
    <w:rsid w:val="0032083C"/>
    <w:rsid w:val="00320BE7"/>
    <w:rsid w:val="00320BE8"/>
    <w:rsid w:val="00320D1F"/>
    <w:rsid w:val="00321089"/>
    <w:rsid w:val="003210A3"/>
    <w:rsid w:val="003210A6"/>
    <w:rsid w:val="003210B6"/>
    <w:rsid w:val="003210F2"/>
    <w:rsid w:val="0032149E"/>
    <w:rsid w:val="003214A6"/>
    <w:rsid w:val="00321709"/>
    <w:rsid w:val="0032179A"/>
    <w:rsid w:val="00321A60"/>
    <w:rsid w:val="00321B4E"/>
    <w:rsid w:val="00321B75"/>
    <w:rsid w:val="00321C38"/>
    <w:rsid w:val="00321FF7"/>
    <w:rsid w:val="003221C2"/>
    <w:rsid w:val="00322331"/>
    <w:rsid w:val="00322410"/>
    <w:rsid w:val="00322900"/>
    <w:rsid w:val="00322920"/>
    <w:rsid w:val="00322A20"/>
    <w:rsid w:val="00322C55"/>
    <w:rsid w:val="00322C8B"/>
    <w:rsid w:val="00322C9F"/>
    <w:rsid w:val="00322DF2"/>
    <w:rsid w:val="003230CD"/>
    <w:rsid w:val="003230EB"/>
    <w:rsid w:val="00323266"/>
    <w:rsid w:val="00323946"/>
    <w:rsid w:val="00323956"/>
    <w:rsid w:val="003239DA"/>
    <w:rsid w:val="00323B85"/>
    <w:rsid w:val="00323BEC"/>
    <w:rsid w:val="00323F47"/>
    <w:rsid w:val="00323F85"/>
    <w:rsid w:val="003240E3"/>
    <w:rsid w:val="0032423F"/>
    <w:rsid w:val="0032432E"/>
    <w:rsid w:val="003245C6"/>
    <w:rsid w:val="00324824"/>
    <w:rsid w:val="00324A30"/>
    <w:rsid w:val="00324A8B"/>
    <w:rsid w:val="00324B54"/>
    <w:rsid w:val="00324B85"/>
    <w:rsid w:val="00324D23"/>
    <w:rsid w:val="003251F2"/>
    <w:rsid w:val="00325221"/>
    <w:rsid w:val="00325303"/>
    <w:rsid w:val="003254B3"/>
    <w:rsid w:val="00325966"/>
    <w:rsid w:val="00325A7A"/>
    <w:rsid w:val="00325AE6"/>
    <w:rsid w:val="00325CC7"/>
    <w:rsid w:val="00325D7B"/>
    <w:rsid w:val="00325E70"/>
    <w:rsid w:val="00325F34"/>
    <w:rsid w:val="00326043"/>
    <w:rsid w:val="003260CA"/>
    <w:rsid w:val="00326278"/>
    <w:rsid w:val="003265B0"/>
    <w:rsid w:val="0032688B"/>
    <w:rsid w:val="00326ABF"/>
    <w:rsid w:val="00326AF1"/>
    <w:rsid w:val="00326D5B"/>
    <w:rsid w:val="00326D8B"/>
    <w:rsid w:val="003271BE"/>
    <w:rsid w:val="00327AE0"/>
    <w:rsid w:val="00327B6B"/>
    <w:rsid w:val="00327BBC"/>
    <w:rsid w:val="00327C63"/>
    <w:rsid w:val="00327E64"/>
    <w:rsid w:val="0033004B"/>
    <w:rsid w:val="0033016D"/>
    <w:rsid w:val="00330331"/>
    <w:rsid w:val="003304F2"/>
    <w:rsid w:val="00330871"/>
    <w:rsid w:val="00330881"/>
    <w:rsid w:val="00330BC8"/>
    <w:rsid w:val="00330C34"/>
    <w:rsid w:val="00330D45"/>
    <w:rsid w:val="00330F1F"/>
    <w:rsid w:val="00331108"/>
    <w:rsid w:val="00331122"/>
    <w:rsid w:val="003311E3"/>
    <w:rsid w:val="00331751"/>
    <w:rsid w:val="00331919"/>
    <w:rsid w:val="00331A04"/>
    <w:rsid w:val="00331B07"/>
    <w:rsid w:val="00331D44"/>
    <w:rsid w:val="00331E06"/>
    <w:rsid w:val="003321F4"/>
    <w:rsid w:val="00332B01"/>
    <w:rsid w:val="00332C69"/>
    <w:rsid w:val="00332CEB"/>
    <w:rsid w:val="00332EA0"/>
    <w:rsid w:val="00332F99"/>
    <w:rsid w:val="003330F7"/>
    <w:rsid w:val="00333278"/>
    <w:rsid w:val="0033329F"/>
    <w:rsid w:val="00333439"/>
    <w:rsid w:val="003336B5"/>
    <w:rsid w:val="003337D2"/>
    <w:rsid w:val="003338E1"/>
    <w:rsid w:val="003338F4"/>
    <w:rsid w:val="003338F7"/>
    <w:rsid w:val="00333A0F"/>
    <w:rsid w:val="00333E8F"/>
    <w:rsid w:val="00333F0F"/>
    <w:rsid w:val="00333F7B"/>
    <w:rsid w:val="00333FF9"/>
    <w:rsid w:val="0033411B"/>
    <w:rsid w:val="0033415D"/>
    <w:rsid w:val="00334193"/>
    <w:rsid w:val="003342DE"/>
    <w:rsid w:val="003343AD"/>
    <w:rsid w:val="00334579"/>
    <w:rsid w:val="00334725"/>
    <w:rsid w:val="003347AF"/>
    <w:rsid w:val="00334834"/>
    <w:rsid w:val="00334964"/>
    <w:rsid w:val="00334C13"/>
    <w:rsid w:val="00334D93"/>
    <w:rsid w:val="00334DE8"/>
    <w:rsid w:val="0033527D"/>
    <w:rsid w:val="0033540D"/>
    <w:rsid w:val="003354E5"/>
    <w:rsid w:val="003355AF"/>
    <w:rsid w:val="003356EE"/>
    <w:rsid w:val="00335762"/>
    <w:rsid w:val="003357B4"/>
    <w:rsid w:val="00335858"/>
    <w:rsid w:val="00335A61"/>
    <w:rsid w:val="00335AC3"/>
    <w:rsid w:val="00335F41"/>
    <w:rsid w:val="00335F58"/>
    <w:rsid w:val="0033642A"/>
    <w:rsid w:val="00336940"/>
    <w:rsid w:val="00336989"/>
    <w:rsid w:val="00336BDA"/>
    <w:rsid w:val="003373E3"/>
    <w:rsid w:val="003374DE"/>
    <w:rsid w:val="00337740"/>
    <w:rsid w:val="00337A9D"/>
    <w:rsid w:val="00337B24"/>
    <w:rsid w:val="00337BA3"/>
    <w:rsid w:val="00340689"/>
    <w:rsid w:val="0034088C"/>
    <w:rsid w:val="003409C8"/>
    <w:rsid w:val="00340A4F"/>
    <w:rsid w:val="00340A56"/>
    <w:rsid w:val="00340E1C"/>
    <w:rsid w:val="00340E6F"/>
    <w:rsid w:val="003410DF"/>
    <w:rsid w:val="0034172F"/>
    <w:rsid w:val="00341B4E"/>
    <w:rsid w:val="00341B7C"/>
    <w:rsid w:val="00341D02"/>
    <w:rsid w:val="00341F58"/>
    <w:rsid w:val="00342140"/>
    <w:rsid w:val="003421BE"/>
    <w:rsid w:val="0034227B"/>
    <w:rsid w:val="00342340"/>
    <w:rsid w:val="00342387"/>
    <w:rsid w:val="0034247D"/>
    <w:rsid w:val="0034289B"/>
    <w:rsid w:val="00342B1C"/>
    <w:rsid w:val="00342BD7"/>
    <w:rsid w:val="00343703"/>
    <w:rsid w:val="00343D5F"/>
    <w:rsid w:val="00343F69"/>
    <w:rsid w:val="00343F6F"/>
    <w:rsid w:val="003440D9"/>
    <w:rsid w:val="003440EB"/>
    <w:rsid w:val="003441F3"/>
    <w:rsid w:val="00344262"/>
    <w:rsid w:val="003442E5"/>
    <w:rsid w:val="003442FF"/>
    <w:rsid w:val="0034439A"/>
    <w:rsid w:val="00344625"/>
    <w:rsid w:val="00344687"/>
    <w:rsid w:val="0034486B"/>
    <w:rsid w:val="0034491F"/>
    <w:rsid w:val="00344C99"/>
    <w:rsid w:val="00344DBC"/>
    <w:rsid w:val="00344F88"/>
    <w:rsid w:val="00345374"/>
    <w:rsid w:val="0034545D"/>
    <w:rsid w:val="00345543"/>
    <w:rsid w:val="0034561D"/>
    <w:rsid w:val="00345707"/>
    <w:rsid w:val="00345AE5"/>
    <w:rsid w:val="00345DAD"/>
    <w:rsid w:val="00345FE9"/>
    <w:rsid w:val="0034605D"/>
    <w:rsid w:val="00346164"/>
    <w:rsid w:val="003461F6"/>
    <w:rsid w:val="00346221"/>
    <w:rsid w:val="0034637E"/>
    <w:rsid w:val="0034640C"/>
    <w:rsid w:val="0034650D"/>
    <w:rsid w:val="003467F5"/>
    <w:rsid w:val="00346879"/>
    <w:rsid w:val="00346972"/>
    <w:rsid w:val="00346B1A"/>
    <w:rsid w:val="00346B69"/>
    <w:rsid w:val="00346CEA"/>
    <w:rsid w:val="00346D15"/>
    <w:rsid w:val="00346DB5"/>
    <w:rsid w:val="00347027"/>
    <w:rsid w:val="00347172"/>
    <w:rsid w:val="0034727E"/>
    <w:rsid w:val="003477AD"/>
    <w:rsid w:val="003477B1"/>
    <w:rsid w:val="00347B38"/>
    <w:rsid w:val="00347B3C"/>
    <w:rsid w:val="00347B5D"/>
    <w:rsid w:val="00347CB7"/>
    <w:rsid w:val="00347D56"/>
    <w:rsid w:val="00347DF5"/>
    <w:rsid w:val="00347E56"/>
    <w:rsid w:val="00347ED4"/>
    <w:rsid w:val="003502BE"/>
    <w:rsid w:val="00350384"/>
    <w:rsid w:val="00350541"/>
    <w:rsid w:val="003505D2"/>
    <w:rsid w:val="003506C1"/>
    <w:rsid w:val="003506D2"/>
    <w:rsid w:val="003507C8"/>
    <w:rsid w:val="00350B1D"/>
    <w:rsid w:val="00350F64"/>
    <w:rsid w:val="0035114C"/>
    <w:rsid w:val="003511D5"/>
    <w:rsid w:val="00351382"/>
    <w:rsid w:val="003513DD"/>
    <w:rsid w:val="0035144A"/>
    <w:rsid w:val="003515C7"/>
    <w:rsid w:val="00351BB1"/>
    <w:rsid w:val="00351C1B"/>
    <w:rsid w:val="00351CDC"/>
    <w:rsid w:val="00351D44"/>
    <w:rsid w:val="00351E3B"/>
    <w:rsid w:val="003524A0"/>
    <w:rsid w:val="003527B2"/>
    <w:rsid w:val="00352940"/>
    <w:rsid w:val="00352A16"/>
    <w:rsid w:val="00352D28"/>
    <w:rsid w:val="00352DC5"/>
    <w:rsid w:val="00352F48"/>
    <w:rsid w:val="003531FF"/>
    <w:rsid w:val="00353222"/>
    <w:rsid w:val="00353325"/>
    <w:rsid w:val="0035357B"/>
    <w:rsid w:val="003537B2"/>
    <w:rsid w:val="003538F4"/>
    <w:rsid w:val="003539E7"/>
    <w:rsid w:val="00353B3B"/>
    <w:rsid w:val="00353CEF"/>
    <w:rsid w:val="00353D2B"/>
    <w:rsid w:val="003546DE"/>
    <w:rsid w:val="00354BFD"/>
    <w:rsid w:val="00354CB6"/>
    <w:rsid w:val="00354DF5"/>
    <w:rsid w:val="00354E08"/>
    <w:rsid w:val="0035581E"/>
    <w:rsid w:val="003558CA"/>
    <w:rsid w:val="00355B61"/>
    <w:rsid w:val="00355F85"/>
    <w:rsid w:val="0035617B"/>
    <w:rsid w:val="0035662F"/>
    <w:rsid w:val="0035667F"/>
    <w:rsid w:val="00356981"/>
    <w:rsid w:val="00356BA6"/>
    <w:rsid w:val="00356C56"/>
    <w:rsid w:val="003570C6"/>
    <w:rsid w:val="003572A5"/>
    <w:rsid w:val="00357380"/>
    <w:rsid w:val="003574E4"/>
    <w:rsid w:val="00357612"/>
    <w:rsid w:val="003577AC"/>
    <w:rsid w:val="00357812"/>
    <w:rsid w:val="00357BF8"/>
    <w:rsid w:val="00360065"/>
    <w:rsid w:val="003602D9"/>
    <w:rsid w:val="0036042B"/>
    <w:rsid w:val="003604CE"/>
    <w:rsid w:val="00360628"/>
    <w:rsid w:val="00360661"/>
    <w:rsid w:val="00360B35"/>
    <w:rsid w:val="00360BC8"/>
    <w:rsid w:val="00360C2B"/>
    <w:rsid w:val="00360D06"/>
    <w:rsid w:val="00361184"/>
    <w:rsid w:val="0036167E"/>
    <w:rsid w:val="00361692"/>
    <w:rsid w:val="003618BA"/>
    <w:rsid w:val="00361944"/>
    <w:rsid w:val="00361AE9"/>
    <w:rsid w:val="00361DE5"/>
    <w:rsid w:val="00361FD5"/>
    <w:rsid w:val="0036210E"/>
    <w:rsid w:val="00362327"/>
    <w:rsid w:val="00362724"/>
    <w:rsid w:val="00362A8B"/>
    <w:rsid w:val="00362CBF"/>
    <w:rsid w:val="00362DAC"/>
    <w:rsid w:val="00362DBD"/>
    <w:rsid w:val="00362DD4"/>
    <w:rsid w:val="00362DFF"/>
    <w:rsid w:val="00362E26"/>
    <w:rsid w:val="003630B9"/>
    <w:rsid w:val="003630DA"/>
    <w:rsid w:val="0036357B"/>
    <w:rsid w:val="00363756"/>
    <w:rsid w:val="00363807"/>
    <w:rsid w:val="0036399D"/>
    <w:rsid w:val="00363B73"/>
    <w:rsid w:val="00363D1C"/>
    <w:rsid w:val="00363F8E"/>
    <w:rsid w:val="0036420E"/>
    <w:rsid w:val="00364593"/>
    <w:rsid w:val="00364657"/>
    <w:rsid w:val="00364C77"/>
    <w:rsid w:val="00364CF4"/>
    <w:rsid w:val="00364EFE"/>
    <w:rsid w:val="00364F9F"/>
    <w:rsid w:val="00365194"/>
    <w:rsid w:val="003651CC"/>
    <w:rsid w:val="003652BF"/>
    <w:rsid w:val="0036554C"/>
    <w:rsid w:val="003657CE"/>
    <w:rsid w:val="003657F7"/>
    <w:rsid w:val="0036589A"/>
    <w:rsid w:val="0036595C"/>
    <w:rsid w:val="00365B30"/>
    <w:rsid w:val="00365C77"/>
    <w:rsid w:val="00365C87"/>
    <w:rsid w:val="00365E84"/>
    <w:rsid w:val="00365F76"/>
    <w:rsid w:val="00365FAD"/>
    <w:rsid w:val="003660BE"/>
    <w:rsid w:val="003661C9"/>
    <w:rsid w:val="003663AF"/>
    <w:rsid w:val="00366671"/>
    <w:rsid w:val="00366700"/>
    <w:rsid w:val="00366742"/>
    <w:rsid w:val="00366AB9"/>
    <w:rsid w:val="00366BC2"/>
    <w:rsid w:val="00366BFB"/>
    <w:rsid w:val="00366D60"/>
    <w:rsid w:val="00366E6D"/>
    <w:rsid w:val="00366EEF"/>
    <w:rsid w:val="00366FCA"/>
    <w:rsid w:val="00366FE3"/>
    <w:rsid w:val="0036717C"/>
    <w:rsid w:val="003679A9"/>
    <w:rsid w:val="00367C5C"/>
    <w:rsid w:val="00367F23"/>
    <w:rsid w:val="00367FE3"/>
    <w:rsid w:val="003700BC"/>
    <w:rsid w:val="0037016B"/>
    <w:rsid w:val="003702E4"/>
    <w:rsid w:val="00370306"/>
    <w:rsid w:val="00370645"/>
    <w:rsid w:val="00370650"/>
    <w:rsid w:val="003706CC"/>
    <w:rsid w:val="00370707"/>
    <w:rsid w:val="0037073A"/>
    <w:rsid w:val="0037075F"/>
    <w:rsid w:val="003707E3"/>
    <w:rsid w:val="003707E5"/>
    <w:rsid w:val="003709D3"/>
    <w:rsid w:val="003709F1"/>
    <w:rsid w:val="00370C00"/>
    <w:rsid w:val="00370C5A"/>
    <w:rsid w:val="00370D96"/>
    <w:rsid w:val="00370DCB"/>
    <w:rsid w:val="00370E47"/>
    <w:rsid w:val="00371399"/>
    <w:rsid w:val="00371666"/>
    <w:rsid w:val="0037172A"/>
    <w:rsid w:val="00371AAC"/>
    <w:rsid w:val="00371C08"/>
    <w:rsid w:val="00371C90"/>
    <w:rsid w:val="00371DE1"/>
    <w:rsid w:val="003721BE"/>
    <w:rsid w:val="00372390"/>
    <w:rsid w:val="003723EB"/>
    <w:rsid w:val="00372457"/>
    <w:rsid w:val="00372580"/>
    <w:rsid w:val="00372740"/>
    <w:rsid w:val="00372A5C"/>
    <w:rsid w:val="00373193"/>
    <w:rsid w:val="00373639"/>
    <w:rsid w:val="00373658"/>
    <w:rsid w:val="00373742"/>
    <w:rsid w:val="00373830"/>
    <w:rsid w:val="00373A4E"/>
    <w:rsid w:val="00373C98"/>
    <w:rsid w:val="00373E48"/>
    <w:rsid w:val="00373EAE"/>
    <w:rsid w:val="0037425B"/>
    <w:rsid w:val="003742AC"/>
    <w:rsid w:val="00374526"/>
    <w:rsid w:val="0037471C"/>
    <w:rsid w:val="003749A6"/>
    <w:rsid w:val="00374FB3"/>
    <w:rsid w:val="003750ED"/>
    <w:rsid w:val="0037529D"/>
    <w:rsid w:val="003753EF"/>
    <w:rsid w:val="00375A5E"/>
    <w:rsid w:val="00375A80"/>
    <w:rsid w:val="00375A86"/>
    <w:rsid w:val="003765D3"/>
    <w:rsid w:val="00376899"/>
    <w:rsid w:val="00376923"/>
    <w:rsid w:val="003770A7"/>
    <w:rsid w:val="003773A2"/>
    <w:rsid w:val="003773FA"/>
    <w:rsid w:val="003775DB"/>
    <w:rsid w:val="00377657"/>
    <w:rsid w:val="0037775B"/>
    <w:rsid w:val="0037789C"/>
    <w:rsid w:val="0037798B"/>
    <w:rsid w:val="00377CE1"/>
    <w:rsid w:val="00377DBD"/>
    <w:rsid w:val="00377F40"/>
    <w:rsid w:val="003800BA"/>
    <w:rsid w:val="003800DB"/>
    <w:rsid w:val="003801F5"/>
    <w:rsid w:val="003807DB"/>
    <w:rsid w:val="003807DE"/>
    <w:rsid w:val="003809CF"/>
    <w:rsid w:val="00380C95"/>
    <w:rsid w:val="00380FD8"/>
    <w:rsid w:val="0038111A"/>
    <w:rsid w:val="00381332"/>
    <w:rsid w:val="00381398"/>
    <w:rsid w:val="00381500"/>
    <w:rsid w:val="0038150C"/>
    <w:rsid w:val="003816D7"/>
    <w:rsid w:val="00381871"/>
    <w:rsid w:val="00381939"/>
    <w:rsid w:val="00381F20"/>
    <w:rsid w:val="00381F90"/>
    <w:rsid w:val="00382019"/>
    <w:rsid w:val="0038217C"/>
    <w:rsid w:val="003823D7"/>
    <w:rsid w:val="00382501"/>
    <w:rsid w:val="0038250C"/>
    <w:rsid w:val="003827F2"/>
    <w:rsid w:val="00382A09"/>
    <w:rsid w:val="00382C8F"/>
    <w:rsid w:val="00382D3E"/>
    <w:rsid w:val="00382E0D"/>
    <w:rsid w:val="00382EB9"/>
    <w:rsid w:val="00382F7E"/>
    <w:rsid w:val="003830B7"/>
    <w:rsid w:val="003830E0"/>
    <w:rsid w:val="0038318A"/>
    <w:rsid w:val="00383635"/>
    <w:rsid w:val="003838B2"/>
    <w:rsid w:val="003838D9"/>
    <w:rsid w:val="003838DE"/>
    <w:rsid w:val="00383F43"/>
    <w:rsid w:val="003840E3"/>
    <w:rsid w:val="00384133"/>
    <w:rsid w:val="003841B0"/>
    <w:rsid w:val="003843ED"/>
    <w:rsid w:val="0038444D"/>
    <w:rsid w:val="00384806"/>
    <w:rsid w:val="003849D3"/>
    <w:rsid w:val="00384BFB"/>
    <w:rsid w:val="00384DBD"/>
    <w:rsid w:val="00384DF6"/>
    <w:rsid w:val="00384E2A"/>
    <w:rsid w:val="00384FAC"/>
    <w:rsid w:val="003850AB"/>
    <w:rsid w:val="003853E1"/>
    <w:rsid w:val="003853E8"/>
    <w:rsid w:val="00385842"/>
    <w:rsid w:val="00385B12"/>
    <w:rsid w:val="00385BF0"/>
    <w:rsid w:val="00385C00"/>
    <w:rsid w:val="00385C9A"/>
    <w:rsid w:val="00385F73"/>
    <w:rsid w:val="00385FA0"/>
    <w:rsid w:val="003860F7"/>
    <w:rsid w:val="0038618B"/>
    <w:rsid w:val="00386198"/>
    <w:rsid w:val="0038668F"/>
    <w:rsid w:val="00386FCA"/>
    <w:rsid w:val="00387436"/>
    <w:rsid w:val="00387615"/>
    <w:rsid w:val="00387BE3"/>
    <w:rsid w:val="00387F91"/>
    <w:rsid w:val="0039019C"/>
    <w:rsid w:val="0039029B"/>
    <w:rsid w:val="0039047B"/>
    <w:rsid w:val="00390558"/>
    <w:rsid w:val="003906EC"/>
    <w:rsid w:val="00390AFD"/>
    <w:rsid w:val="00390D26"/>
    <w:rsid w:val="0039123C"/>
    <w:rsid w:val="003912A8"/>
    <w:rsid w:val="00391362"/>
    <w:rsid w:val="00391415"/>
    <w:rsid w:val="00391522"/>
    <w:rsid w:val="00391731"/>
    <w:rsid w:val="003917DE"/>
    <w:rsid w:val="00391A00"/>
    <w:rsid w:val="00391D6F"/>
    <w:rsid w:val="003923A7"/>
    <w:rsid w:val="003925FA"/>
    <w:rsid w:val="0039260B"/>
    <w:rsid w:val="0039269E"/>
    <w:rsid w:val="00392791"/>
    <w:rsid w:val="003927F1"/>
    <w:rsid w:val="00392941"/>
    <w:rsid w:val="00392A8E"/>
    <w:rsid w:val="00392DF4"/>
    <w:rsid w:val="0039316E"/>
    <w:rsid w:val="003932F4"/>
    <w:rsid w:val="00393352"/>
    <w:rsid w:val="00393396"/>
    <w:rsid w:val="00393795"/>
    <w:rsid w:val="003938F3"/>
    <w:rsid w:val="003939FF"/>
    <w:rsid w:val="00393B30"/>
    <w:rsid w:val="00393C22"/>
    <w:rsid w:val="0039433D"/>
    <w:rsid w:val="00394753"/>
    <w:rsid w:val="0039475E"/>
    <w:rsid w:val="003948E1"/>
    <w:rsid w:val="003949A0"/>
    <w:rsid w:val="00394B51"/>
    <w:rsid w:val="00394B64"/>
    <w:rsid w:val="00394B8F"/>
    <w:rsid w:val="00394CD0"/>
    <w:rsid w:val="00394D5C"/>
    <w:rsid w:val="003950A0"/>
    <w:rsid w:val="003955AA"/>
    <w:rsid w:val="00395882"/>
    <w:rsid w:val="00395D60"/>
    <w:rsid w:val="00395DE3"/>
    <w:rsid w:val="00395F0F"/>
    <w:rsid w:val="00396008"/>
    <w:rsid w:val="003968E7"/>
    <w:rsid w:val="00396ACE"/>
    <w:rsid w:val="00396D8D"/>
    <w:rsid w:val="00396EAE"/>
    <w:rsid w:val="00397034"/>
    <w:rsid w:val="0039703C"/>
    <w:rsid w:val="00397085"/>
    <w:rsid w:val="00397288"/>
    <w:rsid w:val="003975B9"/>
    <w:rsid w:val="00397680"/>
    <w:rsid w:val="003976B1"/>
    <w:rsid w:val="00397B63"/>
    <w:rsid w:val="00397C6E"/>
    <w:rsid w:val="00397DD1"/>
    <w:rsid w:val="003A00A4"/>
    <w:rsid w:val="003A01A4"/>
    <w:rsid w:val="003A0808"/>
    <w:rsid w:val="003A089D"/>
    <w:rsid w:val="003A0E14"/>
    <w:rsid w:val="003A0FFB"/>
    <w:rsid w:val="003A128C"/>
    <w:rsid w:val="003A1416"/>
    <w:rsid w:val="003A16DF"/>
    <w:rsid w:val="003A1713"/>
    <w:rsid w:val="003A17F0"/>
    <w:rsid w:val="003A1A22"/>
    <w:rsid w:val="003A1B22"/>
    <w:rsid w:val="003A1EAB"/>
    <w:rsid w:val="003A2169"/>
    <w:rsid w:val="003A2223"/>
    <w:rsid w:val="003A223B"/>
    <w:rsid w:val="003A238A"/>
    <w:rsid w:val="003A2424"/>
    <w:rsid w:val="003A2709"/>
    <w:rsid w:val="003A299F"/>
    <w:rsid w:val="003A2A0F"/>
    <w:rsid w:val="003A2BD7"/>
    <w:rsid w:val="003A2BF8"/>
    <w:rsid w:val="003A2D41"/>
    <w:rsid w:val="003A2EA7"/>
    <w:rsid w:val="003A31B3"/>
    <w:rsid w:val="003A31F4"/>
    <w:rsid w:val="003A39F6"/>
    <w:rsid w:val="003A3AEB"/>
    <w:rsid w:val="003A3C8B"/>
    <w:rsid w:val="003A3E0F"/>
    <w:rsid w:val="003A3EC3"/>
    <w:rsid w:val="003A4122"/>
    <w:rsid w:val="003A4184"/>
    <w:rsid w:val="003A4268"/>
    <w:rsid w:val="003A42E2"/>
    <w:rsid w:val="003A45A1"/>
    <w:rsid w:val="003A4649"/>
    <w:rsid w:val="003A46CE"/>
    <w:rsid w:val="003A4CA0"/>
    <w:rsid w:val="003A4CDF"/>
    <w:rsid w:val="003A4FA1"/>
    <w:rsid w:val="003A5333"/>
    <w:rsid w:val="003A53D4"/>
    <w:rsid w:val="003A53DA"/>
    <w:rsid w:val="003A548F"/>
    <w:rsid w:val="003A5584"/>
    <w:rsid w:val="003A568E"/>
    <w:rsid w:val="003A581F"/>
    <w:rsid w:val="003A5ABD"/>
    <w:rsid w:val="003A5B03"/>
    <w:rsid w:val="003A5B0A"/>
    <w:rsid w:val="003A5CFA"/>
    <w:rsid w:val="003A5EF2"/>
    <w:rsid w:val="003A60EC"/>
    <w:rsid w:val="003A632E"/>
    <w:rsid w:val="003A6A33"/>
    <w:rsid w:val="003A6BAC"/>
    <w:rsid w:val="003A6F96"/>
    <w:rsid w:val="003A704F"/>
    <w:rsid w:val="003A70A4"/>
    <w:rsid w:val="003A70FF"/>
    <w:rsid w:val="003A7103"/>
    <w:rsid w:val="003A73D9"/>
    <w:rsid w:val="003A7435"/>
    <w:rsid w:val="003A7564"/>
    <w:rsid w:val="003A761C"/>
    <w:rsid w:val="003A7A13"/>
    <w:rsid w:val="003A7A31"/>
    <w:rsid w:val="003A7B06"/>
    <w:rsid w:val="003A7B5D"/>
    <w:rsid w:val="003A7B7B"/>
    <w:rsid w:val="003A7BB9"/>
    <w:rsid w:val="003A7E55"/>
    <w:rsid w:val="003A7EF3"/>
    <w:rsid w:val="003A7F2A"/>
    <w:rsid w:val="003B0065"/>
    <w:rsid w:val="003B018D"/>
    <w:rsid w:val="003B04C9"/>
    <w:rsid w:val="003B04FA"/>
    <w:rsid w:val="003B09F5"/>
    <w:rsid w:val="003B0A56"/>
    <w:rsid w:val="003B0AF2"/>
    <w:rsid w:val="003B0C75"/>
    <w:rsid w:val="003B0CA7"/>
    <w:rsid w:val="003B1094"/>
    <w:rsid w:val="003B1161"/>
    <w:rsid w:val="003B1375"/>
    <w:rsid w:val="003B1438"/>
    <w:rsid w:val="003B1526"/>
    <w:rsid w:val="003B159C"/>
    <w:rsid w:val="003B1716"/>
    <w:rsid w:val="003B17EC"/>
    <w:rsid w:val="003B181D"/>
    <w:rsid w:val="003B1912"/>
    <w:rsid w:val="003B192A"/>
    <w:rsid w:val="003B1A9C"/>
    <w:rsid w:val="003B1B25"/>
    <w:rsid w:val="003B1FED"/>
    <w:rsid w:val="003B2206"/>
    <w:rsid w:val="003B23C7"/>
    <w:rsid w:val="003B2514"/>
    <w:rsid w:val="003B25F9"/>
    <w:rsid w:val="003B2797"/>
    <w:rsid w:val="003B2C5D"/>
    <w:rsid w:val="003B2CC9"/>
    <w:rsid w:val="003B2CE3"/>
    <w:rsid w:val="003B2CE8"/>
    <w:rsid w:val="003B2DA6"/>
    <w:rsid w:val="003B2EB5"/>
    <w:rsid w:val="003B2F1B"/>
    <w:rsid w:val="003B2F89"/>
    <w:rsid w:val="003B3089"/>
    <w:rsid w:val="003B34E6"/>
    <w:rsid w:val="003B3567"/>
    <w:rsid w:val="003B369F"/>
    <w:rsid w:val="003B36A3"/>
    <w:rsid w:val="003B3A20"/>
    <w:rsid w:val="003B3A82"/>
    <w:rsid w:val="003B3BA2"/>
    <w:rsid w:val="003B3C53"/>
    <w:rsid w:val="003B4475"/>
    <w:rsid w:val="003B449F"/>
    <w:rsid w:val="003B4524"/>
    <w:rsid w:val="003B4567"/>
    <w:rsid w:val="003B45E7"/>
    <w:rsid w:val="003B47C1"/>
    <w:rsid w:val="003B4805"/>
    <w:rsid w:val="003B4C83"/>
    <w:rsid w:val="003B4CF8"/>
    <w:rsid w:val="003B4D4D"/>
    <w:rsid w:val="003B4F7B"/>
    <w:rsid w:val="003B51B6"/>
    <w:rsid w:val="003B51C8"/>
    <w:rsid w:val="003B5363"/>
    <w:rsid w:val="003B5481"/>
    <w:rsid w:val="003B556C"/>
    <w:rsid w:val="003B5597"/>
    <w:rsid w:val="003B5744"/>
    <w:rsid w:val="003B5926"/>
    <w:rsid w:val="003B5A69"/>
    <w:rsid w:val="003B5BC5"/>
    <w:rsid w:val="003B5C84"/>
    <w:rsid w:val="003B5DD9"/>
    <w:rsid w:val="003B5E63"/>
    <w:rsid w:val="003B5E6A"/>
    <w:rsid w:val="003B603F"/>
    <w:rsid w:val="003B606D"/>
    <w:rsid w:val="003B613F"/>
    <w:rsid w:val="003B64BB"/>
    <w:rsid w:val="003B69AC"/>
    <w:rsid w:val="003B6A72"/>
    <w:rsid w:val="003B6DF2"/>
    <w:rsid w:val="003B705E"/>
    <w:rsid w:val="003B7161"/>
    <w:rsid w:val="003B719D"/>
    <w:rsid w:val="003B71FB"/>
    <w:rsid w:val="003B72E7"/>
    <w:rsid w:val="003B7515"/>
    <w:rsid w:val="003B75ED"/>
    <w:rsid w:val="003B76EB"/>
    <w:rsid w:val="003B7A0E"/>
    <w:rsid w:val="003B7B29"/>
    <w:rsid w:val="003B7C96"/>
    <w:rsid w:val="003B7D94"/>
    <w:rsid w:val="003B7E42"/>
    <w:rsid w:val="003B7FE5"/>
    <w:rsid w:val="003C0854"/>
    <w:rsid w:val="003C08D6"/>
    <w:rsid w:val="003C0B36"/>
    <w:rsid w:val="003C0D51"/>
    <w:rsid w:val="003C0E1C"/>
    <w:rsid w:val="003C0E30"/>
    <w:rsid w:val="003C11C8"/>
    <w:rsid w:val="003C12D4"/>
    <w:rsid w:val="003C12DC"/>
    <w:rsid w:val="003C1413"/>
    <w:rsid w:val="003C14D9"/>
    <w:rsid w:val="003C18E6"/>
    <w:rsid w:val="003C18F4"/>
    <w:rsid w:val="003C1C28"/>
    <w:rsid w:val="003C1C35"/>
    <w:rsid w:val="003C1C63"/>
    <w:rsid w:val="003C1D9D"/>
    <w:rsid w:val="003C2702"/>
    <w:rsid w:val="003C281A"/>
    <w:rsid w:val="003C2B4D"/>
    <w:rsid w:val="003C2CBA"/>
    <w:rsid w:val="003C2D48"/>
    <w:rsid w:val="003C2E35"/>
    <w:rsid w:val="003C3128"/>
    <w:rsid w:val="003C32D7"/>
    <w:rsid w:val="003C3303"/>
    <w:rsid w:val="003C3579"/>
    <w:rsid w:val="003C38A4"/>
    <w:rsid w:val="003C38FD"/>
    <w:rsid w:val="003C39A7"/>
    <w:rsid w:val="003C3B93"/>
    <w:rsid w:val="003C3CBF"/>
    <w:rsid w:val="003C3EBD"/>
    <w:rsid w:val="003C41F8"/>
    <w:rsid w:val="003C42F9"/>
    <w:rsid w:val="003C43A1"/>
    <w:rsid w:val="003C472A"/>
    <w:rsid w:val="003C47E8"/>
    <w:rsid w:val="003C494E"/>
    <w:rsid w:val="003C4B7F"/>
    <w:rsid w:val="003C4ED4"/>
    <w:rsid w:val="003C4F75"/>
    <w:rsid w:val="003C50F4"/>
    <w:rsid w:val="003C536E"/>
    <w:rsid w:val="003C57A5"/>
    <w:rsid w:val="003C60F8"/>
    <w:rsid w:val="003C622F"/>
    <w:rsid w:val="003C6266"/>
    <w:rsid w:val="003C65AD"/>
    <w:rsid w:val="003C6694"/>
    <w:rsid w:val="003C6760"/>
    <w:rsid w:val="003C6976"/>
    <w:rsid w:val="003C6984"/>
    <w:rsid w:val="003C6B07"/>
    <w:rsid w:val="003C6CB9"/>
    <w:rsid w:val="003C6E39"/>
    <w:rsid w:val="003C6FD1"/>
    <w:rsid w:val="003C70A2"/>
    <w:rsid w:val="003C70E1"/>
    <w:rsid w:val="003C7391"/>
    <w:rsid w:val="003C7422"/>
    <w:rsid w:val="003C74D8"/>
    <w:rsid w:val="003C7806"/>
    <w:rsid w:val="003C7AFC"/>
    <w:rsid w:val="003C7C41"/>
    <w:rsid w:val="003C7E32"/>
    <w:rsid w:val="003D03D7"/>
    <w:rsid w:val="003D0952"/>
    <w:rsid w:val="003D0BCF"/>
    <w:rsid w:val="003D0C51"/>
    <w:rsid w:val="003D0FC8"/>
    <w:rsid w:val="003D109F"/>
    <w:rsid w:val="003D178F"/>
    <w:rsid w:val="003D186A"/>
    <w:rsid w:val="003D1A05"/>
    <w:rsid w:val="003D1A8B"/>
    <w:rsid w:val="003D1AD7"/>
    <w:rsid w:val="003D1BCF"/>
    <w:rsid w:val="003D1BD9"/>
    <w:rsid w:val="003D1D21"/>
    <w:rsid w:val="003D1E8E"/>
    <w:rsid w:val="003D1FFB"/>
    <w:rsid w:val="003D2174"/>
    <w:rsid w:val="003D21D0"/>
    <w:rsid w:val="003D238E"/>
    <w:rsid w:val="003D2478"/>
    <w:rsid w:val="003D272A"/>
    <w:rsid w:val="003D2D43"/>
    <w:rsid w:val="003D2D87"/>
    <w:rsid w:val="003D2E68"/>
    <w:rsid w:val="003D2F38"/>
    <w:rsid w:val="003D2FCD"/>
    <w:rsid w:val="003D3091"/>
    <w:rsid w:val="003D31BA"/>
    <w:rsid w:val="003D3560"/>
    <w:rsid w:val="003D3566"/>
    <w:rsid w:val="003D3757"/>
    <w:rsid w:val="003D39D4"/>
    <w:rsid w:val="003D3C35"/>
    <w:rsid w:val="003D3C45"/>
    <w:rsid w:val="003D3DD0"/>
    <w:rsid w:val="003D4071"/>
    <w:rsid w:val="003D4113"/>
    <w:rsid w:val="003D46C1"/>
    <w:rsid w:val="003D46CA"/>
    <w:rsid w:val="003D4800"/>
    <w:rsid w:val="003D4AA7"/>
    <w:rsid w:val="003D4B47"/>
    <w:rsid w:val="003D4EAA"/>
    <w:rsid w:val="003D4FDE"/>
    <w:rsid w:val="003D4FE2"/>
    <w:rsid w:val="003D52EB"/>
    <w:rsid w:val="003D551D"/>
    <w:rsid w:val="003D5718"/>
    <w:rsid w:val="003D5779"/>
    <w:rsid w:val="003D58C6"/>
    <w:rsid w:val="003D5B1F"/>
    <w:rsid w:val="003D5DEB"/>
    <w:rsid w:val="003D5F14"/>
    <w:rsid w:val="003D5F60"/>
    <w:rsid w:val="003D6061"/>
    <w:rsid w:val="003D6294"/>
    <w:rsid w:val="003D6401"/>
    <w:rsid w:val="003D6452"/>
    <w:rsid w:val="003D64BC"/>
    <w:rsid w:val="003D6569"/>
    <w:rsid w:val="003D65A1"/>
    <w:rsid w:val="003D6BF4"/>
    <w:rsid w:val="003D6E83"/>
    <w:rsid w:val="003D70D1"/>
    <w:rsid w:val="003D742A"/>
    <w:rsid w:val="003D7545"/>
    <w:rsid w:val="003D7675"/>
    <w:rsid w:val="003D7904"/>
    <w:rsid w:val="003D7994"/>
    <w:rsid w:val="003D7AF0"/>
    <w:rsid w:val="003D7BBD"/>
    <w:rsid w:val="003D7D55"/>
    <w:rsid w:val="003D7DC8"/>
    <w:rsid w:val="003D7E77"/>
    <w:rsid w:val="003E00B5"/>
    <w:rsid w:val="003E00D0"/>
    <w:rsid w:val="003E0747"/>
    <w:rsid w:val="003E0754"/>
    <w:rsid w:val="003E09D8"/>
    <w:rsid w:val="003E0B81"/>
    <w:rsid w:val="003E0DCF"/>
    <w:rsid w:val="003E0E03"/>
    <w:rsid w:val="003E0FCC"/>
    <w:rsid w:val="003E106A"/>
    <w:rsid w:val="003E110D"/>
    <w:rsid w:val="003E1163"/>
    <w:rsid w:val="003E15FA"/>
    <w:rsid w:val="003E164E"/>
    <w:rsid w:val="003E1850"/>
    <w:rsid w:val="003E1A8C"/>
    <w:rsid w:val="003E1CFD"/>
    <w:rsid w:val="003E1E15"/>
    <w:rsid w:val="003E20CF"/>
    <w:rsid w:val="003E229A"/>
    <w:rsid w:val="003E24B5"/>
    <w:rsid w:val="003E26D2"/>
    <w:rsid w:val="003E2AA9"/>
    <w:rsid w:val="003E2B2E"/>
    <w:rsid w:val="003E2F90"/>
    <w:rsid w:val="003E3245"/>
    <w:rsid w:val="003E3988"/>
    <w:rsid w:val="003E3B33"/>
    <w:rsid w:val="003E3B6C"/>
    <w:rsid w:val="003E3BD3"/>
    <w:rsid w:val="003E3C1F"/>
    <w:rsid w:val="003E3F41"/>
    <w:rsid w:val="003E3F78"/>
    <w:rsid w:val="003E4164"/>
    <w:rsid w:val="003E4193"/>
    <w:rsid w:val="003E4324"/>
    <w:rsid w:val="003E4519"/>
    <w:rsid w:val="003E485E"/>
    <w:rsid w:val="003E4918"/>
    <w:rsid w:val="003E4BC8"/>
    <w:rsid w:val="003E4DE8"/>
    <w:rsid w:val="003E5133"/>
    <w:rsid w:val="003E547D"/>
    <w:rsid w:val="003E5501"/>
    <w:rsid w:val="003E55E4"/>
    <w:rsid w:val="003E5641"/>
    <w:rsid w:val="003E56EA"/>
    <w:rsid w:val="003E58A9"/>
    <w:rsid w:val="003E5953"/>
    <w:rsid w:val="003E59B3"/>
    <w:rsid w:val="003E5B1D"/>
    <w:rsid w:val="003E5C80"/>
    <w:rsid w:val="003E5D8A"/>
    <w:rsid w:val="003E5EA9"/>
    <w:rsid w:val="003E601D"/>
    <w:rsid w:val="003E6141"/>
    <w:rsid w:val="003E617C"/>
    <w:rsid w:val="003E62CB"/>
    <w:rsid w:val="003E63DA"/>
    <w:rsid w:val="003E65B5"/>
    <w:rsid w:val="003E66D9"/>
    <w:rsid w:val="003E672E"/>
    <w:rsid w:val="003E68E3"/>
    <w:rsid w:val="003E696B"/>
    <w:rsid w:val="003E6A37"/>
    <w:rsid w:val="003E6C7F"/>
    <w:rsid w:val="003E6D29"/>
    <w:rsid w:val="003E6DAE"/>
    <w:rsid w:val="003E70BD"/>
    <w:rsid w:val="003E7427"/>
    <w:rsid w:val="003E74E3"/>
    <w:rsid w:val="003E7501"/>
    <w:rsid w:val="003E750C"/>
    <w:rsid w:val="003E759C"/>
    <w:rsid w:val="003E7600"/>
    <w:rsid w:val="003E7768"/>
    <w:rsid w:val="003E791A"/>
    <w:rsid w:val="003E7AFA"/>
    <w:rsid w:val="003E7CA3"/>
    <w:rsid w:val="003E7E65"/>
    <w:rsid w:val="003E7ED9"/>
    <w:rsid w:val="003E7F2D"/>
    <w:rsid w:val="003F05C7"/>
    <w:rsid w:val="003F0807"/>
    <w:rsid w:val="003F0868"/>
    <w:rsid w:val="003F0AF0"/>
    <w:rsid w:val="003F0DD9"/>
    <w:rsid w:val="003F0F9F"/>
    <w:rsid w:val="003F139B"/>
    <w:rsid w:val="003F176B"/>
    <w:rsid w:val="003F1858"/>
    <w:rsid w:val="003F19E6"/>
    <w:rsid w:val="003F1A03"/>
    <w:rsid w:val="003F1A34"/>
    <w:rsid w:val="003F1B67"/>
    <w:rsid w:val="003F1E1A"/>
    <w:rsid w:val="003F2075"/>
    <w:rsid w:val="003F2BC1"/>
    <w:rsid w:val="003F2CD4"/>
    <w:rsid w:val="003F2DBD"/>
    <w:rsid w:val="003F304C"/>
    <w:rsid w:val="003F37A1"/>
    <w:rsid w:val="003F381C"/>
    <w:rsid w:val="003F3988"/>
    <w:rsid w:val="003F39F9"/>
    <w:rsid w:val="003F3CB8"/>
    <w:rsid w:val="003F3D1E"/>
    <w:rsid w:val="003F3ED4"/>
    <w:rsid w:val="003F4070"/>
    <w:rsid w:val="003F4139"/>
    <w:rsid w:val="003F43D0"/>
    <w:rsid w:val="003F456D"/>
    <w:rsid w:val="003F47DE"/>
    <w:rsid w:val="003F4A28"/>
    <w:rsid w:val="003F4B47"/>
    <w:rsid w:val="003F4C49"/>
    <w:rsid w:val="003F4F72"/>
    <w:rsid w:val="003F50EA"/>
    <w:rsid w:val="003F5442"/>
    <w:rsid w:val="003F556E"/>
    <w:rsid w:val="003F5681"/>
    <w:rsid w:val="003F59D9"/>
    <w:rsid w:val="003F5A51"/>
    <w:rsid w:val="003F5A69"/>
    <w:rsid w:val="003F5DD1"/>
    <w:rsid w:val="003F5E17"/>
    <w:rsid w:val="003F5E72"/>
    <w:rsid w:val="003F5EA2"/>
    <w:rsid w:val="003F6015"/>
    <w:rsid w:val="003F628F"/>
    <w:rsid w:val="003F64F9"/>
    <w:rsid w:val="003F67A6"/>
    <w:rsid w:val="003F680E"/>
    <w:rsid w:val="003F6BBE"/>
    <w:rsid w:val="003F6DA5"/>
    <w:rsid w:val="003F6EE4"/>
    <w:rsid w:val="003F71CF"/>
    <w:rsid w:val="003F721C"/>
    <w:rsid w:val="003F7236"/>
    <w:rsid w:val="003F723A"/>
    <w:rsid w:val="003F76BD"/>
    <w:rsid w:val="003F770F"/>
    <w:rsid w:val="003F78F0"/>
    <w:rsid w:val="003F791C"/>
    <w:rsid w:val="003F79EE"/>
    <w:rsid w:val="003F7A38"/>
    <w:rsid w:val="003F7B09"/>
    <w:rsid w:val="003F7DEC"/>
    <w:rsid w:val="003F7E15"/>
    <w:rsid w:val="003F7E58"/>
    <w:rsid w:val="003F7E83"/>
    <w:rsid w:val="003F7F03"/>
    <w:rsid w:val="003F7F1C"/>
    <w:rsid w:val="003F7F9B"/>
    <w:rsid w:val="004000E8"/>
    <w:rsid w:val="004005A2"/>
    <w:rsid w:val="00400706"/>
    <w:rsid w:val="00400ECC"/>
    <w:rsid w:val="00400F50"/>
    <w:rsid w:val="00400FD4"/>
    <w:rsid w:val="00401395"/>
    <w:rsid w:val="00401520"/>
    <w:rsid w:val="004016B0"/>
    <w:rsid w:val="004016F4"/>
    <w:rsid w:val="004017C6"/>
    <w:rsid w:val="00401A6C"/>
    <w:rsid w:val="00401A9A"/>
    <w:rsid w:val="00401CA9"/>
    <w:rsid w:val="00401D41"/>
    <w:rsid w:val="00401D54"/>
    <w:rsid w:val="00402002"/>
    <w:rsid w:val="0040218E"/>
    <w:rsid w:val="0040227E"/>
    <w:rsid w:val="004024C6"/>
    <w:rsid w:val="004027FE"/>
    <w:rsid w:val="00402DAA"/>
    <w:rsid w:val="00402E2B"/>
    <w:rsid w:val="00403043"/>
    <w:rsid w:val="00403061"/>
    <w:rsid w:val="004031E4"/>
    <w:rsid w:val="004032A7"/>
    <w:rsid w:val="004034EE"/>
    <w:rsid w:val="004036DB"/>
    <w:rsid w:val="00403956"/>
    <w:rsid w:val="0040398B"/>
    <w:rsid w:val="00403A0B"/>
    <w:rsid w:val="00403BB5"/>
    <w:rsid w:val="0040425A"/>
    <w:rsid w:val="00404388"/>
    <w:rsid w:val="004048C8"/>
    <w:rsid w:val="004049F2"/>
    <w:rsid w:val="00404BC7"/>
    <w:rsid w:val="00404C3E"/>
    <w:rsid w:val="00404D40"/>
    <w:rsid w:val="00404E4B"/>
    <w:rsid w:val="00405062"/>
    <w:rsid w:val="004050A7"/>
    <w:rsid w:val="0040512B"/>
    <w:rsid w:val="00405241"/>
    <w:rsid w:val="0040537A"/>
    <w:rsid w:val="004054D0"/>
    <w:rsid w:val="0040564B"/>
    <w:rsid w:val="0040567E"/>
    <w:rsid w:val="004057E2"/>
    <w:rsid w:val="00405855"/>
    <w:rsid w:val="00405862"/>
    <w:rsid w:val="00405894"/>
    <w:rsid w:val="00405B58"/>
    <w:rsid w:val="00405B5F"/>
    <w:rsid w:val="00405CA5"/>
    <w:rsid w:val="00405DB8"/>
    <w:rsid w:val="00405F10"/>
    <w:rsid w:val="0040610B"/>
    <w:rsid w:val="00406178"/>
    <w:rsid w:val="0040620F"/>
    <w:rsid w:val="0040625A"/>
    <w:rsid w:val="00406355"/>
    <w:rsid w:val="00406493"/>
    <w:rsid w:val="0040659E"/>
    <w:rsid w:val="00406863"/>
    <w:rsid w:val="004069B0"/>
    <w:rsid w:val="00406AA4"/>
    <w:rsid w:val="00406AD2"/>
    <w:rsid w:val="00406D91"/>
    <w:rsid w:val="00406EBE"/>
    <w:rsid w:val="00406F59"/>
    <w:rsid w:val="00406F7E"/>
    <w:rsid w:val="004077C5"/>
    <w:rsid w:val="00407840"/>
    <w:rsid w:val="00407AE4"/>
    <w:rsid w:val="00407CD3"/>
    <w:rsid w:val="00407D38"/>
    <w:rsid w:val="00407DB2"/>
    <w:rsid w:val="00407F24"/>
    <w:rsid w:val="00407F75"/>
    <w:rsid w:val="00410090"/>
    <w:rsid w:val="00410134"/>
    <w:rsid w:val="0041018A"/>
    <w:rsid w:val="0041032A"/>
    <w:rsid w:val="0041044D"/>
    <w:rsid w:val="004105ED"/>
    <w:rsid w:val="0041068B"/>
    <w:rsid w:val="004107EE"/>
    <w:rsid w:val="00410820"/>
    <w:rsid w:val="004108EA"/>
    <w:rsid w:val="0041090A"/>
    <w:rsid w:val="00410AA4"/>
    <w:rsid w:val="00410B72"/>
    <w:rsid w:val="00410B7F"/>
    <w:rsid w:val="00410BB8"/>
    <w:rsid w:val="00410BE6"/>
    <w:rsid w:val="00410F18"/>
    <w:rsid w:val="00410F54"/>
    <w:rsid w:val="0041104C"/>
    <w:rsid w:val="00411673"/>
    <w:rsid w:val="00411680"/>
    <w:rsid w:val="004119E1"/>
    <w:rsid w:val="00411A52"/>
    <w:rsid w:val="00411C66"/>
    <w:rsid w:val="00411D44"/>
    <w:rsid w:val="00411F4A"/>
    <w:rsid w:val="00412049"/>
    <w:rsid w:val="0041263E"/>
    <w:rsid w:val="0041267F"/>
    <w:rsid w:val="00412792"/>
    <w:rsid w:val="00412AF6"/>
    <w:rsid w:val="00412FB2"/>
    <w:rsid w:val="00413439"/>
    <w:rsid w:val="0041345E"/>
    <w:rsid w:val="0041364A"/>
    <w:rsid w:val="00413AAC"/>
    <w:rsid w:val="00413D94"/>
    <w:rsid w:val="00413E92"/>
    <w:rsid w:val="0041403C"/>
    <w:rsid w:val="0041423A"/>
    <w:rsid w:val="00414373"/>
    <w:rsid w:val="004149C2"/>
    <w:rsid w:val="00414B37"/>
    <w:rsid w:val="00414DCA"/>
    <w:rsid w:val="00414EF6"/>
    <w:rsid w:val="004150F8"/>
    <w:rsid w:val="004151C3"/>
    <w:rsid w:val="004151FC"/>
    <w:rsid w:val="0041522F"/>
    <w:rsid w:val="00415248"/>
    <w:rsid w:val="004155E4"/>
    <w:rsid w:val="0041588A"/>
    <w:rsid w:val="00415B56"/>
    <w:rsid w:val="00415CB9"/>
    <w:rsid w:val="00415E44"/>
    <w:rsid w:val="00415FFC"/>
    <w:rsid w:val="004161F9"/>
    <w:rsid w:val="004166B8"/>
    <w:rsid w:val="004169FF"/>
    <w:rsid w:val="00416E8C"/>
    <w:rsid w:val="00416E99"/>
    <w:rsid w:val="00417307"/>
    <w:rsid w:val="004173B2"/>
    <w:rsid w:val="004173F8"/>
    <w:rsid w:val="00417C42"/>
    <w:rsid w:val="00417E68"/>
    <w:rsid w:val="00417EC5"/>
    <w:rsid w:val="00417FA7"/>
    <w:rsid w:val="004200F9"/>
    <w:rsid w:val="0042023A"/>
    <w:rsid w:val="004202FB"/>
    <w:rsid w:val="00420362"/>
    <w:rsid w:val="00420CB2"/>
    <w:rsid w:val="00421105"/>
    <w:rsid w:val="00421279"/>
    <w:rsid w:val="00421499"/>
    <w:rsid w:val="00421712"/>
    <w:rsid w:val="00421813"/>
    <w:rsid w:val="00421817"/>
    <w:rsid w:val="004219FF"/>
    <w:rsid w:val="00421CBB"/>
    <w:rsid w:val="00421E43"/>
    <w:rsid w:val="00421F8B"/>
    <w:rsid w:val="004220DE"/>
    <w:rsid w:val="0042213A"/>
    <w:rsid w:val="004221C6"/>
    <w:rsid w:val="004221EB"/>
    <w:rsid w:val="00422230"/>
    <w:rsid w:val="0042233A"/>
    <w:rsid w:val="0042233F"/>
    <w:rsid w:val="0042246F"/>
    <w:rsid w:val="00422653"/>
    <w:rsid w:val="004226A0"/>
    <w:rsid w:val="004226A9"/>
    <w:rsid w:val="004226E3"/>
    <w:rsid w:val="0042274C"/>
    <w:rsid w:val="00422AA4"/>
    <w:rsid w:val="00422B9E"/>
    <w:rsid w:val="00422C83"/>
    <w:rsid w:val="00422DB4"/>
    <w:rsid w:val="00422EE2"/>
    <w:rsid w:val="00423146"/>
    <w:rsid w:val="004231FE"/>
    <w:rsid w:val="00423391"/>
    <w:rsid w:val="004233C4"/>
    <w:rsid w:val="00423577"/>
    <w:rsid w:val="004236FF"/>
    <w:rsid w:val="004238D5"/>
    <w:rsid w:val="004238EA"/>
    <w:rsid w:val="00423BA0"/>
    <w:rsid w:val="00423D55"/>
    <w:rsid w:val="00423E63"/>
    <w:rsid w:val="004240B4"/>
    <w:rsid w:val="004241F5"/>
    <w:rsid w:val="004242F4"/>
    <w:rsid w:val="00424343"/>
    <w:rsid w:val="0042459A"/>
    <w:rsid w:val="00424A8F"/>
    <w:rsid w:val="00424AC3"/>
    <w:rsid w:val="00424B5E"/>
    <w:rsid w:val="00424E7E"/>
    <w:rsid w:val="00424F1B"/>
    <w:rsid w:val="00424FFD"/>
    <w:rsid w:val="0042510A"/>
    <w:rsid w:val="00425193"/>
    <w:rsid w:val="00425273"/>
    <w:rsid w:val="00425925"/>
    <w:rsid w:val="00425CE3"/>
    <w:rsid w:val="0042608C"/>
    <w:rsid w:val="004260C3"/>
    <w:rsid w:val="0042615D"/>
    <w:rsid w:val="004262B1"/>
    <w:rsid w:val="0042649C"/>
    <w:rsid w:val="0042701B"/>
    <w:rsid w:val="00427248"/>
    <w:rsid w:val="004272FC"/>
    <w:rsid w:val="0042750B"/>
    <w:rsid w:val="00427597"/>
    <w:rsid w:val="00427682"/>
    <w:rsid w:val="004278BE"/>
    <w:rsid w:val="00427BE5"/>
    <w:rsid w:val="00427C8D"/>
    <w:rsid w:val="00427CE9"/>
    <w:rsid w:val="00427D57"/>
    <w:rsid w:val="00427E5F"/>
    <w:rsid w:val="0043037C"/>
    <w:rsid w:val="004306AF"/>
    <w:rsid w:val="004307D2"/>
    <w:rsid w:val="004308A2"/>
    <w:rsid w:val="00430B7A"/>
    <w:rsid w:val="00430D0F"/>
    <w:rsid w:val="00430FB4"/>
    <w:rsid w:val="00430FB6"/>
    <w:rsid w:val="00431317"/>
    <w:rsid w:val="00431375"/>
    <w:rsid w:val="00431379"/>
    <w:rsid w:val="004313B0"/>
    <w:rsid w:val="004319C1"/>
    <w:rsid w:val="00431BEF"/>
    <w:rsid w:val="00431E04"/>
    <w:rsid w:val="00431E74"/>
    <w:rsid w:val="00431FB2"/>
    <w:rsid w:val="0043220F"/>
    <w:rsid w:val="00432240"/>
    <w:rsid w:val="0043233A"/>
    <w:rsid w:val="00432677"/>
    <w:rsid w:val="00432788"/>
    <w:rsid w:val="00432A02"/>
    <w:rsid w:val="00432B34"/>
    <w:rsid w:val="00432D0D"/>
    <w:rsid w:val="0043312B"/>
    <w:rsid w:val="00433222"/>
    <w:rsid w:val="004333A1"/>
    <w:rsid w:val="0043347E"/>
    <w:rsid w:val="00433823"/>
    <w:rsid w:val="00433A95"/>
    <w:rsid w:val="00433BA1"/>
    <w:rsid w:val="00433E0E"/>
    <w:rsid w:val="0043405A"/>
    <w:rsid w:val="00434089"/>
    <w:rsid w:val="0043414B"/>
    <w:rsid w:val="00434252"/>
    <w:rsid w:val="00434853"/>
    <w:rsid w:val="0043525B"/>
    <w:rsid w:val="0043528B"/>
    <w:rsid w:val="004354FF"/>
    <w:rsid w:val="00435517"/>
    <w:rsid w:val="0043566F"/>
    <w:rsid w:val="00435AE4"/>
    <w:rsid w:val="00435BCB"/>
    <w:rsid w:val="00435EDB"/>
    <w:rsid w:val="00436154"/>
    <w:rsid w:val="004362A2"/>
    <w:rsid w:val="0043657D"/>
    <w:rsid w:val="00436670"/>
    <w:rsid w:val="00436852"/>
    <w:rsid w:val="00436C1E"/>
    <w:rsid w:val="00436F96"/>
    <w:rsid w:val="0043704F"/>
    <w:rsid w:val="0043711F"/>
    <w:rsid w:val="004372EA"/>
    <w:rsid w:val="00437447"/>
    <w:rsid w:val="004376BD"/>
    <w:rsid w:val="004376CC"/>
    <w:rsid w:val="00437728"/>
    <w:rsid w:val="00437B28"/>
    <w:rsid w:val="00437C70"/>
    <w:rsid w:val="00437EDD"/>
    <w:rsid w:val="00440083"/>
    <w:rsid w:val="00440091"/>
    <w:rsid w:val="004400D0"/>
    <w:rsid w:val="004400F3"/>
    <w:rsid w:val="00440162"/>
    <w:rsid w:val="00440311"/>
    <w:rsid w:val="00440352"/>
    <w:rsid w:val="0044052F"/>
    <w:rsid w:val="0044054F"/>
    <w:rsid w:val="00440590"/>
    <w:rsid w:val="00440822"/>
    <w:rsid w:val="00440ECB"/>
    <w:rsid w:val="00441031"/>
    <w:rsid w:val="004414CC"/>
    <w:rsid w:val="004417C9"/>
    <w:rsid w:val="0044180C"/>
    <w:rsid w:val="0044194C"/>
    <w:rsid w:val="00441A92"/>
    <w:rsid w:val="00441ACC"/>
    <w:rsid w:val="00441B01"/>
    <w:rsid w:val="00441BDC"/>
    <w:rsid w:val="00441D7D"/>
    <w:rsid w:val="00441EF2"/>
    <w:rsid w:val="0044277E"/>
    <w:rsid w:val="00442C04"/>
    <w:rsid w:val="00442D03"/>
    <w:rsid w:val="00443028"/>
    <w:rsid w:val="004431DC"/>
    <w:rsid w:val="004433C1"/>
    <w:rsid w:val="00443690"/>
    <w:rsid w:val="00443A77"/>
    <w:rsid w:val="00443B4B"/>
    <w:rsid w:val="00443BA1"/>
    <w:rsid w:val="00443C05"/>
    <w:rsid w:val="00443CAC"/>
    <w:rsid w:val="00443CAF"/>
    <w:rsid w:val="00443F91"/>
    <w:rsid w:val="004440F7"/>
    <w:rsid w:val="004442CC"/>
    <w:rsid w:val="00444418"/>
    <w:rsid w:val="0044464F"/>
    <w:rsid w:val="004447CD"/>
    <w:rsid w:val="0044496F"/>
    <w:rsid w:val="004449C5"/>
    <w:rsid w:val="00444ADC"/>
    <w:rsid w:val="00444B3F"/>
    <w:rsid w:val="00444C77"/>
    <w:rsid w:val="00444E76"/>
    <w:rsid w:val="00444F56"/>
    <w:rsid w:val="00445572"/>
    <w:rsid w:val="0044561F"/>
    <w:rsid w:val="00445B0F"/>
    <w:rsid w:val="00445CF1"/>
    <w:rsid w:val="00445DB8"/>
    <w:rsid w:val="00445E7C"/>
    <w:rsid w:val="00445EE4"/>
    <w:rsid w:val="00446041"/>
    <w:rsid w:val="0044616F"/>
    <w:rsid w:val="00446488"/>
    <w:rsid w:val="00446676"/>
    <w:rsid w:val="004467FA"/>
    <w:rsid w:val="00446803"/>
    <w:rsid w:val="00446920"/>
    <w:rsid w:val="00446960"/>
    <w:rsid w:val="00446A0E"/>
    <w:rsid w:val="00447058"/>
    <w:rsid w:val="004475C5"/>
    <w:rsid w:val="00447864"/>
    <w:rsid w:val="004479A7"/>
    <w:rsid w:val="00447DC4"/>
    <w:rsid w:val="0045002B"/>
    <w:rsid w:val="0045008C"/>
    <w:rsid w:val="004501D0"/>
    <w:rsid w:val="0045021E"/>
    <w:rsid w:val="00450294"/>
    <w:rsid w:val="004506AF"/>
    <w:rsid w:val="004508D5"/>
    <w:rsid w:val="00450A28"/>
    <w:rsid w:val="00450BD4"/>
    <w:rsid w:val="00450F8E"/>
    <w:rsid w:val="004510F2"/>
    <w:rsid w:val="004511C3"/>
    <w:rsid w:val="00451295"/>
    <w:rsid w:val="00451389"/>
    <w:rsid w:val="004513FD"/>
    <w:rsid w:val="00451438"/>
    <w:rsid w:val="00451467"/>
    <w:rsid w:val="004514E6"/>
    <w:rsid w:val="004516D5"/>
    <w:rsid w:val="004517AA"/>
    <w:rsid w:val="004519B3"/>
    <w:rsid w:val="00451B03"/>
    <w:rsid w:val="00451CD1"/>
    <w:rsid w:val="00451D5F"/>
    <w:rsid w:val="00451D8F"/>
    <w:rsid w:val="004520E6"/>
    <w:rsid w:val="00452152"/>
    <w:rsid w:val="0045217D"/>
    <w:rsid w:val="0045228A"/>
    <w:rsid w:val="0045233F"/>
    <w:rsid w:val="004523F5"/>
    <w:rsid w:val="00452449"/>
    <w:rsid w:val="00452459"/>
    <w:rsid w:val="00452554"/>
    <w:rsid w:val="00452631"/>
    <w:rsid w:val="004526B1"/>
    <w:rsid w:val="00452AA1"/>
    <w:rsid w:val="00452AC6"/>
    <w:rsid w:val="00452CAC"/>
    <w:rsid w:val="00452FD8"/>
    <w:rsid w:val="00453353"/>
    <w:rsid w:val="004533A4"/>
    <w:rsid w:val="00453550"/>
    <w:rsid w:val="00453B53"/>
    <w:rsid w:val="00453FEC"/>
    <w:rsid w:val="00454159"/>
    <w:rsid w:val="00454198"/>
    <w:rsid w:val="00454338"/>
    <w:rsid w:val="00454356"/>
    <w:rsid w:val="00454377"/>
    <w:rsid w:val="004543F8"/>
    <w:rsid w:val="004546D9"/>
    <w:rsid w:val="00454790"/>
    <w:rsid w:val="00454B35"/>
    <w:rsid w:val="00454C04"/>
    <w:rsid w:val="00454CB5"/>
    <w:rsid w:val="00454D71"/>
    <w:rsid w:val="00454E4D"/>
    <w:rsid w:val="00454FC1"/>
    <w:rsid w:val="00455083"/>
    <w:rsid w:val="004550F7"/>
    <w:rsid w:val="004552E9"/>
    <w:rsid w:val="00455499"/>
    <w:rsid w:val="00455780"/>
    <w:rsid w:val="004559C2"/>
    <w:rsid w:val="004559E8"/>
    <w:rsid w:val="00455AE9"/>
    <w:rsid w:val="00455C6C"/>
    <w:rsid w:val="00455E06"/>
    <w:rsid w:val="00455F35"/>
    <w:rsid w:val="004563C3"/>
    <w:rsid w:val="00456424"/>
    <w:rsid w:val="00456652"/>
    <w:rsid w:val="004568A4"/>
    <w:rsid w:val="004568D4"/>
    <w:rsid w:val="0045695F"/>
    <w:rsid w:val="00456ACB"/>
    <w:rsid w:val="00456B3F"/>
    <w:rsid w:val="00456C90"/>
    <w:rsid w:val="00457155"/>
    <w:rsid w:val="00457565"/>
    <w:rsid w:val="0045781E"/>
    <w:rsid w:val="00457B71"/>
    <w:rsid w:val="00457BC5"/>
    <w:rsid w:val="00457D67"/>
    <w:rsid w:val="00457E57"/>
    <w:rsid w:val="0046057E"/>
    <w:rsid w:val="00460601"/>
    <w:rsid w:val="00460809"/>
    <w:rsid w:val="004608F5"/>
    <w:rsid w:val="0046090E"/>
    <w:rsid w:val="0046095F"/>
    <w:rsid w:val="00460972"/>
    <w:rsid w:val="00460A05"/>
    <w:rsid w:val="004612FD"/>
    <w:rsid w:val="00461359"/>
    <w:rsid w:val="004613CA"/>
    <w:rsid w:val="00461448"/>
    <w:rsid w:val="00461578"/>
    <w:rsid w:val="00461580"/>
    <w:rsid w:val="00461860"/>
    <w:rsid w:val="00461893"/>
    <w:rsid w:val="0046190C"/>
    <w:rsid w:val="00461A95"/>
    <w:rsid w:val="00461E28"/>
    <w:rsid w:val="00461E84"/>
    <w:rsid w:val="00462054"/>
    <w:rsid w:val="0046239A"/>
    <w:rsid w:val="0046241E"/>
    <w:rsid w:val="00462878"/>
    <w:rsid w:val="00462A12"/>
    <w:rsid w:val="00462B10"/>
    <w:rsid w:val="00462B9E"/>
    <w:rsid w:val="0046346A"/>
    <w:rsid w:val="004635A9"/>
    <w:rsid w:val="00463B41"/>
    <w:rsid w:val="00463D44"/>
    <w:rsid w:val="00463EF2"/>
    <w:rsid w:val="00464214"/>
    <w:rsid w:val="00464235"/>
    <w:rsid w:val="004642CF"/>
    <w:rsid w:val="004643A8"/>
    <w:rsid w:val="00464543"/>
    <w:rsid w:val="00464689"/>
    <w:rsid w:val="004646DF"/>
    <w:rsid w:val="00464738"/>
    <w:rsid w:val="004649CE"/>
    <w:rsid w:val="00464E1C"/>
    <w:rsid w:val="00464F33"/>
    <w:rsid w:val="0046505F"/>
    <w:rsid w:val="004652D4"/>
    <w:rsid w:val="00465330"/>
    <w:rsid w:val="00465353"/>
    <w:rsid w:val="00465420"/>
    <w:rsid w:val="00465425"/>
    <w:rsid w:val="00465627"/>
    <w:rsid w:val="00465AE7"/>
    <w:rsid w:val="00465EDE"/>
    <w:rsid w:val="004660E6"/>
    <w:rsid w:val="00466545"/>
    <w:rsid w:val="004669E2"/>
    <w:rsid w:val="00466A0B"/>
    <w:rsid w:val="00466C37"/>
    <w:rsid w:val="00466C9D"/>
    <w:rsid w:val="00466CA1"/>
    <w:rsid w:val="00466CA7"/>
    <w:rsid w:val="00466FCA"/>
    <w:rsid w:val="00466FE8"/>
    <w:rsid w:val="004670BB"/>
    <w:rsid w:val="004670D8"/>
    <w:rsid w:val="0046717B"/>
    <w:rsid w:val="00467452"/>
    <w:rsid w:val="00467584"/>
    <w:rsid w:val="0046787F"/>
    <w:rsid w:val="00467881"/>
    <w:rsid w:val="00467CCC"/>
    <w:rsid w:val="00467CDD"/>
    <w:rsid w:val="00467DBC"/>
    <w:rsid w:val="00467E08"/>
    <w:rsid w:val="00467F71"/>
    <w:rsid w:val="00470324"/>
    <w:rsid w:val="00470471"/>
    <w:rsid w:val="00470A04"/>
    <w:rsid w:val="00470A4C"/>
    <w:rsid w:val="00470A56"/>
    <w:rsid w:val="00470C31"/>
    <w:rsid w:val="0047116E"/>
    <w:rsid w:val="0047118B"/>
    <w:rsid w:val="004714AE"/>
    <w:rsid w:val="004715F6"/>
    <w:rsid w:val="0047160C"/>
    <w:rsid w:val="0047165C"/>
    <w:rsid w:val="00471704"/>
    <w:rsid w:val="0047197A"/>
    <w:rsid w:val="00471A03"/>
    <w:rsid w:val="00471C74"/>
    <w:rsid w:val="00471DE0"/>
    <w:rsid w:val="00471E86"/>
    <w:rsid w:val="00472505"/>
    <w:rsid w:val="004726CC"/>
    <w:rsid w:val="0047294A"/>
    <w:rsid w:val="00472C01"/>
    <w:rsid w:val="00472F43"/>
    <w:rsid w:val="00473002"/>
    <w:rsid w:val="0047315C"/>
    <w:rsid w:val="004734D0"/>
    <w:rsid w:val="0047374B"/>
    <w:rsid w:val="00473860"/>
    <w:rsid w:val="00473A2C"/>
    <w:rsid w:val="00473BB3"/>
    <w:rsid w:val="00473BEB"/>
    <w:rsid w:val="00474527"/>
    <w:rsid w:val="00474A10"/>
    <w:rsid w:val="00474CA2"/>
    <w:rsid w:val="0047522B"/>
    <w:rsid w:val="00475479"/>
    <w:rsid w:val="0047556B"/>
    <w:rsid w:val="00475615"/>
    <w:rsid w:val="0047590A"/>
    <w:rsid w:val="004759B1"/>
    <w:rsid w:val="00475E08"/>
    <w:rsid w:val="00476149"/>
    <w:rsid w:val="004762C7"/>
    <w:rsid w:val="00476338"/>
    <w:rsid w:val="004770F5"/>
    <w:rsid w:val="004771B5"/>
    <w:rsid w:val="00477509"/>
    <w:rsid w:val="00477768"/>
    <w:rsid w:val="00477842"/>
    <w:rsid w:val="004778F9"/>
    <w:rsid w:val="00477976"/>
    <w:rsid w:val="0047797A"/>
    <w:rsid w:val="004779C3"/>
    <w:rsid w:val="00477B23"/>
    <w:rsid w:val="00477B40"/>
    <w:rsid w:val="00477D67"/>
    <w:rsid w:val="00477F8D"/>
    <w:rsid w:val="00480391"/>
    <w:rsid w:val="0048065F"/>
    <w:rsid w:val="0048071F"/>
    <w:rsid w:val="00480AF9"/>
    <w:rsid w:val="00480EF0"/>
    <w:rsid w:val="00480FAA"/>
    <w:rsid w:val="00481159"/>
    <w:rsid w:val="00481186"/>
    <w:rsid w:val="00481855"/>
    <w:rsid w:val="0048191A"/>
    <w:rsid w:val="00481B4B"/>
    <w:rsid w:val="00481C66"/>
    <w:rsid w:val="00481DB2"/>
    <w:rsid w:val="00481E35"/>
    <w:rsid w:val="00481F82"/>
    <w:rsid w:val="00481FF8"/>
    <w:rsid w:val="00482103"/>
    <w:rsid w:val="0048239B"/>
    <w:rsid w:val="004823C1"/>
    <w:rsid w:val="0048267A"/>
    <w:rsid w:val="00482882"/>
    <w:rsid w:val="004829F1"/>
    <w:rsid w:val="00482A5A"/>
    <w:rsid w:val="00482B55"/>
    <w:rsid w:val="00482CA0"/>
    <w:rsid w:val="00482CEC"/>
    <w:rsid w:val="004831A3"/>
    <w:rsid w:val="0048321C"/>
    <w:rsid w:val="00483257"/>
    <w:rsid w:val="004834DB"/>
    <w:rsid w:val="00483629"/>
    <w:rsid w:val="00483665"/>
    <w:rsid w:val="00483681"/>
    <w:rsid w:val="004836DB"/>
    <w:rsid w:val="0048373B"/>
    <w:rsid w:val="0048378F"/>
    <w:rsid w:val="00483820"/>
    <w:rsid w:val="00483A42"/>
    <w:rsid w:val="00483AE6"/>
    <w:rsid w:val="00483B10"/>
    <w:rsid w:val="00483C1C"/>
    <w:rsid w:val="00483C50"/>
    <w:rsid w:val="00483C71"/>
    <w:rsid w:val="004840D7"/>
    <w:rsid w:val="004840ED"/>
    <w:rsid w:val="004841B1"/>
    <w:rsid w:val="004844FB"/>
    <w:rsid w:val="0048480C"/>
    <w:rsid w:val="00484874"/>
    <w:rsid w:val="004849F8"/>
    <w:rsid w:val="00484DE7"/>
    <w:rsid w:val="00484EC5"/>
    <w:rsid w:val="0048501D"/>
    <w:rsid w:val="00485185"/>
    <w:rsid w:val="0048568F"/>
    <w:rsid w:val="00485A2A"/>
    <w:rsid w:val="00485F8B"/>
    <w:rsid w:val="004864F4"/>
    <w:rsid w:val="004866A0"/>
    <w:rsid w:val="00486B76"/>
    <w:rsid w:val="00486BAC"/>
    <w:rsid w:val="00486E84"/>
    <w:rsid w:val="00486F00"/>
    <w:rsid w:val="00487032"/>
    <w:rsid w:val="00487214"/>
    <w:rsid w:val="004874BB"/>
    <w:rsid w:val="0048768B"/>
    <w:rsid w:val="004876F1"/>
    <w:rsid w:val="00487974"/>
    <w:rsid w:val="00487A39"/>
    <w:rsid w:val="00487B7A"/>
    <w:rsid w:val="00487EA8"/>
    <w:rsid w:val="0049002D"/>
    <w:rsid w:val="004900F0"/>
    <w:rsid w:val="004901F7"/>
    <w:rsid w:val="004905E1"/>
    <w:rsid w:val="00490714"/>
    <w:rsid w:val="00490729"/>
    <w:rsid w:val="004907DC"/>
    <w:rsid w:val="00490B18"/>
    <w:rsid w:val="00490CC8"/>
    <w:rsid w:val="00490D40"/>
    <w:rsid w:val="00490FE8"/>
    <w:rsid w:val="0049127E"/>
    <w:rsid w:val="004918B7"/>
    <w:rsid w:val="00491985"/>
    <w:rsid w:val="00491B77"/>
    <w:rsid w:val="00491C3F"/>
    <w:rsid w:val="00491DB0"/>
    <w:rsid w:val="00492112"/>
    <w:rsid w:val="0049231E"/>
    <w:rsid w:val="0049245E"/>
    <w:rsid w:val="0049247F"/>
    <w:rsid w:val="00492506"/>
    <w:rsid w:val="0049266D"/>
    <w:rsid w:val="0049282F"/>
    <w:rsid w:val="00492BC5"/>
    <w:rsid w:val="00492EC8"/>
    <w:rsid w:val="00492EF5"/>
    <w:rsid w:val="00493180"/>
    <w:rsid w:val="0049332E"/>
    <w:rsid w:val="00493390"/>
    <w:rsid w:val="004933AD"/>
    <w:rsid w:val="004934D4"/>
    <w:rsid w:val="00493547"/>
    <w:rsid w:val="00493607"/>
    <w:rsid w:val="0049364A"/>
    <w:rsid w:val="004936E7"/>
    <w:rsid w:val="0049379D"/>
    <w:rsid w:val="00493E9F"/>
    <w:rsid w:val="00494064"/>
    <w:rsid w:val="0049407F"/>
    <w:rsid w:val="00494508"/>
    <w:rsid w:val="00494591"/>
    <w:rsid w:val="00494C2C"/>
    <w:rsid w:val="0049552A"/>
    <w:rsid w:val="0049567C"/>
    <w:rsid w:val="004959AB"/>
    <w:rsid w:val="00496035"/>
    <w:rsid w:val="0049645C"/>
    <w:rsid w:val="004964F1"/>
    <w:rsid w:val="004966C2"/>
    <w:rsid w:val="004967ED"/>
    <w:rsid w:val="0049680E"/>
    <w:rsid w:val="00496961"/>
    <w:rsid w:val="00496991"/>
    <w:rsid w:val="004971B7"/>
    <w:rsid w:val="004971F5"/>
    <w:rsid w:val="004973CB"/>
    <w:rsid w:val="004976AE"/>
    <w:rsid w:val="004978F7"/>
    <w:rsid w:val="004979CC"/>
    <w:rsid w:val="004979D7"/>
    <w:rsid w:val="00497B11"/>
    <w:rsid w:val="004A0122"/>
    <w:rsid w:val="004A0195"/>
    <w:rsid w:val="004A03C0"/>
    <w:rsid w:val="004A05F4"/>
    <w:rsid w:val="004A06A1"/>
    <w:rsid w:val="004A0840"/>
    <w:rsid w:val="004A08A6"/>
    <w:rsid w:val="004A09AE"/>
    <w:rsid w:val="004A0C91"/>
    <w:rsid w:val="004A0DEF"/>
    <w:rsid w:val="004A0E87"/>
    <w:rsid w:val="004A0F85"/>
    <w:rsid w:val="004A1097"/>
    <w:rsid w:val="004A1426"/>
    <w:rsid w:val="004A1473"/>
    <w:rsid w:val="004A15F2"/>
    <w:rsid w:val="004A1692"/>
    <w:rsid w:val="004A16BC"/>
    <w:rsid w:val="004A173E"/>
    <w:rsid w:val="004A179E"/>
    <w:rsid w:val="004A19CC"/>
    <w:rsid w:val="004A1A92"/>
    <w:rsid w:val="004A2010"/>
    <w:rsid w:val="004A202D"/>
    <w:rsid w:val="004A2073"/>
    <w:rsid w:val="004A2248"/>
    <w:rsid w:val="004A226D"/>
    <w:rsid w:val="004A22C3"/>
    <w:rsid w:val="004A22CF"/>
    <w:rsid w:val="004A22E7"/>
    <w:rsid w:val="004A233F"/>
    <w:rsid w:val="004A2509"/>
    <w:rsid w:val="004A2A9E"/>
    <w:rsid w:val="004A2B94"/>
    <w:rsid w:val="004A2DD9"/>
    <w:rsid w:val="004A2ECE"/>
    <w:rsid w:val="004A30A8"/>
    <w:rsid w:val="004A32E7"/>
    <w:rsid w:val="004A34EA"/>
    <w:rsid w:val="004A356F"/>
    <w:rsid w:val="004A35CC"/>
    <w:rsid w:val="004A35EC"/>
    <w:rsid w:val="004A3659"/>
    <w:rsid w:val="004A3765"/>
    <w:rsid w:val="004A39DE"/>
    <w:rsid w:val="004A3AA8"/>
    <w:rsid w:val="004A3DCB"/>
    <w:rsid w:val="004A3E8F"/>
    <w:rsid w:val="004A405A"/>
    <w:rsid w:val="004A41A6"/>
    <w:rsid w:val="004A420E"/>
    <w:rsid w:val="004A43D6"/>
    <w:rsid w:val="004A4581"/>
    <w:rsid w:val="004A4622"/>
    <w:rsid w:val="004A4813"/>
    <w:rsid w:val="004A4B0F"/>
    <w:rsid w:val="004A4F64"/>
    <w:rsid w:val="004A4FF3"/>
    <w:rsid w:val="004A5138"/>
    <w:rsid w:val="004A5296"/>
    <w:rsid w:val="004A53C6"/>
    <w:rsid w:val="004A58F2"/>
    <w:rsid w:val="004A5CE0"/>
    <w:rsid w:val="004A5D3C"/>
    <w:rsid w:val="004A5D6F"/>
    <w:rsid w:val="004A5D7A"/>
    <w:rsid w:val="004A5F55"/>
    <w:rsid w:val="004A5F59"/>
    <w:rsid w:val="004A6539"/>
    <w:rsid w:val="004A6783"/>
    <w:rsid w:val="004A697D"/>
    <w:rsid w:val="004A6AED"/>
    <w:rsid w:val="004A6C1D"/>
    <w:rsid w:val="004A6DCE"/>
    <w:rsid w:val="004A6F9A"/>
    <w:rsid w:val="004A70CC"/>
    <w:rsid w:val="004A726D"/>
    <w:rsid w:val="004A72B5"/>
    <w:rsid w:val="004A740D"/>
    <w:rsid w:val="004A77CF"/>
    <w:rsid w:val="004A7990"/>
    <w:rsid w:val="004A79B0"/>
    <w:rsid w:val="004A7B06"/>
    <w:rsid w:val="004A7B49"/>
    <w:rsid w:val="004A7E4E"/>
    <w:rsid w:val="004A7F79"/>
    <w:rsid w:val="004B0085"/>
    <w:rsid w:val="004B0272"/>
    <w:rsid w:val="004B0564"/>
    <w:rsid w:val="004B0689"/>
    <w:rsid w:val="004B0791"/>
    <w:rsid w:val="004B0849"/>
    <w:rsid w:val="004B0886"/>
    <w:rsid w:val="004B09CC"/>
    <w:rsid w:val="004B0D8C"/>
    <w:rsid w:val="004B0EB3"/>
    <w:rsid w:val="004B1016"/>
    <w:rsid w:val="004B1165"/>
    <w:rsid w:val="004B12C8"/>
    <w:rsid w:val="004B130C"/>
    <w:rsid w:val="004B150D"/>
    <w:rsid w:val="004B160B"/>
    <w:rsid w:val="004B190C"/>
    <w:rsid w:val="004B1B25"/>
    <w:rsid w:val="004B1CF0"/>
    <w:rsid w:val="004B208C"/>
    <w:rsid w:val="004B22E9"/>
    <w:rsid w:val="004B231D"/>
    <w:rsid w:val="004B2707"/>
    <w:rsid w:val="004B287A"/>
    <w:rsid w:val="004B2CCC"/>
    <w:rsid w:val="004B2F13"/>
    <w:rsid w:val="004B2F63"/>
    <w:rsid w:val="004B304C"/>
    <w:rsid w:val="004B31E3"/>
    <w:rsid w:val="004B3844"/>
    <w:rsid w:val="004B3C6F"/>
    <w:rsid w:val="004B3D17"/>
    <w:rsid w:val="004B3E5A"/>
    <w:rsid w:val="004B4141"/>
    <w:rsid w:val="004B4405"/>
    <w:rsid w:val="004B448E"/>
    <w:rsid w:val="004B460C"/>
    <w:rsid w:val="004B478D"/>
    <w:rsid w:val="004B4E9B"/>
    <w:rsid w:val="004B4F21"/>
    <w:rsid w:val="004B5389"/>
    <w:rsid w:val="004B5441"/>
    <w:rsid w:val="004B544E"/>
    <w:rsid w:val="004B558A"/>
    <w:rsid w:val="004B55D8"/>
    <w:rsid w:val="004B568B"/>
    <w:rsid w:val="004B5764"/>
    <w:rsid w:val="004B57A1"/>
    <w:rsid w:val="004B57E2"/>
    <w:rsid w:val="004B5A21"/>
    <w:rsid w:val="004B5D1C"/>
    <w:rsid w:val="004B5D20"/>
    <w:rsid w:val="004B5F8C"/>
    <w:rsid w:val="004B601E"/>
    <w:rsid w:val="004B633B"/>
    <w:rsid w:val="004B6848"/>
    <w:rsid w:val="004B6880"/>
    <w:rsid w:val="004B6A16"/>
    <w:rsid w:val="004B6D7D"/>
    <w:rsid w:val="004B6F6A"/>
    <w:rsid w:val="004B7176"/>
    <w:rsid w:val="004B7250"/>
    <w:rsid w:val="004B762A"/>
    <w:rsid w:val="004B76F2"/>
    <w:rsid w:val="004B772C"/>
    <w:rsid w:val="004B7771"/>
    <w:rsid w:val="004B77BF"/>
    <w:rsid w:val="004B7964"/>
    <w:rsid w:val="004B7A32"/>
    <w:rsid w:val="004B7C0B"/>
    <w:rsid w:val="004B7C0C"/>
    <w:rsid w:val="004B7CC0"/>
    <w:rsid w:val="004B7EE1"/>
    <w:rsid w:val="004B7FA6"/>
    <w:rsid w:val="004C00E7"/>
    <w:rsid w:val="004C0167"/>
    <w:rsid w:val="004C016B"/>
    <w:rsid w:val="004C0328"/>
    <w:rsid w:val="004C042A"/>
    <w:rsid w:val="004C05C9"/>
    <w:rsid w:val="004C0AE9"/>
    <w:rsid w:val="004C0B4C"/>
    <w:rsid w:val="004C13D7"/>
    <w:rsid w:val="004C1471"/>
    <w:rsid w:val="004C14C6"/>
    <w:rsid w:val="004C1926"/>
    <w:rsid w:val="004C1AE4"/>
    <w:rsid w:val="004C1B56"/>
    <w:rsid w:val="004C1CA9"/>
    <w:rsid w:val="004C1E08"/>
    <w:rsid w:val="004C1F5D"/>
    <w:rsid w:val="004C2291"/>
    <w:rsid w:val="004C22C3"/>
    <w:rsid w:val="004C260F"/>
    <w:rsid w:val="004C27A7"/>
    <w:rsid w:val="004C3064"/>
    <w:rsid w:val="004C318F"/>
    <w:rsid w:val="004C31D9"/>
    <w:rsid w:val="004C34EE"/>
    <w:rsid w:val="004C3764"/>
    <w:rsid w:val="004C3898"/>
    <w:rsid w:val="004C38B3"/>
    <w:rsid w:val="004C3A7C"/>
    <w:rsid w:val="004C3BD8"/>
    <w:rsid w:val="004C3CF2"/>
    <w:rsid w:val="004C3D2D"/>
    <w:rsid w:val="004C3E62"/>
    <w:rsid w:val="004C3FA8"/>
    <w:rsid w:val="004C46D0"/>
    <w:rsid w:val="004C484F"/>
    <w:rsid w:val="004C4A06"/>
    <w:rsid w:val="004C4D38"/>
    <w:rsid w:val="004C4EAA"/>
    <w:rsid w:val="004C4EF1"/>
    <w:rsid w:val="004C4F59"/>
    <w:rsid w:val="004C51B6"/>
    <w:rsid w:val="004C54C6"/>
    <w:rsid w:val="004C5985"/>
    <w:rsid w:val="004C5A05"/>
    <w:rsid w:val="004C5B7C"/>
    <w:rsid w:val="004C5BBE"/>
    <w:rsid w:val="004C5D15"/>
    <w:rsid w:val="004C5DF6"/>
    <w:rsid w:val="004C64EC"/>
    <w:rsid w:val="004C6925"/>
    <w:rsid w:val="004C6BB2"/>
    <w:rsid w:val="004C6DC3"/>
    <w:rsid w:val="004C6E69"/>
    <w:rsid w:val="004C6F6E"/>
    <w:rsid w:val="004C6FD1"/>
    <w:rsid w:val="004C7003"/>
    <w:rsid w:val="004C7105"/>
    <w:rsid w:val="004C7265"/>
    <w:rsid w:val="004C739A"/>
    <w:rsid w:val="004C78B2"/>
    <w:rsid w:val="004C79FF"/>
    <w:rsid w:val="004C7A60"/>
    <w:rsid w:val="004C7B57"/>
    <w:rsid w:val="004C7BA0"/>
    <w:rsid w:val="004C7CE4"/>
    <w:rsid w:val="004C7D26"/>
    <w:rsid w:val="004C7DD2"/>
    <w:rsid w:val="004C7E50"/>
    <w:rsid w:val="004D02B3"/>
    <w:rsid w:val="004D02F5"/>
    <w:rsid w:val="004D0390"/>
    <w:rsid w:val="004D0631"/>
    <w:rsid w:val="004D0B76"/>
    <w:rsid w:val="004D0CD0"/>
    <w:rsid w:val="004D0D97"/>
    <w:rsid w:val="004D18F3"/>
    <w:rsid w:val="004D1A67"/>
    <w:rsid w:val="004D1D5A"/>
    <w:rsid w:val="004D20E1"/>
    <w:rsid w:val="004D22A1"/>
    <w:rsid w:val="004D22C7"/>
    <w:rsid w:val="004D26DB"/>
    <w:rsid w:val="004D2738"/>
    <w:rsid w:val="004D2757"/>
    <w:rsid w:val="004D2789"/>
    <w:rsid w:val="004D2908"/>
    <w:rsid w:val="004D2909"/>
    <w:rsid w:val="004D2981"/>
    <w:rsid w:val="004D2DD4"/>
    <w:rsid w:val="004D2F85"/>
    <w:rsid w:val="004D312F"/>
    <w:rsid w:val="004D323D"/>
    <w:rsid w:val="004D326E"/>
    <w:rsid w:val="004D34BD"/>
    <w:rsid w:val="004D358F"/>
    <w:rsid w:val="004D36B1"/>
    <w:rsid w:val="004D37C4"/>
    <w:rsid w:val="004D3845"/>
    <w:rsid w:val="004D3863"/>
    <w:rsid w:val="004D3AE7"/>
    <w:rsid w:val="004D3C64"/>
    <w:rsid w:val="004D41A1"/>
    <w:rsid w:val="004D41BA"/>
    <w:rsid w:val="004D4282"/>
    <w:rsid w:val="004D481B"/>
    <w:rsid w:val="004D4B37"/>
    <w:rsid w:val="004D4C12"/>
    <w:rsid w:val="004D5039"/>
    <w:rsid w:val="004D52D2"/>
    <w:rsid w:val="004D5373"/>
    <w:rsid w:val="004D5500"/>
    <w:rsid w:val="004D579A"/>
    <w:rsid w:val="004D57D4"/>
    <w:rsid w:val="004D58E0"/>
    <w:rsid w:val="004D5958"/>
    <w:rsid w:val="004D5A49"/>
    <w:rsid w:val="004D5D61"/>
    <w:rsid w:val="004D60AE"/>
    <w:rsid w:val="004D6102"/>
    <w:rsid w:val="004D647F"/>
    <w:rsid w:val="004D64D7"/>
    <w:rsid w:val="004D66B4"/>
    <w:rsid w:val="004D66D3"/>
    <w:rsid w:val="004D682A"/>
    <w:rsid w:val="004D6C7A"/>
    <w:rsid w:val="004D6D1D"/>
    <w:rsid w:val="004D6DA6"/>
    <w:rsid w:val="004D6F6E"/>
    <w:rsid w:val="004D735F"/>
    <w:rsid w:val="004D741C"/>
    <w:rsid w:val="004D7467"/>
    <w:rsid w:val="004D75C4"/>
    <w:rsid w:val="004D773F"/>
    <w:rsid w:val="004D7824"/>
    <w:rsid w:val="004D79F3"/>
    <w:rsid w:val="004D7A07"/>
    <w:rsid w:val="004D7A4C"/>
    <w:rsid w:val="004D7CA4"/>
    <w:rsid w:val="004D7DEE"/>
    <w:rsid w:val="004D7E4A"/>
    <w:rsid w:val="004D7E55"/>
    <w:rsid w:val="004D7EBD"/>
    <w:rsid w:val="004D7F57"/>
    <w:rsid w:val="004E0178"/>
    <w:rsid w:val="004E025A"/>
    <w:rsid w:val="004E05F6"/>
    <w:rsid w:val="004E0640"/>
    <w:rsid w:val="004E0A4B"/>
    <w:rsid w:val="004E0AAB"/>
    <w:rsid w:val="004E0F69"/>
    <w:rsid w:val="004E10D9"/>
    <w:rsid w:val="004E1176"/>
    <w:rsid w:val="004E1291"/>
    <w:rsid w:val="004E12F8"/>
    <w:rsid w:val="004E1317"/>
    <w:rsid w:val="004E13E3"/>
    <w:rsid w:val="004E150F"/>
    <w:rsid w:val="004E16D2"/>
    <w:rsid w:val="004E186D"/>
    <w:rsid w:val="004E1AC4"/>
    <w:rsid w:val="004E1AD7"/>
    <w:rsid w:val="004E1B9F"/>
    <w:rsid w:val="004E1CCE"/>
    <w:rsid w:val="004E2102"/>
    <w:rsid w:val="004E215C"/>
    <w:rsid w:val="004E2431"/>
    <w:rsid w:val="004E264D"/>
    <w:rsid w:val="004E2680"/>
    <w:rsid w:val="004E274B"/>
    <w:rsid w:val="004E2801"/>
    <w:rsid w:val="004E28A2"/>
    <w:rsid w:val="004E28F9"/>
    <w:rsid w:val="004E29CD"/>
    <w:rsid w:val="004E2A6A"/>
    <w:rsid w:val="004E2D79"/>
    <w:rsid w:val="004E2F20"/>
    <w:rsid w:val="004E3060"/>
    <w:rsid w:val="004E3175"/>
    <w:rsid w:val="004E31A5"/>
    <w:rsid w:val="004E32B3"/>
    <w:rsid w:val="004E32C1"/>
    <w:rsid w:val="004E3592"/>
    <w:rsid w:val="004E361E"/>
    <w:rsid w:val="004E3943"/>
    <w:rsid w:val="004E3FBD"/>
    <w:rsid w:val="004E3FF0"/>
    <w:rsid w:val="004E40F4"/>
    <w:rsid w:val="004E4205"/>
    <w:rsid w:val="004E44A1"/>
    <w:rsid w:val="004E45F1"/>
    <w:rsid w:val="004E462E"/>
    <w:rsid w:val="004E4911"/>
    <w:rsid w:val="004E4C30"/>
    <w:rsid w:val="004E4D56"/>
    <w:rsid w:val="004E4FD2"/>
    <w:rsid w:val="004E5021"/>
    <w:rsid w:val="004E5023"/>
    <w:rsid w:val="004E506F"/>
    <w:rsid w:val="004E5166"/>
    <w:rsid w:val="004E567E"/>
    <w:rsid w:val="004E56C6"/>
    <w:rsid w:val="004E56DC"/>
    <w:rsid w:val="004E5921"/>
    <w:rsid w:val="004E5CC1"/>
    <w:rsid w:val="004E5DEB"/>
    <w:rsid w:val="004E5DEE"/>
    <w:rsid w:val="004E604D"/>
    <w:rsid w:val="004E60BC"/>
    <w:rsid w:val="004E60E6"/>
    <w:rsid w:val="004E6597"/>
    <w:rsid w:val="004E660F"/>
    <w:rsid w:val="004E6693"/>
    <w:rsid w:val="004E6923"/>
    <w:rsid w:val="004E6C66"/>
    <w:rsid w:val="004E6D06"/>
    <w:rsid w:val="004E6E41"/>
    <w:rsid w:val="004E6FEB"/>
    <w:rsid w:val="004E727A"/>
    <w:rsid w:val="004E72A1"/>
    <w:rsid w:val="004E72C8"/>
    <w:rsid w:val="004E7505"/>
    <w:rsid w:val="004E76B5"/>
    <w:rsid w:val="004E76F4"/>
    <w:rsid w:val="004E776C"/>
    <w:rsid w:val="004E7B5E"/>
    <w:rsid w:val="004E7B87"/>
    <w:rsid w:val="004E7C62"/>
    <w:rsid w:val="004E7C6C"/>
    <w:rsid w:val="004E7C7A"/>
    <w:rsid w:val="004E7EA2"/>
    <w:rsid w:val="004F001E"/>
    <w:rsid w:val="004F0181"/>
    <w:rsid w:val="004F04C6"/>
    <w:rsid w:val="004F05B3"/>
    <w:rsid w:val="004F0631"/>
    <w:rsid w:val="004F0771"/>
    <w:rsid w:val="004F080F"/>
    <w:rsid w:val="004F0847"/>
    <w:rsid w:val="004F08B2"/>
    <w:rsid w:val="004F091C"/>
    <w:rsid w:val="004F0A46"/>
    <w:rsid w:val="004F0B4E"/>
    <w:rsid w:val="004F0B6C"/>
    <w:rsid w:val="004F0DF7"/>
    <w:rsid w:val="004F0EB3"/>
    <w:rsid w:val="004F12A2"/>
    <w:rsid w:val="004F13E0"/>
    <w:rsid w:val="004F188C"/>
    <w:rsid w:val="004F1A4F"/>
    <w:rsid w:val="004F2078"/>
    <w:rsid w:val="004F214C"/>
    <w:rsid w:val="004F2656"/>
    <w:rsid w:val="004F2A60"/>
    <w:rsid w:val="004F2AD3"/>
    <w:rsid w:val="004F2B5F"/>
    <w:rsid w:val="004F2B60"/>
    <w:rsid w:val="004F2E0A"/>
    <w:rsid w:val="004F2E22"/>
    <w:rsid w:val="004F3067"/>
    <w:rsid w:val="004F334A"/>
    <w:rsid w:val="004F3487"/>
    <w:rsid w:val="004F3524"/>
    <w:rsid w:val="004F37C6"/>
    <w:rsid w:val="004F3DC5"/>
    <w:rsid w:val="004F40AE"/>
    <w:rsid w:val="004F418F"/>
    <w:rsid w:val="004F420A"/>
    <w:rsid w:val="004F4819"/>
    <w:rsid w:val="004F4C13"/>
    <w:rsid w:val="004F4DA3"/>
    <w:rsid w:val="004F4DA6"/>
    <w:rsid w:val="004F4DD2"/>
    <w:rsid w:val="004F4DF3"/>
    <w:rsid w:val="004F4DFB"/>
    <w:rsid w:val="004F4FD4"/>
    <w:rsid w:val="004F543E"/>
    <w:rsid w:val="004F5731"/>
    <w:rsid w:val="004F5AC7"/>
    <w:rsid w:val="004F5D22"/>
    <w:rsid w:val="004F5DB5"/>
    <w:rsid w:val="004F5DE3"/>
    <w:rsid w:val="004F61C4"/>
    <w:rsid w:val="004F65EF"/>
    <w:rsid w:val="004F665A"/>
    <w:rsid w:val="004F690F"/>
    <w:rsid w:val="004F69ED"/>
    <w:rsid w:val="004F6A6B"/>
    <w:rsid w:val="004F6D20"/>
    <w:rsid w:val="004F700E"/>
    <w:rsid w:val="004F7044"/>
    <w:rsid w:val="004F70F1"/>
    <w:rsid w:val="004F7502"/>
    <w:rsid w:val="004F7626"/>
    <w:rsid w:val="004F7B1A"/>
    <w:rsid w:val="0050060D"/>
    <w:rsid w:val="00500815"/>
    <w:rsid w:val="00500AF2"/>
    <w:rsid w:val="00500F00"/>
    <w:rsid w:val="00500FA1"/>
    <w:rsid w:val="0050148B"/>
    <w:rsid w:val="005018BC"/>
    <w:rsid w:val="00501F40"/>
    <w:rsid w:val="00502206"/>
    <w:rsid w:val="005022D6"/>
    <w:rsid w:val="00502505"/>
    <w:rsid w:val="00502551"/>
    <w:rsid w:val="005025F5"/>
    <w:rsid w:val="0050277E"/>
    <w:rsid w:val="00502782"/>
    <w:rsid w:val="00502F36"/>
    <w:rsid w:val="00503A44"/>
    <w:rsid w:val="00503A5A"/>
    <w:rsid w:val="00503C47"/>
    <w:rsid w:val="00504105"/>
    <w:rsid w:val="00504394"/>
    <w:rsid w:val="0050453F"/>
    <w:rsid w:val="0050465B"/>
    <w:rsid w:val="00504679"/>
    <w:rsid w:val="005047D0"/>
    <w:rsid w:val="005047D7"/>
    <w:rsid w:val="0050482F"/>
    <w:rsid w:val="0050484A"/>
    <w:rsid w:val="005049D9"/>
    <w:rsid w:val="00504A10"/>
    <w:rsid w:val="00504B00"/>
    <w:rsid w:val="00504C6E"/>
    <w:rsid w:val="00504D25"/>
    <w:rsid w:val="00504D50"/>
    <w:rsid w:val="00504E67"/>
    <w:rsid w:val="00504F20"/>
    <w:rsid w:val="00504F35"/>
    <w:rsid w:val="00504F95"/>
    <w:rsid w:val="005051A1"/>
    <w:rsid w:val="005052E9"/>
    <w:rsid w:val="00505872"/>
    <w:rsid w:val="00505DD2"/>
    <w:rsid w:val="00505E2A"/>
    <w:rsid w:val="00505E7A"/>
    <w:rsid w:val="00505EF6"/>
    <w:rsid w:val="0050602C"/>
    <w:rsid w:val="005060E9"/>
    <w:rsid w:val="00506466"/>
    <w:rsid w:val="00506557"/>
    <w:rsid w:val="005066B4"/>
    <w:rsid w:val="0050677A"/>
    <w:rsid w:val="00506927"/>
    <w:rsid w:val="0050694A"/>
    <w:rsid w:val="00506A31"/>
    <w:rsid w:val="00506D5C"/>
    <w:rsid w:val="00506F47"/>
    <w:rsid w:val="00506FA5"/>
    <w:rsid w:val="00507149"/>
    <w:rsid w:val="005071DB"/>
    <w:rsid w:val="00507343"/>
    <w:rsid w:val="005074AB"/>
    <w:rsid w:val="00507584"/>
    <w:rsid w:val="0050788F"/>
    <w:rsid w:val="00507ADF"/>
    <w:rsid w:val="00507DBC"/>
    <w:rsid w:val="005100F1"/>
    <w:rsid w:val="0051018D"/>
    <w:rsid w:val="005101E7"/>
    <w:rsid w:val="005104D9"/>
    <w:rsid w:val="0051069B"/>
    <w:rsid w:val="005108D0"/>
    <w:rsid w:val="005108D8"/>
    <w:rsid w:val="00510A83"/>
    <w:rsid w:val="00510ADD"/>
    <w:rsid w:val="00510C45"/>
    <w:rsid w:val="00510E49"/>
    <w:rsid w:val="00510F9B"/>
    <w:rsid w:val="00510FF0"/>
    <w:rsid w:val="00511302"/>
    <w:rsid w:val="005116F9"/>
    <w:rsid w:val="005118D4"/>
    <w:rsid w:val="00511CB2"/>
    <w:rsid w:val="00511DBC"/>
    <w:rsid w:val="00511F0F"/>
    <w:rsid w:val="00511F4F"/>
    <w:rsid w:val="005120BC"/>
    <w:rsid w:val="0051211E"/>
    <w:rsid w:val="00512230"/>
    <w:rsid w:val="0051239F"/>
    <w:rsid w:val="005123AC"/>
    <w:rsid w:val="0051246F"/>
    <w:rsid w:val="005125A7"/>
    <w:rsid w:val="0051264E"/>
    <w:rsid w:val="00512692"/>
    <w:rsid w:val="00512DD6"/>
    <w:rsid w:val="00512DFE"/>
    <w:rsid w:val="00512E24"/>
    <w:rsid w:val="00512FE6"/>
    <w:rsid w:val="00513172"/>
    <w:rsid w:val="0051319A"/>
    <w:rsid w:val="005131CA"/>
    <w:rsid w:val="0051321B"/>
    <w:rsid w:val="0051344A"/>
    <w:rsid w:val="00513484"/>
    <w:rsid w:val="00513589"/>
    <w:rsid w:val="005135A3"/>
    <w:rsid w:val="005136FC"/>
    <w:rsid w:val="005137B6"/>
    <w:rsid w:val="00513922"/>
    <w:rsid w:val="00513AE5"/>
    <w:rsid w:val="00513B59"/>
    <w:rsid w:val="00513B8C"/>
    <w:rsid w:val="005141D7"/>
    <w:rsid w:val="0051433B"/>
    <w:rsid w:val="00514471"/>
    <w:rsid w:val="005144A3"/>
    <w:rsid w:val="005149A7"/>
    <w:rsid w:val="00514DF5"/>
    <w:rsid w:val="00514F1B"/>
    <w:rsid w:val="00515038"/>
    <w:rsid w:val="005152BC"/>
    <w:rsid w:val="00515314"/>
    <w:rsid w:val="005153A7"/>
    <w:rsid w:val="005158F6"/>
    <w:rsid w:val="00515ADC"/>
    <w:rsid w:val="00515B00"/>
    <w:rsid w:val="00515CEE"/>
    <w:rsid w:val="00515D91"/>
    <w:rsid w:val="00515E85"/>
    <w:rsid w:val="0051631B"/>
    <w:rsid w:val="0051639C"/>
    <w:rsid w:val="0051644C"/>
    <w:rsid w:val="0051645D"/>
    <w:rsid w:val="00516470"/>
    <w:rsid w:val="00516561"/>
    <w:rsid w:val="005168DD"/>
    <w:rsid w:val="00516997"/>
    <w:rsid w:val="00516A2C"/>
    <w:rsid w:val="00516C94"/>
    <w:rsid w:val="00516D95"/>
    <w:rsid w:val="00516EC3"/>
    <w:rsid w:val="00516F68"/>
    <w:rsid w:val="0051701B"/>
    <w:rsid w:val="00517262"/>
    <w:rsid w:val="005172E1"/>
    <w:rsid w:val="00517451"/>
    <w:rsid w:val="005178FE"/>
    <w:rsid w:val="00517CEC"/>
    <w:rsid w:val="00517E86"/>
    <w:rsid w:val="00517FAD"/>
    <w:rsid w:val="00520148"/>
    <w:rsid w:val="00520352"/>
    <w:rsid w:val="005206AB"/>
    <w:rsid w:val="005206B9"/>
    <w:rsid w:val="005206DE"/>
    <w:rsid w:val="00520E63"/>
    <w:rsid w:val="00520EC5"/>
    <w:rsid w:val="00521136"/>
    <w:rsid w:val="005211A6"/>
    <w:rsid w:val="0052134D"/>
    <w:rsid w:val="005219CF"/>
    <w:rsid w:val="00521B1E"/>
    <w:rsid w:val="00521B2D"/>
    <w:rsid w:val="00521B84"/>
    <w:rsid w:val="00521E1B"/>
    <w:rsid w:val="00521F37"/>
    <w:rsid w:val="005225C3"/>
    <w:rsid w:val="00522670"/>
    <w:rsid w:val="005229C8"/>
    <w:rsid w:val="00522B45"/>
    <w:rsid w:val="00522C9C"/>
    <w:rsid w:val="00522CE9"/>
    <w:rsid w:val="00522F81"/>
    <w:rsid w:val="005234F4"/>
    <w:rsid w:val="00523566"/>
    <w:rsid w:val="00523668"/>
    <w:rsid w:val="0052374A"/>
    <w:rsid w:val="005239F7"/>
    <w:rsid w:val="00523EAD"/>
    <w:rsid w:val="00523FAC"/>
    <w:rsid w:val="0052408F"/>
    <w:rsid w:val="00524348"/>
    <w:rsid w:val="00524407"/>
    <w:rsid w:val="0052473D"/>
    <w:rsid w:val="005247D9"/>
    <w:rsid w:val="00524948"/>
    <w:rsid w:val="00524A73"/>
    <w:rsid w:val="00524DB1"/>
    <w:rsid w:val="00524E5F"/>
    <w:rsid w:val="00524EA6"/>
    <w:rsid w:val="00524EDF"/>
    <w:rsid w:val="00524EEB"/>
    <w:rsid w:val="00524F0E"/>
    <w:rsid w:val="00524FAD"/>
    <w:rsid w:val="00525035"/>
    <w:rsid w:val="0052514A"/>
    <w:rsid w:val="0052539B"/>
    <w:rsid w:val="005254C1"/>
    <w:rsid w:val="0052556F"/>
    <w:rsid w:val="0052579B"/>
    <w:rsid w:val="00525876"/>
    <w:rsid w:val="00525A1A"/>
    <w:rsid w:val="00525C97"/>
    <w:rsid w:val="00525DC9"/>
    <w:rsid w:val="005260C1"/>
    <w:rsid w:val="005262E0"/>
    <w:rsid w:val="00526616"/>
    <w:rsid w:val="0052670F"/>
    <w:rsid w:val="00526859"/>
    <w:rsid w:val="0052688C"/>
    <w:rsid w:val="00526AE5"/>
    <w:rsid w:val="00526BF0"/>
    <w:rsid w:val="00526CA1"/>
    <w:rsid w:val="00526EB7"/>
    <w:rsid w:val="00526EC0"/>
    <w:rsid w:val="00526ECE"/>
    <w:rsid w:val="00526FB5"/>
    <w:rsid w:val="0052710C"/>
    <w:rsid w:val="00527252"/>
    <w:rsid w:val="00527269"/>
    <w:rsid w:val="00527323"/>
    <w:rsid w:val="0052735B"/>
    <w:rsid w:val="00527567"/>
    <w:rsid w:val="005277F3"/>
    <w:rsid w:val="0052792D"/>
    <w:rsid w:val="00527C5B"/>
    <w:rsid w:val="00527D8D"/>
    <w:rsid w:val="00527E40"/>
    <w:rsid w:val="005300A9"/>
    <w:rsid w:val="005302B3"/>
    <w:rsid w:val="00530342"/>
    <w:rsid w:val="005304D2"/>
    <w:rsid w:val="0053053B"/>
    <w:rsid w:val="00530573"/>
    <w:rsid w:val="00530592"/>
    <w:rsid w:val="005306D4"/>
    <w:rsid w:val="005307F6"/>
    <w:rsid w:val="00530830"/>
    <w:rsid w:val="00530939"/>
    <w:rsid w:val="00530E04"/>
    <w:rsid w:val="00530FBC"/>
    <w:rsid w:val="0053100D"/>
    <w:rsid w:val="00531183"/>
    <w:rsid w:val="005311D2"/>
    <w:rsid w:val="005311F5"/>
    <w:rsid w:val="00531267"/>
    <w:rsid w:val="0053126E"/>
    <w:rsid w:val="00531284"/>
    <w:rsid w:val="00531540"/>
    <w:rsid w:val="0053190B"/>
    <w:rsid w:val="00531D36"/>
    <w:rsid w:val="005320DA"/>
    <w:rsid w:val="005321B9"/>
    <w:rsid w:val="0053232B"/>
    <w:rsid w:val="0053240C"/>
    <w:rsid w:val="005324F3"/>
    <w:rsid w:val="005326E9"/>
    <w:rsid w:val="00532792"/>
    <w:rsid w:val="005328F4"/>
    <w:rsid w:val="005329A1"/>
    <w:rsid w:val="00532B29"/>
    <w:rsid w:val="00532B2B"/>
    <w:rsid w:val="00532ECC"/>
    <w:rsid w:val="00533014"/>
    <w:rsid w:val="0053313F"/>
    <w:rsid w:val="00533219"/>
    <w:rsid w:val="0053338F"/>
    <w:rsid w:val="005335B7"/>
    <w:rsid w:val="00533F2C"/>
    <w:rsid w:val="00533F2F"/>
    <w:rsid w:val="00533FBA"/>
    <w:rsid w:val="0053407C"/>
    <w:rsid w:val="00534089"/>
    <w:rsid w:val="005343F4"/>
    <w:rsid w:val="0053466C"/>
    <w:rsid w:val="005346BB"/>
    <w:rsid w:val="005346E3"/>
    <w:rsid w:val="00534780"/>
    <w:rsid w:val="005349FA"/>
    <w:rsid w:val="00534A24"/>
    <w:rsid w:val="00534AF5"/>
    <w:rsid w:val="00534B59"/>
    <w:rsid w:val="00534B80"/>
    <w:rsid w:val="00534BBA"/>
    <w:rsid w:val="00534D3F"/>
    <w:rsid w:val="00534E81"/>
    <w:rsid w:val="0053526A"/>
    <w:rsid w:val="005352BD"/>
    <w:rsid w:val="005353D4"/>
    <w:rsid w:val="00535432"/>
    <w:rsid w:val="00535675"/>
    <w:rsid w:val="00535727"/>
    <w:rsid w:val="005358C3"/>
    <w:rsid w:val="005358EA"/>
    <w:rsid w:val="00535B47"/>
    <w:rsid w:val="00535E09"/>
    <w:rsid w:val="00535FF7"/>
    <w:rsid w:val="005361F6"/>
    <w:rsid w:val="0053629B"/>
    <w:rsid w:val="00536759"/>
    <w:rsid w:val="0053696F"/>
    <w:rsid w:val="00536BBD"/>
    <w:rsid w:val="00537679"/>
    <w:rsid w:val="005376E1"/>
    <w:rsid w:val="0053777D"/>
    <w:rsid w:val="00537949"/>
    <w:rsid w:val="00537A7B"/>
    <w:rsid w:val="00537BD3"/>
    <w:rsid w:val="00537C62"/>
    <w:rsid w:val="00540051"/>
    <w:rsid w:val="0054082A"/>
    <w:rsid w:val="00540928"/>
    <w:rsid w:val="00540B3B"/>
    <w:rsid w:val="00540B50"/>
    <w:rsid w:val="00540B6B"/>
    <w:rsid w:val="00540D33"/>
    <w:rsid w:val="00541075"/>
    <w:rsid w:val="00541276"/>
    <w:rsid w:val="00541342"/>
    <w:rsid w:val="0054159B"/>
    <w:rsid w:val="00541736"/>
    <w:rsid w:val="00541A40"/>
    <w:rsid w:val="00541B27"/>
    <w:rsid w:val="00541B9F"/>
    <w:rsid w:val="00541BB2"/>
    <w:rsid w:val="00541C34"/>
    <w:rsid w:val="00541D21"/>
    <w:rsid w:val="0054226B"/>
    <w:rsid w:val="0054237D"/>
    <w:rsid w:val="005423C7"/>
    <w:rsid w:val="005423D4"/>
    <w:rsid w:val="005423EF"/>
    <w:rsid w:val="0054246A"/>
    <w:rsid w:val="0054257F"/>
    <w:rsid w:val="005427A0"/>
    <w:rsid w:val="00542DC3"/>
    <w:rsid w:val="00542E3B"/>
    <w:rsid w:val="005431EE"/>
    <w:rsid w:val="00543558"/>
    <w:rsid w:val="005435D9"/>
    <w:rsid w:val="005437E6"/>
    <w:rsid w:val="00543898"/>
    <w:rsid w:val="00543947"/>
    <w:rsid w:val="005439B6"/>
    <w:rsid w:val="00543D29"/>
    <w:rsid w:val="00543D45"/>
    <w:rsid w:val="00543D49"/>
    <w:rsid w:val="00543ED2"/>
    <w:rsid w:val="00543FDA"/>
    <w:rsid w:val="0054444A"/>
    <w:rsid w:val="00544739"/>
    <w:rsid w:val="00544BD5"/>
    <w:rsid w:val="00544C3A"/>
    <w:rsid w:val="00544CAD"/>
    <w:rsid w:val="00544E4A"/>
    <w:rsid w:val="00544F58"/>
    <w:rsid w:val="00545034"/>
    <w:rsid w:val="0054514B"/>
    <w:rsid w:val="00545319"/>
    <w:rsid w:val="005454A0"/>
    <w:rsid w:val="0054566C"/>
    <w:rsid w:val="0054569D"/>
    <w:rsid w:val="005456BA"/>
    <w:rsid w:val="005457BD"/>
    <w:rsid w:val="00545C19"/>
    <w:rsid w:val="00545D66"/>
    <w:rsid w:val="00545E9D"/>
    <w:rsid w:val="00546406"/>
    <w:rsid w:val="0054655F"/>
    <w:rsid w:val="0054658F"/>
    <w:rsid w:val="005465E1"/>
    <w:rsid w:val="005466F4"/>
    <w:rsid w:val="005467BF"/>
    <w:rsid w:val="005467E2"/>
    <w:rsid w:val="00546835"/>
    <w:rsid w:val="00546970"/>
    <w:rsid w:val="00546A13"/>
    <w:rsid w:val="00546A1A"/>
    <w:rsid w:val="00546E08"/>
    <w:rsid w:val="0054728D"/>
    <w:rsid w:val="00547604"/>
    <w:rsid w:val="00547685"/>
    <w:rsid w:val="005476E7"/>
    <w:rsid w:val="0054777C"/>
    <w:rsid w:val="0054788A"/>
    <w:rsid w:val="005478E6"/>
    <w:rsid w:val="00547A81"/>
    <w:rsid w:val="00547B33"/>
    <w:rsid w:val="00547B69"/>
    <w:rsid w:val="00547BB9"/>
    <w:rsid w:val="00547CA1"/>
    <w:rsid w:val="00547F11"/>
    <w:rsid w:val="00550236"/>
    <w:rsid w:val="00550265"/>
    <w:rsid w:val="005503EE"/>
    <w:rsid w:val="00550449"/>
    <w:rsid w:val="005507C9"/>
    <w:rsid w:val="005507D1"/>
    <w:rsid w:val="005507F1"/>
    <w:rsid w:val="005507FA"/>
    <w:rsid w:val="0055090D"/>
    <w:rsid w:val="00550CC6"/>
    <w:rsid w:val="00550D6B"/>
    <w:rsid w:val="00550D76"/>
    <w:rsid w:val="00550EAD"/>
    <w:rsid w:val="00550ECF"/>
    <w:rsid w:val="00550F83"/>
    <w:rsid w:val="0055106F"/>
    <w:rsid w:val="005510B0"/>
    <w:rsid w:val="00551284"/>
    <w:rsid w:val="0055140B"/>
    <w:rsid w:val="00551670"/>
    <w:rsid w:val="00551770"/>
    <w:rsid w:val="00551777"/>
    <w:rsid w:val="005517B1"/>
    <w:rsid w:val="005519B0"/>
    <w:rsid w:val="00551B08"/>
    <w:rsid w:val="00551BE3"/>
    <w:rsid w:val="00551C44"/>
    <w:rsid w:val="00551D5D"/>
    <w:rsid w:val="00551E91"/>
    <w:rsid w:val="00551FA4"/>
    <w:rsid w:val="0055229E"/>
    <w:rsid w:val="0055234D"/>
    <w:rsid w:val="00552378"/>
    <w:rsid w:val="00552706"/>
    <w:rsid w:val="005529B5"/>
    <w:rsid w:val="00552A5C"/>
    <w:rsid w:val="00552A8B"/>
    <w:rsid w:val="00552B15"/>
    <w:rsid w:val="00552E8D"/>
    <w:rsid w:val="00552F71"/>
    <w:rsid w:val="0055313F"/>
    <w:rsid w:val="005531EF"/>
    <w:rsid w:val="0055327D"/>
    <w:rsid w:val="005532AC"/>
    <w:rsid w:val="00553769"/>
    <w:rsid w:val="00553CFA"/>
    <w:rsid w:val="00553EA1"/>
    <w:rsid w:val="00553EB8"/>
    <w:rsid w:val="00553EFC"/>
    <w:rsid w:val="00553FBC"/>
    <w:rsid w:val="00554015"/>
    <w:rsid w:val="005545DF"/>
    <w:rsid w:val="00554725"/>
    <w:rsid w:val="00554B83"/>
    <w:rsid w:val="00554E19"/>
    <w:rsid w:val="00554F8D"/>
    <w:rsid w:val="0055553A"/>
    <w:rsid w:val="00555626"/>
    <w:rsid w:val="0055572D"/>
    <w:rsid w:val="00555AA0"/>
    <w:rsid w:val="00555CCE"/>
    <w:rsid w:val="00555D2A"/>
    <w:rsid w:val="00556036"/>
    <w:rsid w:val="0055616F"/>
    <w:rsid w:val="0055632B"/>
    <w:rsid w:val="005564E2"/>
    <w:rsid w:val="00556A05"/>
    <w:rsid w:val="00556A67"/>
    <w:rsid w:val="00556E56"/>
    <w:rsid w:val="00556EAF"/>
    <w:rsid w:val="00556F84"/>
    <w:rsid w:val="00556FE1"/>
    <w:rsid w:val="0055713E"/>
    <w:rsid w:val="005573E2"/>
    <w:rsid w:val="0055776F"/>
    <w:rsid w:val="00557979"/>
    <w:rsid w:val="005579C7"/>
    <w:rsid w:val="00557AEA"/>
    <w:rsid w:val="00557BEC"/>
    <w:rsid w:val="00557E5F"/>
    <w:rsid w:val="00557E95"/>
    <w:rsid w:val="005600AF"/>
    <w:rsid w:val="00560157"/>
    <w:rsid w:val="0056016C"/>
    <w:rsid w:val="005602D8"/>
    <w:rsid w:val="005604B3"/>
    <w:rsid w:val="00560870"/>
    <w:rsid w:val="00560AF7"/>
    <w:rsid w:val="00560B3B"/>
    <w:rsid w:val="00560C70"/>
    <w:rsid w:val="00560C86"/>
    <w:rsid w:val="00560CC8"/>
    <w:rsid w:val="0056102B"/>
    <w:rsid w:val="0056121F"/>
    <w:rsid w:val="0056124B"/>
    <w:rsid w:val="005613BE"/>
    <w:rsid w:val="005613F8"/>
    <w:rsid w:val="00561557"/>
    <w:rsid w:val="00561961"/>
    <w:rsid w:val="00561A61"/>
    <w:rsid w:val="00561CB5"/>
    <w:rsid w:val="00561CE3"/>
    <w:rsid w:val="00561E0B"/>
    <w:rsid w:val="00561FBD"/>
    <w:rsid w:val="00562182"/>
    <w:rsid w:val="00562322"/>
    <w:rsid w:val="005624CB"/>
    <w:rsid w:val="00562550"/>
    <w:rsid w:val="00562653"/>
    <w:rsid w:val="00562864"/>
    <w:rsid w:val="00562928"/>
    <w:rsid w:val="00562958"/>
    <w:rsid w:val="00562BC6"/>
    <w:rsid w:val="00562CE4"/>
    <w:rsid w:val="00562E19"/>
    <w:rsid w:val="00563227"/>
    <w:rsid w:val="00563287"/>
    <w:rsid w:val="0056358D"/>
    <w:rsid w:val="00563777"/>
    <w:rsid w:val="005638F8"/>
    <w:rsid w:val="00563A90"/>
    <w:rsid w:val="00563B4A"/>
    <w:rsid w:val="0056407F"/>
    <w:rsid w:val="0056453A"/>
    <w:rsid w:val="0056461F"/>
    <w:rsid w:val="00564740"/>
    <w:rsid w:val="005647B2"/>
    <w:rsid w:val="005647BE"/>
    <w:rsid w:val="00564A93"/>
    <w:rsid w:val="00564B3F"/>
    <w:rsid w:val="00565047"/>
    <w:rsid w:val="00565219"/>
    <w:rsid w:val="005654B4"/>
    <w:rsid w:val="0056552C"/>
    <w:rsid w:val="00565744"/>
    <w:rsid w:val="00565947"/>
    <w:rsid w:val="00565ADD"/>
    <w:rsid w:val="00565D23"/>
    <w:rsid w:val="00565EA3"/>
    <w:rsid w:val="00565F78"/>
    <w:rsid w:val="0056616D"/>
    <w:rsid w:val="00566206"/>
    <w:rsid w:val="0056629E"/>
    <w:rsid w:val="0056657A"/>
    <w:rsid w:val="0056662B"/>
    <w:rsid w:val="005667EF"/>
    <w:rsid w:val="00566824"/>
    <w:rsid w:val="00566960"/>
    <w:rsid w:val="0056715E"/>
    <w:rsid w:val="005678E0"/>
    <w:rsid w:val="00567A06"/>
    <w:rsid w:val="00567B61"/>
    <w:rsid w:val="00567DAE"/>
    <w:rsid w:val="00567DD0"/>
    <w:rsid w:val="00567EF6"/>
    <w:rsid w:val="0057004C"/>
    <w:rsid w:val="005700F5"/>
    <w:rsid w:val="00570293"/>
    <w:rsid w:val="005704E7"/>
    <w:rsid w:val="005709A2"/>
    <w:rsid w:val="00570ADC"/>
    <w:rsid w:val="00570C2D"/>
    <w:rsid w:val="00570EF4"/>
    <w:rsid w:val="00570F61"/>
    <w:rsid w:val="00571394"/>
    <w:rsid w:val="005713DD"/>
    <w:rsid w:val="00571698"/>
    <w:rsid w:val="0057209D"/>
    <w:rsid w:val="00572285"/>
    <w:rsid w:val="005722B2"/>
    <w:rsid w:val="005723ED"/>
    <w:rsid w:val="00572505"/>
    <w:rsid w:val="00572AD0"/>
    <w:rsid w:val="00572C7B"/>
    <w:rsid w:val="00572D36"/>
    <w:rsid w:val="00572D65"/>
    <w:rsid w:val="00572EBF"/>
    <w:rsid w:val="00572EF0"/>
    <w:rsid w:val="00573040"/>
    <w:rsid w:val="0057334E"/>
    <w:rsid w:val="005734C8"/>
    <w:rsid w:val="005734E5"/>
    <w:rsid w:val="00573597"/>
    <w:rsid w:val="0057381E"/>
    <w:rsid w:val="0057391F"/>
    <w:rsid w:val="00573FEB"/>
    <w:rsid w:val="0057428E"/>
    <w:rsid w:val="005742CC"/>
    <w:rsid w:val="005742D2"/>
    <w:rsid w:val="005742E3"/>
    <w:rsid w:val="00574664"/>
    <w:rsid w:val="00574CEE"/>
    <w:rsid w:val="00574F38"/>
    <w:rsid w:val="00574F83"/>
    <w:rsid w:val="00575049"/>
    <w:rsid w:val="0057515B"/>
    <w:rsid w:val="00575468"/>
    <w:rsid w:val="0057561D"/>
    <w:rsid w:val="00575849"/>
    <w:rsid w:val="00575991"/>
    <w:rsid w:val="00575AA1"/>
    <w:rsid w:val="00575D0F"/>
    <w:rsid w:val="00575FB2"/>
    <w:rsid w:val="00576024"/>
    <w:rsid w:val="00576105"/>
    <w:rsid w:val="005761C6"/>
    <w:rsid w:val="00576486"/>
    <w:rsid w:val="0057660F"/>
    <w:rsid w:val="00576771"/>
    <w:rsid w:val="00576A84"/>
    <w:rsid w:val="00576B45"/>
    <w:rsid w:val="00576CE9"/>
    <w:rsid w:val="005770C3"/>
    <w:rsid w:val="005770E4"/>
    <w:rsid w:val="005771F4"/>
    <w:rsid w:val="005772E0"/>
    <w:rsid w:val="00577400"/>
    <w:rsid w:val="00577417"/>
    <w:rsid w:val="00577793"/>
    <w:rsid w:val="0057782F"/>
    <w:rsid w:val="00577981"/>
    <w:rsid w:val="00577A84"/>
    <w:rsid w:val="00577AD7"/>
    <w:rsid w:val="00577B7C"/>
    <w:rsid w:val="00577D08"/>
    <w:rsid w:val="00577E81"/>
    <w:rsid w:val="00577F0F"/>
    <w:rsid w:val="00580411"/>
    <w:rsid w:val="005804B5"/>
    <w:rsid w:val="005804DA"/>
    <w:rsid w:val="005804FA"/>
    <w:rsid w:val="0058053F"/>
    <w:rsid w:val="005805BC"/>
    <w:rsid w:val="0058069A"/>
    <w:rsid w:val="00580754"/>
    <w:rsid w:val="0058091B"/>
    <w:rsid w:val="00580A22"/>
    <w:rsid w:val="00580A99"/>
    <w:rsid w:val="00580B59"/>
    <w:rsid w:val="00580CAF"/>
    <w:rsid w:val="00580D2E"/>
    <w:rsid w:val="00580DA5"/>
    <w:rsid w:val="00580E26"/>
    <w:rsid w:val="00580F2B"/>
    <w:rsid w:val="00580FDD"/>
    <w:rsid w:val="005810A0"/>
    <w:rsid w:val="0058136B"/>
    <w:rsid w:val="005815F3"/>
    <w:rsid w:val="00581729"/>
    <w:rsid w:val="005817B7"/>
    <w:rsid w:val="0058186B"/>
    <w:rsid w:val="00581A1E"/>
    <w:rsid w:val="00581A4F"/>
    <w:rsid w:val="00581D09"/>
    <w:rsid w:val="00582296"/>
    <w:rsid w:val="00582447"/>
    <w:rsid w:val="0058244A"/>
    <w:rsid w:val="00582809"/>
    <w:rsid w:val="005828A0"/>
    <w:rsid w:val="0058295A"/>
    <w:rsid w:val="005829E0"/>
    <w:rsid w:val="00582A88"/>
    <w:rsid w:val="00582ACF"/>
    <w:rsid w:val="00582BE6"/>
    <w:rsid w:val="00582DC1"/>
    <w:rsid w:val="00582EC0"/>
    <w:rsid w:val="00582FCF"/>
    <w:rsid w:val="0058300A"/>
    <w:rsid w:val="00583322"/>
    <w:rsid w:val="005833AF"/>
    <w:rsid w:val="00583604"/>
    <w:rsid w:val="0058363D"/>
    <w:rsid w:val="005837FA"/>
    <w:rsid w:val="0058384E"/>
    <w:rsid w:val="00583859"/>
    <w:rsid w:val="00583AE0"/>
    <w:rsid w:val="00583E30"/>
    <w:rsid w:val="00584087"/>
    <w:rsid w:val="00584105"/>
    <w:rsid w:val="00584107"/>
    <w:rsid w:val="00584147"/>
    <w:rsid w:val="0058451D"/>
    <w:rsid w:val="0058456F"/>
    <w:rsid w:val="00584762"/>
    <w:rsid w:val="005847BE"/>
    <w:rsid w:val="005848B0"/>
    <w:rsid w:val="00584CFB"/>
    <w:rsid w:val="00584E07"/>
    <w:rsid w:val="00584EBB"/>
    <w:rsid w:val="0058535D"/>
    <w:rsid w:val="00585689"/>
    <w:rsid w:val="005857A3"/>
    <w:rsid w:val="00585C1B"/>
    <w:rsid w:val="00585E2B"/>
    <w:rsid w:val="00585EAE"/>
    <w:rsid w:val="00585F09"/>
    <w:rsid w:val="00585FC8"/>
    <w:rsid w:val="00586001"/>
    <w:rsid w:val="005862A9"/>
    <w:rsid w:val="00586A86"/>
    <w:rsid w:val="00586AB4"/>
    <w:rsid w:val="00586CF7"/>
    <w:rsid w:val="00586EFE"/>
    <w:rsid w:val="00587336"/>
    <w:rsid w:val="0058735D"/>
    <w:rsid w:val="005873E2"/>
    <w:rsid w:val="005874DC"/>
    <w:rsid w:val="005877DA"/>
    <w:rsid w:val="005878A4"/>
    <w:rsid w:val="0058798C"/>
    <w:rsid w:val="005879EF"/>
    <w:rsid w:val="00587AAB"/>
    <w:rsid w:val="00587AFE"/>
    <w:rsid w:val="00587C2C"/>
    <w:rsid w:val="00587D14"/>
    <w:rsid w:val="00587ECE"/>
    <w:rsid w:val="00587F2C"/>
    <w:rsid w:val="005900F9"/>
    <w:rsid w:val="005900FA"/>
    <w:rsid w:val="0059064B"/>
    <w:rsid w:val="00590A5B"/>
    <w:rsid w:val="00590B3E"/>
    <w:rsid w:val="00590C2C"/>
    <w:rsid w:val="00590CA2"/>
    <w:rsid w:val="00590E2A"/>
    <w:rsid w:val="00590E77"/>
    <w:rsid w:val="00590F6C"/>
    <w:rsid w:val="00591008"/>
    <w:rsid w:val="00591100"/>
    <w:rsid w:val="005911D9"/>
    <w:rsid w:val="005912C4"/>
    <w:rsid w:val="00591422"/>
    <w:rsid w:val="005916EC"/>
    <w:rsid w:val="005918D6"/>
    <w:rsid w:val="005919DB"/>
    <w:rsid w:val="00591AD2"/>
    <w:rsid w:val="00591B59"/>
    <w:rsid w:val="00591B6E"/>
    <w:rsid w:val="00591C28"/>
    <w:rsid w:val="00591D9D"/>
    <w:rsid w:val="00591F9A"/>
    <w:rsid w:val="005922E1"/>
    <w:rsid w:val="00592496"/>
    <w:rsid w:val="00592615"/>
    <w:rsid w:val="005929BA"/>
    <w:rsid w:val="00592B4B"/>
    <w:rsid w:val="00592B80"/>
    <w:rsid w:val="00592D5F"/>
    <w:rsid w:val="00593190"/>
    <w:rsid w:val="005933E9"/>
    <w:rsid w:val="00593443"/>
    <w:rsid w:val="005934A5"/>
    <w:rsid w:val="005935A4"/>
    <w:rsid w:val="0059392E"/>
    <w:rsid w:val="00593A8B"/>
    <w:rsid w:val="00593E6E"/>
    <w:rsid w:val="0059405D"/>
    <w:rsid w:val="00594436"/>
    <w:rsid w:val="00594484"/>
    <w:rsid w:val="005944A9"/>
    <w:rsid w:val="0059465D"/>
    <w:rsid w:val="00594769"/>
    <w:rsid w:val="005947D4"/>
    <w:rsid w:val="00594804"/>
    <w:rsid w:val="0059482D"/>
    <w:rsid w:val="005948C2"/>
    <w:rsid w:val="00594927"/>
    <w:rsid w:val="00594995"/>
    <w:rsid w:val="00594C72"/>
    <w:rsid w:val="00594F21"/>
    <w:rsid w:val="00594FF0"/>
    <w:rsid w:val="0059525E"/>
    <w:rsid w:val="005953B7"/>
    <w:rsid w:val="00595431"/>
    <w:rsid w:val="00595560"/>
    <w:rsid w:val="00595999"/>
    <w:rsid w:val="005959B1"/>
    <w:rsid w:val="00595ADB"/>
    <w:rsid w:val="00595AF1"/>
    <w:rsid w:val="00595DCA"/>
    <w:rsid w:val="00595EEB"/>
    <w:rsid w:val="00596241"/>
    <w:rsid w:val="00596358"/>
    <w:rsid w:val="005963CB"/>
    <w:rsid w:val="005969AB"/>
    <w:rsid w:val="00596A31"/>
    <w:rsid w:val="00596C3B"/>
    <w:rsid w:val="00596D43"/>
    <w:rsid w:val="00596E8D"/>
    <w:rsid w:val="0059712B"/>
    <w:rsid w:val="0059757C"/>
    <w:rsid w:val="005975C4"/>
    <w:rsid w:val="0059779B"/>
    <w:rsid w:val="005978F2"/>
    <w:rsid w:val="00597C95"/>
    <w:rsid w:val="00597CA8"/>
    <w:rsid w:val="00597FAC"/>
    <w:rsid w:val="005A0153"/>
    <w:rsid w:val="005A01C1"/>
    <w:rsid w:val="005A0302"/>
    <w:rsid w:val="005A04A3"/>
    <w:rsid w:val="005A0620"/>
    <w:rsid w:val="005A08B5"/>
    <w:rsid w:val="005A0997"/>
    <w:rsid w:val="005A09D8"/>
    <w:rsid w:val="005A0B39"/>
    <w:rsid w:val="005A0CA4"/>
    <w:rsid w:val="005A1253"/>
    <w:rsid w:val="005A12B0"/>
    <w:rsid w:val="005A13C6"/>
    <w:rsid w:val="005A1432"/>
    <w:rsid w:val="005A15DB"/>
    <w:rsid w:val="005A18A7"/>
    <w:rsid w:val="005A18B4"/>
    <w:rsid w:val="005A1945"/>
    <w:rsid w:val="005A1B82"/>
    <w:rsid w:val="005A1E23"/>
    <w:rsid w:val="005A1E78"/>
    <w:rsid w:val="005A1F55"/>
    <w:rsid w:val="005A2002"/>
    <w:rsid w:val="005A2023"/>
    <w:rsid w:val="005A209A"/>
    <w:rsid w:val="005A22D5"/>
    <w:rsid w:val="005A2375"/>
    <w:rsid w:val="005A251E"/>
    <w:rsid w:val="005A273D"/>
    <w:rsid w:val="005A2776"/>
    <w:rsid w:val="005A28CA"/>
    <w:rsid w:val="005A2C67"/>
    <w:rsid w:val="005A2CAB"/>
    <w:rsid w:val="005A2CC0"/>
    <w:rsid w:val="005A2DBF"/>
    <w:rsid w:val="005A3028"/>
    <w:rsid w:val="005A309F"/>
    <w:rsid w:val="005A33AE"/>
    <w:rsid w:val="005A348C"/>
    <w:rsid w:val="005A364B"/>
    <w:rsid w:val="005A38DC"/>
    <w:rsid w:val="005A3A5C"/>
    <w:rsid w:val="005A3A6A"/>
    <w:rsid w:val="005A3AB0"/>
    <w:rsid w:val="005A3E71"/>
    <w:rsid w:val="005A447C"/>
    <w:rsid w:val="005A49A6"/>
    <w:rsid w:val="005A4ABD"/>
    <w:rsid w:val="005A5296"/>
    <w:rsid w:val="005A5452"/>
    <w:rsid w:val="005A55FB"/>
    <w:rsid w:val="005A56F9"/>
    <w:rsid w:val="005A5722"/>
    <w:rsid w:val="005A58B4"/>
    <w:rsid w:val="005A5A11"/>
    <w:rsid w:val="005A5BA8"/>
    <w:rsid w:val="005A5DB4"/>
    <w:rsid w:val="005A5F0E"/>
    <w:rsid w:val="005A5FB4"/>
    <w:rsid w:val="005A5FEA"/>
    <w:rsid w:val="005A619D"/>
    <w:rsid w:val="005A61BC"/>
    <w:rsid w:val="005A62DC"/>
    <w:rsid w:val="005A63B7"/>
    <w:rsid w:val="005A64C5"/>
    <w:rsid w:val="005A662D"/>
    <w:rsid w:val="005A672A"/>
    <w:rsid w:val="005A67A0"/>
    <w:rsid w:val="005A68FF"/>
    <w:rsid w:val="005A6E44"/>
    <w:rsid w:val="005A6EDB"/>
    <w:rsid w:val="005A7096"/>
    <w:rsid w:val="005A7755"/>
    <w:rsid w:val="005A7811"/>
    <w:rsid w:val="005A7827"/>
    <w:rsid w:val="005A7F22"/>
    <w:rsid w:val="005B0110"/>
    <w:rsid w:val="005B039A"/>
    <w:rsid w:val="005B042A"/>
    <w:rsid w:val="005B0A55"/>
    <w:rsid w:val="005B0A94"/>
    <w:rsid w:val="005B0B3A"/>
    <w:rsid w:val="005B0C8C"/>
    <w:rsid w:val="005B0DE5"/>
    <w:rsid w:val="005B1270"/>
    <w:rsid w:val="005B1343"/>
    <w:rsid w:val="005B1409"/>
    <w:rsid w:val="005B150C"/>
    <w:rsid w:val="005B152D"/>
    <w:rsid w:val="005B161B"/>
    <w:rsid w:val="005B18A8"/>
    <w:rsid w:val="005B19C0"/>
    <w:rsid w:val="005B1AF7"/>
    <w:rsid w:val="005B20FF"/>
    <w:rsid w:val="005B2273"/>
    <w:rsid w:val="005B237E"/>
    <w:rsid w:val="005B24CF"/>
    <w:rsid w:val="005B256F"/>
    <w:rsid w:val="005B25AB"/>
    <w:rsid w:val="005B2B35"/>
    <w:rsid w:val="005B2BC9"/>
    <w:rsid w:val="005B2ECA"/>
    <w:rsid w:val="005B2F8E"/>
    <w:rsid w:val="005B2FC7"/>
    <w:rsid w:val="005B30CD"/>
    <w:rsid w:val="005B3241"/>
    <w:rsid w:val="005B32C3"/>
    <w:rsid w:val="005B3445"/>
    <w:rsid w:val="005B345A"/>
    <w:rsid w:val="005B353D"/>
    <w:rsid w:val="005B354D"/>
    <w:rsid w:val="005B35D7"/>
    <w:rsid w:val="005B3799"/>
    <w:rsid w:val="005B3845"/>
    <w:rsid w:val="005B38D2"/>
    <w:rsid w:val="005B392A"/>
    <w:rsid w:val="005B3A12"/>
    <w:rsid w:val="005B3AA3"/>
    <w:rsid w:val="005B3AB9"/>
    <w:rsid w:val="005B403C"/>
    <w:rsid w:val="005B4040"/>
    <w:rsid w:val="005B4108"/>
    <w:rsid w:val="005B4199"/>
    <w:rsid w:val="005B4259"/>
    <w:rsid w:val="005B4495"/>
    <w:rsid w:val="005B45A7"/>
    <w:rsid w:val="005B497B"/>
    <w:rsid w:val="005B4D04"/>
    <w:rsid w:val="005B4D79"/>
    <w:rsid w:val="005B51B9"/>
    <w:rsid w:val="005B5406"/>
    <w:rsid w:val="005B557D"/>
    <w:rsid w:val="005B55FD"/>
    <w:rsid w:val="005B5A80"/>
    <w:rsid w:val="005B5B35"/>
    <w:rsid w:val="005B5DBE"/>
    <w:rsid w:val="005B5E1E"/>
    <w:rsid w:val="005B5F0E"/>
    <w:rsid w:val="005B6387"/>
    <w:rsid w:val="005B63F5"/>
    <w:rsid w:val="005B6592"/>
    <w:rsid w:val="005B67D4"/>
    <w:rsid w:val="005B6812"/>
    <w:rsid w:val="005B681D"/>
    <w:rsid w:val="005B6922"/>
    <w:rsid w:val="005B6F83"/>
    <w:rsid w:val="005B702E"/>
    <w:rsid w:val="005B7134"/>
    <w:rsid w:val="005B72F2"/>
    <w:rsid w:val="005B745B"/>
    <w:rsid w:val="005B74A1"/>
    <w:rsid w:val="005B7937"/>
    <w:rsid w:val="005B7C2E"/>
    <w:rsid w:val="005B7DDB"/>
    <w:rsid w:val="005B7EAF"/>
    <w:rsid w:val="005C0142"/>
    <w:rsid w:val="005C035C"/>
    <w:rsid w:val="005C0403"/>
    <w:rsid w:val="005C040F"/>
    <w:rsid w:val="005C043D"/>
    <w:rsid w:val="005C052D"/>
    <w:rsid w:val="005C06B1"/>
    <w:rsid w:val="005C07B1"/>
    <w:rsid w:val="005C0C14"/>
    <w:rsid w:val="005C0E1E"/>
    <w:rsid w:val="005C0EA0"/>
    <w:rsid w:val="005C103C"/>
    <w:rsid w:val="005C1330"/>
    <w:rsid w:val="005C13EE"/>
    <w:rsid w:val="005C13F0"/>
    <w:rsid w:val="005C1775"/>
    <w:rsid w:val="005C1935"/>
    <w:rsid w:val="005C1B3F"/>
    <w:rsid w:val="005C1B86"/>
    <w:rsid w:val="005C1E46"/>
    <w:rsid w:val="005C1E7A"/>
    <w:rsid w:val="005C1FAD"/>
    <w:rsid w:val="005C2151"/>
    <w:rsid w:val="005C21E7"/>
    <w:rsid w:val="005C221A"/>
    <w:rsid w:val="005C2328"/>
    <w:rsid w:val="005C27A5"/>
    <w:rsid w:val="005C27C2"/>
    <w:rsid w:val="005C28FC"/>
    <w:rsid w:val="005C2A6F"/>
    <w:rsid w:val="005C2BCB"/>
    <w:rsid w:val="005C2EFC"/>
    <w:rsid w:val="005C30DC"/>
    <w:rsid w:val="005C3114"/>
    <w:rsid w:val="005C33FE"/>
    <w:rsid w:val="005C361B"/>
    <w:rsid w:val="005C3680"/>
    <w:rsid w:val="005C382D"/>
    <w:rsid w:val="005C3879"/>
    <w:rsid w:val="005C3C5C"/>
    <w:rsid w:val="005C3D4C"/>
    <w:rsid w:val="005C426E"/>
    <w:rsid w:val="005C4675"/>
    <w:rsid w:val="005C4701"/>
    <w:rsid w:val="005C4831"/>
    <w:rsid w:val="005C486A"/>
    <w:rsid w:val="005C48E2"/>
    <w:rsid w:val="005C493A"/>
    <w:rsid w:val="005C4AAB"/>
    <w:rsid w:val="005C4CCE"/>
    <w:rsid w:val="005C4D81"/>
    <w:rsid w:val="005C4DC2"/>
    <w:rsid w:val="005C4EB5"/>
    <w:rsid w:val="005C4F6C"/>
    <w:rsid w:val="005C5112"/>
    <w:rsid w:val="005C514B"/>
    <w:rsid w:val="005C5425"/>
    <w:rsid w:val="005C54E3"/>
    <w:rsid w:val="005C57D0"/>
    <w:rsid w:val="005C5CA5"/>
    <w:rsid w:val="005C5CCB"/>
    <w:rsid w:val="005C5FE7"/>
    <w:rsid w:val="005C62A3"/>
    <w:rsid w:val="005C640D"/>
    <w:rsid w:val="005C6763"/>
    <w:rsid w:val="005C6966"/>
    <w:rsid w:val="005C6C51"/>
    <w:rsid w:val="005C6C89"/>
    <w:rsid w:val="005C6D30"/>
    <w:rsid w:val="005C6F5A"/>
    <w:rsid w:val="005C7079"/>
    <w:rsid w:val="005C7135"/>
    <w:rsid w:val="005C74FB"/>
    <w:rsid w:val="005C775E"/>
    <w:rsid w:val="005C7D7F"/>
    <w:rsid w:val="005C7DC1"/>
    <w:rsid w:val="005C7F47"/>
    <w:rsid w:val="005D0010"/>
    <w:rsid w:val="005D00E0"/>
    <w:rsid w:val="005D0527"/>
    <w:rsid w:val="005D075E"/>
    <w:rsid w:val="005D0888"/>
    <w:rsid w:val="005D0A91"/>
    <w:rsid w:val="005D0B70"/>
    <w:rsid w:val="005D0C17"/>
    <w:rsid w:val="005D0E5A"/>
    <w:rsid w:val="005D1064"/>
    <w:rsid w:val="005D1144"/>
    <w:rsid w:val="005D129F"/>
    <w:rsid w:val="005D141C"/>
    <w:rsid w:val="005D1512"/>
    <w:rsid w:val="005D1602"/>
    <w:rsid w:val="005D1B5D"/>
    <w:rsid w:val="005D1C06"/>
    <w:rsid w:val="005D1C6F"/>
    <w:rsid w:val="005D1EE9"/>
    <w:rsid w:val="005D1F15"/>
    <w:rsid w:val="005D1F41"/>
    <w:rsid w:val="005D22B8"/>
    <w:rsid w:val="005D236D"/>
    <w:rsid w:val="005D237B"/>
    <w:rsid w:val="005D2477"/>
    <w:rsid w:val="005D25E0"/>
    <w:rsid w:val="005D292E"/>
    <w:rsid w:val="005D2933"/>
    <w:rsid w:val="005D29AF"/>
    <w:rsid w:val="005D2A56"/>
    <w:rsid w:val="005D2A70"/>
    <w:rsid w:val="005D3293"/>
    <w:rsid w:val="005D3537"/>
    <w:rsid w:val="005D36B1"/>
    <w:rsid w:val="005D36E0"/>
    <w:rsid w:val="005D382E"/>
    <w:rsid w:val="005D3BFC"/>
    <w:rsid w:val="005D3CA0"/>
    <w:rsid w:val="005D3D44"/>
    <w:rsid w:val="005D430D"/>
    <w:rsid w:val="005D435B"/>
    <w:rsid w:val="005D4A82"/>
    <w:rsid w:val="005D4DBD"/>
    <w:rsid w:val="005D5241"/>
    <w:rsid w:val="005D5389"/>
    <w:rsid w:val="005D55C7"/>
    <w:rsid w:val="005D55CF"/>
    <w:rsid w:val="005D56EC"/>
    <w:rsid w:val="005D5728"/>
    <w:rsid w:val="005D5A6C"/>
    <w:rsid w:val="005D5AA0"/>
    <w:rsid w:val="005D5B55"/>
    <w:rsid w:val="005D5BB7"/>
    <w:rsid w:val="005D5BCE"/>
    <w:rsid w:val="005D614C"/>
    <w:rsid w:val="005D6236"/>
    <w:rsid w:val="005D6524"/>
    <w:rsid w:val="005D66C2"/>
    <w:rsid w:val="005D68DE"/>
    <w:rsid w:val="005D6933"/>
    <w:rsid w:val="005D69D1"/>
    <w:rsid w:val="005D6A52"/>
    <w:rsid w:val="005D6AB3"/>
    <w:rsid w:val="005D6ABE"/>
    <w:rsid w:val="005D6D0C"/>
    <w:rsid w:val="005D6D26"/>
    <w:rsid w:val="005D6D7C"/>
    <w:rsid w:val="005D6F28"/>
    <w:rsid w:val="005D716A"/>
    <w:rsid w:val="005D7220"/>
    <w:rsid w:val="005D7395"/>
    <w:rsid w:val="005D740F"/>
    <w:rsid w:val="005D7537"/>
    <w:rsid w:val="005D753A"/>
    <w:rsid w:val="005D79F1"/>
    <w:rsid w:val="005D7A7E"/>
    <w:rsid w:val="005D7B6A"/>
    <w:rsid w:val="005E02CF"/>
    <w:rsid w:val="005E067A"/>
    <w:rsid w:val="005E06A9"/>
    <w:rsid w:val="005E0719"/>
    <w:rsid w:val="005E099C"/>
    <w:rsid w:val="005E09A3"/>
    <w:rsid w:val="005E0A85"/>
    <w:rsid w:val="005E0A8F"/>
    <w:rsid w:val="005E0B97"/>
    <w:rsid w:val="005E0EE5"/>
    <w:rsid w:val="005E0FC2"/>
    <w:rsid w:val="005E0FF7"/>
    <w:rsid w:val="005E1309"/>
    <w:rsid w:val="005E130B"/>
    <w:rsid w:val="005E1461"/>
    <w:rsid w:val="005E146D"/>
    <w:rsid w:val="005E17A2"/>
    <w:rsid w:val="005E1860"/>
    <w:rsid w:val="005E190C"/>
    <w:rsid w:val="005E1914"/>
    <w:rsid w:val="005E19C3"/>
    <w:rsid w:val="005E1D5D"/>
    <w:rsid w:val="005E1E74"/>
    <w:rsid w:val="005E1F49"/>
    <w:rsid w:val="005E1FBB"/>
    <w:rsid w:val="005E1FF8"/>
    <w:rsid w:val="005E205C"/>
    <w:rsid w:val="005E229C"/>
    <w:rsid w:val="005E25ED"/>
    <w:rsid w:val="005E2BD3"/>
    <w:rsid w:val="005E2D77"/>
    <w:rsid w:val="005E3047"/>
    <w:rsid w:val="005E34AC"/>
    <w:rsid w:val="005E357E"/>
    <w:rsid w:val="005E3685"/>
    <w:rsid w:val="005E372D"/>
    <w:rsid w:val="005E37DA"/>
    <w:rsid w:val="005E385F"/>
    <w:rsid w:val="005E390C"/>
    <w:rsid w:val="005E39DB"/>
    <w:rsid w:val="005E3A0E"/>
    <w:rsid w:val="005E3DD1"/>
    <w:rsid w:val="005E3FC2"/>
    <w:rsid w:val="005E4302"/>
    <w:rsid w:val="005E45FA"/>
    <w:rsid w:val="005E4867"/>
    <w:rsid w:val="005E48DA"/>
    <w:rsid w:val="005E4975"/>
    <w:rsid w:val="005E4A0E"/>
    <w:rsid w:val="005E4CED"/>
    <w:rsid w:val="005E4DCD"/>
    <w:rsid w:val="005E4E9D"/>
    <w:rsid w:val="005E50BF"/>
    <w:rsid w:val="005E5403"/>
    <w:rsid w:val="005E544F"/>
    <w:rsid w:val="005E5899"/>
    <w:rsid w:val="005E5A47"/>
    <w:rsid w:val="005E5B81"/>
    <w:rsid w:val="005E5C29"/>
    <w:rsid w:val="005E5D2D"/>
    <w:rsid w:val="005E5DD5"/>
    <w:rsid w:val="005E60EF"/>
    <w:rsid w:val="005E6637"/>
    <w:rsid w:val="005E6E11"/>
    <w:rsid w:val="005E6E1A"/>
    <w:rsid w:val="005E6E8B"/>
    <w:rsid w:val="005E7708"/>
    <w:rsid w:val="005E7826"/>
    <w:rsid w:val="005E78D2"/>
    <w:rsid w:val="005E792A"/>
    <w:rsid w:val="005E7BF6"/>
    <w:rsid w:val="005E7DE1"/>
    <w:rsid w:val="005E7F7A"/>
    <w:rsid w:val="005F018A"/>
    <w:rsid w:val="005F01C4"/>
    <w:rsid w:val="005F035C"/>
    <w:rsid w:val="005F0408"/>
    <w:rsid w:val="005F092B"/>
    <w:rsid w:val="005F0956"/>
    <w:rsid w:val="005F0BCF"/>
    <w:rsid w:val="005F1026"/>
    <w:rsid w:val="005F1056"/>
    <w:rsid w:val="005F10E0"/>
    <w:rsid w:val="005F15E1"/>
    <w:rsid w:val="005F173A"/>
    <w:rsid w:val="005F1B80"/>
    <w:rsid w:val="005F1D91"/>
    <w:rsid w:val="005F1FC7"/>
    <w:rsid w:val="005F1FCD"/>
    <w:rsid w:val="005F20A4"/>
    <w:rsid w:val="005F228B"/>
    <w:rsid w:val="005F2593"/>
    <w:rsid w:val="005F26C7"/>
    <w:rsid w:val="005F286C"/>
    <w:rsid w:val="005F29D8"/>
    <w:rsid w:val="005F2CB1"/>
    <w:rsid w:val="005F2E03"/>
    <w:rsid w:val="005F3025"/>
    <w:rsid w:val="005F31C0"/>
    <w:rsid w:val="005F31FD"/>
    <w:rsid w:val="005F321F"/>
    <w:rsid w:val="005F3373"/>
    <w:rsid w:val="005F33F2"/>
    <w:rsid w:val="005F34BB"/>
    <w:rsid w:val="005F3501"/>
    <w:rsid w:val="005F35A7"/>
    <w:rsid w:val="005F35CE"/>
    <w:rsid w:val="005F377C"/>
    <w:rsid w:val="005F38E4"/>
    <w:rsid w:val="005F3AC0"/>
    <w:rsid w:val="005F3BF9"/>
    <w:rsid w:val="005F3C08"/>
    <w:rsid w:val="005F3D16"/>
    <w:rsid w:val="005F3E15"/>
    <w:rsid w:val="005F3E28"/>
    <w:rsid w:val="005F40BB"/>
    <w:rsid w:val="005F40F3"/>
    <w:rsid w:val="005F41E1"/>
    <w:rsid w:val="005F4217"/>
    <w:rsid w:val="005F42B2"/>
    <w:rsid w:val="005F438D"/>
    <w:rsid w:val="005F43EC"/>
    <w:rsid w:val="005F4446"/>
    <w:rsid w:val="005F4701"/>
    <w:rsid w:val="005F47CC"/>
    <w:rsid w:val="005F47F8"/>
    <w:rsid w:val="005F4A6B"/>
    <w:rsid w:val="005F4C3F"/>
    <w:rsid w:val="005F4D03"/>
    <w:rsid w:val="005F4D4F"/>
    <w:rsid w:val="005F52E1"/>
    <w:rsid w:val="005F53E9"/>
    <w:rsid w:val="005F5401"/>
    <w:rsid w:val="005F5523"/>
    <w:rsid w:val="005F5638"/>
    <w:rsid w:val="005F568F"/>
    <w:rsid w:val="005F5947"/>
    <w:rsid w:val="005F5B53"/>
    <w:rsid w:val="005F5BB4"/>
    <w:rsid w:val="005F5C70"/>
    <w:rsid w:val="005F5CBD"/>
    <w:rsid w:val="005F5D85"/>
    <w:rsid w:val="005F5E2F"/>
    <w:rsid w:val="005F5E8D"/>
    <w:rsid w:val="005F5FA4"/>
    <w:rsid w:val="005F611B"/>
    <w:rsid w:val="005F6154"/>
    <w:rsid w:val="005F6155"/>
    <w:rsid w:val="005F618C"/>
    <w:rsid w:val="005F62BD"/>
    <w:rsid w:val="005F649D"/>
    <w:rsid w:val="005F64D1"/>
    <w:rsid w:val="005F64F9"/>
    <w:rsid w:val="005F6A27"/>
    <w:rsid w:val="005F6B34"/>
    <w:rsid w:val="005F6E43"/>
    <w:rsid w:val="005F6E72"/>
    <w:rsid w:val="005F6F6F"/>
    <w:rsid w:val="005F70BD"/>
    <w:rsid w:val="005F7109"/>
    <w:rsid w:val="005F7123"/>
    <w:rsid w:val="005F7148"/>
    <w:rsid w:val="005F7367"/>
    <w:rsid w:val="005F741A"/>
    <w:rsid w:val="005F746C"/>
    <w:rsid w:val="005F7497"/>
    <w:rsid w:val="005F77B1"/>
    <w:rsid w:val="005F7CA2"/>
    <w:rsid w:val="0060001F"/>
    <w:rsid w:val="00600063"/>
    <w:rsid w:val="006000D9"/>
    <w:rsid w:val="00600231"/>
    <w:rsid w:val="0060028E"/>
    <w:rsid w:val="00600303"/>
    <w:rsid w:val="0060041B"/>
    <w:rsid w:val="006004E2"/>
    <w:rsid w:val="006004FC"/>
    <w:rsid w:val="006005A7"/>
    <w:rsid w:val="00600786"/>
    <w:rsid w:val="006008BF"/>
    <w:rsid w:val="00600FAA"/>
    <w:rsid w:val="00601240"/>
    <w:rsid w:val="00601A18"/>
    <w:rsid w:val="00601A5D"/>
    <w:rsid w:val="00601E83"/>
    <w:rsid w:val="00601F00"/>
    <w:rsid w:val="00601F53"/>
    <w:rsid w:val="00601F89"/>
    <w:rsid w:val="00601F94"/>
    <w:rsid w:val="006022C9"/>
    <w:rsid w:val="0060234B"/>
    <w:rsid w:val="006025EE"/>
    <w:rsid w:val="0060283C"/>
    <w:rsid w:val="00602924"/>
    <w:rsid w:val="00602BA5"/>
    <w:rsid w:val="00602BF9"/>
    <w:rsid w:val="00603346"/>
    <w:rsid w:val="006034DC"/>
    <w:rsid w:val="00603692"/>
    <w:rsid w:val="0060392F"/>
    <w:rsid w:val="0060398B"/>
    <w:rsid w:val="006039B1"/>
    <w:rsid w:val="006041D0"/>
    <w:rsid w:val="006042FE"/>
    <w:rsid w:val="00604353"/>
    <w:rsid w:val="006045EE"/>
    <w:rsid w:val="00604C5F"/>
    <w:rsid w:val="00604F14"/>
    <w:rsid w:val="00605126"/>
    <w:rsid w:val="00605537"/>
    <w:rsid w:val="006055E2"/>
    <w:rsid w:val="00605C6B"/>
    <w:rsid w:val="00605CE6"/>
    <w:rsid w:val="00605EEE"/>
    <w:rsid w:val="00606048"/>
    <w:rsid w:val="0060643D"/>
    <w:rsid w:val="00606594"/>
    <w:rsid w:val="00606852"/>
    <w:rsid w:val="00606A33"/>
    <w:rsid w:val="00606AB4"/>
    <w:rsid w:val="00606BF2"/>
    <w:rsid w:val="00606CEF"/>
    <w:rsid w:val="00606CF9"/>
    <w:rsid w:val="00606E05"/>
    <w:rsid w:val="00607312"/>
    <w:rsid w:val="0060739E"/>
    <w:rsid w:val="0060769F"/>
    <w:rsid w:val="006076BA"/>
    <w:rsid w:val="006076F8"/>
    <w:rsid w:val="00607844"/>
    <w:rsid w:val="00607F39"/>
    <w:rsid w:val="00610354"/>
    <w:rsid w:val="00610472"/>
    <w:rsid w:val="00610BFB"/>
    <w:rsid w:val="00610C49"/>
    <w:rsid w:val="006111FC"/>
    <w:rsid w:val="0061147C"/>
    <w:rsid w:val="006114A2"/>
    <w:rsid w:val="006115EE"/>
    <w:rsid w:val="0061168C"/>
    <w:rsid w:val="0061196D"/>
    <w:rsid w:val="00611A0A"/>
    <w:rsid w:val="00611A1E"/>
    <w:rsid w:val="00611A8D"/>
    <w:rsid w:val="00611B83"/>
    <w:rsid w:val="00611D98"/>
    <w:rsid w:val="00611E41"/>
    <w:rsid w:val="006120A9"/>
    <w:rsid w:val="006121FA"/>
    <w:rsid w:val="0061236D"/>
    <w:rsid w:val="0061263A"/>
    <w:rsid w:val="0061264E"/>
    <w:rsid w:val="0061278B"/>
    <w:rsid w:val="00612816"/>
    <w:rsid w:val="00612A59"/>
    <w:rsid w:val="00612A84"/>
    <w:rsid w:val="00612A85"/>
    <w:rsid w:val="00612A9B"/>
    <w:rsid w:val="00612B01"/>
    <w:rsid w:val="00612BA0"/>
    <w:rsid w:val="00612F3F"/>
    <w:rsid w:val="00612F6F"/>
    <w:rsid w:val="0061307C"/>
    <w:rsid w:val="006130F1"/>
    <w:rsid w:val="006131BF"/>
    <w:rsid w:val="00613220"/>
    <w:rsid w:val="00613257"/>
    <w:rsid w:val="0061329F"/>
    <w:rsid w:val="006134FE"/>
    <w:rsid w:val="00613655"/>
    <w:rsid w:val="0061382B"/>
    <w:rsid w:val="00613B5D"/>
    <w:rsid w:val="00613DCC"/>
    <w:rsid w:val="00613E21"/>
    <w:rsid w:val="00613F32"/>
    <w:rsid w:val="006140D9"/>
    <w:rsid w:val="006141DF"/>
    <w:rsid w:val="006142B3"/>
    <w:rsid w:val="00614509"/>
    <w:rsid w:val="006146EB"/>
    <w:rsid w:val="0061478A"/>
    <w:rsid w:val="00614A0B"/>
    <w:rsid w:val="00614AEA"/>
    <w:rsid w:val="00614E16"/>
    <w:rsid w:val="00614E30"/>
    <w:rsid w:val="00614F2E"/>
    <w:rsid w:val="00614F56"/>
    <w:rsid w:val="00614F93"/>
    <w:rsid w:val="00614FDA"/>
    <w:rsid w:val="0061529F"/>
    <w:rsid w:val="006152FD"/>
    <w:rsid w:val="006153D5"/>
    <w:rsid w:val="00615598"/>
    <w:rsid w:val="00615702"/>
    <w:rsid w:val="00615840"/>
    <w:rsid w:val="006158CF"/>
    <w:rsid w:val="00615B28"/>
    <w:rsid w:val="00615E6F"/>
    <w:rsid w:val="0061600A"/>
    <w:rsid w:val="00616284"/>
    <w:rsid w:val="00616973"/>
    <w:rsid w:val="00616C39"/>
    <w:rsid w:val="00616CA7"/>
    <w:rsid w:val="006170F9"/>
    <w:rsid w:val="00617114"/>
    <w:rsid w:val="0061737C"/>
    <w:rsid w:val="0061738D"/>
    <w:rsid w:val="006173CF"/>
    <w:rsid w:val="00617560"/>
    <w:rsid w:val="00617855"/>
    <w:rsid w:val="0061785C"/>
    <w:rsid w:val="00617A15"/>
    <w:rsid w:val="00617CA7"/>
    <w:rsid w:val="00617D09"/>
    <w:rsid w:val="00620602"/>
    <w:rsid w:val="006206CB"/>
    <w:rsid w:val="006207A3"/>
    <w:rsid w:val="00620A71"/>
    <w:rsid w:val="00620AAB"/>
    <w:rsid w:val="00620D20"/>
    <w:rsid w:val="00620D80"/>
    <w:rsid w:val="00620EEB"/>
    <w:rsid w:val="0062141A"/>
    <w:rsid w:val="0062148D"/>
    <w:rsid w:val="006214BA"/>
    <w:rsid w:val="0062156F"/>
    <w:rsid w:val="00621957"/>
    <w:rsid w:val="00621AE6"/>
    <w:rsid w:val="00621DCC"/>
    <w:rsid w:val="00621E6A"/>
    <w:rsid w:val="00621F9A"/>
    <w:rsid w:val="006220F5"/>
    <w:rsid w:val="0062212C"/>
    <w:rsid w:val="00622338"/>
    <w:rsid w:val="006224C7"/>
    <w:rsid w:val="006226A1"/>
    <w:rsid w:val="00622777"/>
    <w:rsid w:val="00622823"/>
    <w:rsid w:val="00622976"/>
    <w:rsid w:val="00622978"/>
    <w:rsid w:val="00622A55"/>
    <w:rsid w:val="00622D90"/>
    <w:rsid w:val="00622FDE"/>
    <w:rsid w:val="00623260"/>
    <w:rsid w:val="00623404"/>
    <w:rsid w:val="006234A6"/>
    <w:rsid w:val="00623518"/>
    <w:rsid w:val="00623670"/>
    <w:rsid w:val="0062369F"/>
    <w:rsid w:val="0062398D"/>
    <w:rsid w:val="00623B6A"/>
    <w:rsid w:val="00623DF3"/>
    <w:rsid w:val="00623E13"/>
    <w:rsid w:val="00623E8E"/>
    <w:rsid w:val="00624244"/>
    <w:rsid w:val="006243B9"/>
    <w:rsid w:val="0062441C"/>
    <w:rsid w:val="00624522"/>
    <w:rsid w:val="00624DEE"/>
    <w:rsid w:val="00625069"/>
    <w:rsid w:val="006250F1"/>
    <w:rsid w:val="00625173"/>
    <w:rsid w:val="00625240"/>
    <w:rsid w:val="0062528C"/>
    <w:rsid w:val="006252C8"/>
    <w:rsid w:val="00625670"/>
    <w:rsid w:val="00625966"/>
    <w:rsid w:val="006259F9"/>
    <w:rsid w:val="006259FD"/>
    <w:rsid w:val="00625A12"/>
    <w:rsid w:val="00625E5D"/>
    <w:rsid w:val="00625F2D"/>
    <w:rsid w:val="00626338"/>
    <w:rsid w:val="00626511"/>
    <w:rsid w:val="006267BC"/>
    <w:rsid w:val="006268D8"/>
    <w:rsid w:val="00626A89"/>
    <w:rsid w:val="00626C37"/>
    <w:rsid w:val="00626C6A"/>
    <w:rsid w:val="00626F6A"/>
    <w:rsid w:val="00626FCF"/>
    <w:rsid w:val="0062764D"/>
    <w:rsid w:val="00627894"/>
    <w:rsid w:val="00627B8A"/>
    <w:rsid w:val="00627B8E"/>
    <w:rsid w:val="00627F2B"/>
    <w:rsid w:val="00630001"/>
    <w:rsid w:val="00630304"/>
    <w:rsid w:val="0063065E"/>
    <w:rsid w:val="0063072C"/>
    <w:rsid w:val="006307E0"/>
    <w:rsid w:val="0063086F"/>
    <w:rsid w:val="0063087F"/>
    <w:rsid w:val="00630BF0"/>
    <w:rsid w:val="00630C0C"/>
    <w:rsid w:val="00630DE9"/>
    <w:rsid w:val="00630E35"/>
    <w:rsid w:val="00630F32"/>
    <w:rsid w:val="00631108"/>
    <w:rsid w:val="006311B3"/>
    <w:rsid w:val="00631A58"/>
    <w:rsid w:val="00631CAA"/>
    <w:rsid w:val="00632080"/>
    <w:rsid w:val="00632245"/>
    <w:rsid w:val="006322C3"/>
    <w:rsid w:val="006322CD"/>
    <w:rsid w:val="006324DB"/>
    <w:rsid w:val="0063270A"/>
    <w:rsid w:val="00632753"/>
    <w:rsid w:val="0063284C"/>
    <w:rsid w:val="00632B2B"/>
    <w:rsid w:val="00632B44"/>
    <w:rsid w:val="00632D23"/>
    <w:rsid w:val="0063328B"/>
    <w:rsid w:val="0063354B"/>
    <w:rsid w:val="00633602"/>
    <w:rsid w:val="006339A2"/>
    <w:rsid w:val="006339D1"/>
    <w:rsid w:val="00633CD4"/>
    <w:rsid w:val="00633DCF"/>
    <w:rsid w:val="00633EC6"/>
    <w:rsid w:val="00633F0F"/>
    <w:rsid w:val="00634029"/>
    <w:rsid w:val="0063416C"/>
    <w:rsid w:val="006341B0"/>
    <w:rsid w:val="0063420F"/>
    <w:rsid w:val="0063429F"/>
    <w:rsid w:val="00634510"/>
    <w:rsid w:val="006345F0"/>
    <w:rsid w:val="006345FC"/>
    <w:rsid w:val="00634652"/>
    <w:rsid w:val="00634707"/>
    <w:rsid w:val="00634775"/>
    <w:rsid w:val="0063482B"/>
    <w:rsid w:val="0063498C"/>
    <w:rsid w:val="00634B63"/>
    <w:rsid w:val="00634EF6"/>
    <w:rsid w:val="00634F55"/>
    <w:rsid w:val="0063531A"/>
    <w:rsid w:val="00635422"/>
    <w:rsid w:val="0063549B"/>
    <w:rsid w:val="006357A0"/>
    <w:rsid w:val="006357D8"/>
    <w:rsid w:val="00635875"/>
    <w:rsid w:val="006358F7"/>
    <w:rsid w:val="0063596A"/>
    <w:rsid w:val="00635982"/>
    <w:rsid w:val="00635A50"/>
    <w:rsid w:val="00635A86"/>
    <w:rsid w:val="00635C7F"/>
    <w:rsid w:val="00635EE5"/>
    <w:rsid w:val="00636101"/>
    <w:rsid w:val="00636294"/>
    <w:rsid w:val="00636398"/>
    <w:rsid w:val="006368D3"/>
    <w:rsid w:val="00636A95"/>
    <w:rsid w:val="00636EE2"/>
    <w:rsid w:val="006370F0"/>
    <w:rsid w:val="0063748C"/>
    <w:rsid w:val="006374F1"/>
    <w:rsid w:val="00637707"/>
    <w:rsid w:val="0063778D"/>
    <w:rsid w:val="006377B3"/>
    <w:rsid w:val="006377EC"/>
    <w:rsid w:val="00637ACC"/>
    <w:rsid w:val="00637AE2"/>
    <w:rsid w:val="00637C74"/>
    <w:rsid w:val="00637F02"/>
    <w:rsid w:val="00637FE4"/>
    <w:rsid w:val="00637FE7"/>
    <w:rsid w:val="00640435"/>
    <w:rsid w:val="00640507"/>
    <w:rsid w:val="006406F7"/>
    <w:rsid w:val="0064089C"/>
    <w:rsid w:val="006409F0"/>
    <w:rsid w:val="00640A0F"/>
    <w:rsid w:val="00640C17"/>
    <w:rsid w:val="00640D52"/>
    <w:rsid w:val="00640D54"/>
    <w:rsid w:val="00641100"/>
    <w:rsid w:val="0064127B"/>
    <w:rsid w:val="006414CC"/>
    <w:rsid w:val="0064151F"/>
    <w:rsid w:val="00641533"/>
    <w:rsid w:val="00641538"/>
    <w:rsid w:val="006415A5"/>
    <w:rsid w:val="0064190C"/>
    <w:rsid w:val="00641DA5"/>
    <w:rsid w:val="00641E44"/>
    <w:rsid w:val="0064206E"/>
    <w:rsid w:val="0064208D"/>
    <w:rsid w:val="006420C2"/>
    <w:rsid w:val="006420D8"/>
    <w:rsid w:val="006423CF"/>
    <w:rsid w:val="0064262C"/>
    <w:rsid w:val="0064269B"/>
    <w:rsid w:val="0064274E"/>
    <w:rsid w:val="00642A8D"/>
    <w:rsid w:val="00642BBB"/>
    <w:rsid w:val="00642DB8"/>
    <w:rsid w:val="00642DDE"/>
    <w:rsid w:val="00642DE9"/>
    <w:rsid w:val="00642F2B"/>
    <w:rsid w:val="00643072"/>
    <w:rsid w:val="00643391"/>
    <w:rsid w:val="0064339A"/>
    <w:rsid w:val="00643475"/>
    <w:rsid w:val="00643659"/>
    <w:rsid w:val="006436AA"/>
    <w:rsid w:val="006437BA"/>
    <w:rsid w:val="00643851"/>
    <w:rsid w:val="00643870"/>
    <w:rsid w:val="0064396A"/>
    <w:rsid w:val="00643C77"/>
    <w:rsid w:val="00643CB7"/>
    <w:rsid w:val="00643D17"/>
    <w:rsid w:val="00643D91"/>
    <w:rsid w:val="006441AA"/>
    <w:rsid w:val="006441F5"/>
    <w:rsid w:val="0064429C"/>
    <w:rsid w:val="0064446A"/>
    <w:rsid w:val="00644521"/>
    <w:rsid w:val="006448B0"/>
    <w:rsid w:val="0064491B"/>
    <w:rsid w:val="006449F7"/>
    <w:rsid w:val="00644B15"/>
    <w:rsid w:val="00644B63"/>
    <w:rsid w:val="00644DB8"/>
    <w:rsid w:val="00644EC8"/>
    <w:rsid w:val="00645179"/>
    <w:rsid w:val="0064530C"/>
    <w:rsid w:val="00645767"/>
    <w:rsid w:val="00645BCD"/>
    <w:rsid w:val="006460E9"/>
    <w:rsid w:val="006461F9"/>
    <w:rsid w:val="0064624E"/>
    <w:rsid w:val="006462A0"/>
    <w:rsid w:val="006463CC"/>
    <w:rsid w:val="006465F1"/>
    <w:rsid w:val="00646612"/>
    <w:rsid w:val="006466E4"/>
    <w:rsid w:val="00646724"/>
    <w:rsid w:val="00646D90"/>
    <w:rsid w:val="006470AA"/>
    <w:rsid w:val="00647134"/>
    <w:rsid w:val="00647188"/>
    <w:rsid w:val="0064740F"/>
    <w:rsid w:val="006479C2"/>
    <w:rsid w:val="00647CE7"/>
    <w:rsid w:val="00650009"/>
    <w:rsid w:val="0065005D"/>
    <w:rsid w:val="00650088"/>
    <w:rsid w:val="00650362"/>
    <w:rsid w:val="0065048E"/>
    <w:rsid w:val="00650739"/>
    <w:rsid w:val="00650995"/>
    <w:rsid w:val="00650AB9"/>
    <w:rsid w:val="00650B35"/>
    <w:rsid w:val="00651076"/>
    <w:rsid w:val="00651215"/>
    <w:rsid w:val="0065122B"/>
    <w:rsid w:val="00651432"/>
    <w:rsid w:val="0065176F"/>
    <w:rsid w:val="006517AB"/>
    <w:rsid w:val="00651B90"/>
    <w:rsid w:val="00651C91"/>
    <w:rsid w:val="00651F1A"/>
    <w:rsid w:val="006520AA"/>
    <w:rsid w:val="0065216C"/>
    <w:rsid w:val="0065222F"/>
    <w:rsid w:val="0065232C"/>
    <w:rsid w:val="006524D0"/>
    <w:rsid w:val="006524F0"/>
    <w:rsid w:val="006525BB"/>
    <w:rsid w:val="006525D8"/>
    <w:rsid w:val="006525F0"/>
    <w:rsid w:val="00652698"/>
    <w:rsid w:val="00652A34"/>
    <w:rsid w:val="00652B82"/>
    <w:rsid w:val="00652C61"/>
    <w:rsid w:val="00652C87"/>
    <w:rsid w:val="006530FF"/>
    <w:rsid w:val="00653102"/>
    <w:rsid w:val="006533F6"/>
    <w:rsid w:val="0065358A"/>
    <w:rsid w:val="00653594"/>
    <w:rsid w:val="0065374B"/>
    <w:rsid w:val="00653908"/>
    <w:rsid w:val="006539A9"/>
    <w:rsid w:val="00653AC6"/>
    <w:rsid w:val="00653C8C"/>
    <w:rsid w:val="00653D29"/>
    <w:rsid w:val="00653D69"/>
    <w:rsid w:val="00653DFD"/>
    <w:rsid w:val="00653FB1"/>
    <w:rsid w:val="006540C1"/>
    <w:rsid w:val="00654184"/>
    <w:rsid w:val="0065429B"/>
    <w:rsid w:val="00654301"/>
    <w:rsid w:val="006543AB"/>
    <w:rsid w:val="006545AC"/>
    <w:rsid w:val="00654614"/>
    <w:rsid w:val="00654BA2"/>
    <w:rsid w:val="00654C9A"/>
    <w:rsid w:val="00654CF2"/>
    <w:rsid w:val="00654D0B"/>
    <w:rsid w:val="00654D75"/>
    <w:rsid w:val="00654EDA"/>
    <w:rsid w:val="00655165"/>
    <w:rsid w:val="006552E7"/>
    <w:rsid w:val="006553AC"/>
    <w:rsid w:val="00655542"/>
    <w:rsid w:val="00655733"/>
    <w:rsid w:val="006557FA"/>
    <w:rsid w:val="0065584C"/>
    <w:rsid w:val="00655A92"/>
    <w:rsid w:val="00655ACD"/>
    <w:rsid w:val="00655BCD"/>
    <w:rsid w:val="00656200"/>
    <w:rsid w:val="006564A1"/>
    <w:rsid w:val="00656554"/>
    <w:rsid w:val="006566C5"/>
    <w:rsid w:val="00656799"/>
    <w:rsid w:val="006568ED"/>
    <w:rsid w:val="00656A3C"/>
    <w:rsid w:val="00656A92"/>
    <w:rsid w:val="00656AE6"/>
    <w:rsid w:val="00656B08"/>
    <w:rsid w:val="00656C63"/>
    <w:rsid w:val="00656C81"/>
    <w:rsid w:val="00656CDF"/>
    <w:rsid w:val="00656DC0"/>
    <w:rsid w:val="00656DDE"/>
    <w:rsid w:val="0065721E"/>
    <w:rsid w:val="0065722C"/>
    <w:rsid w:val="00657697"/>
    <w:rsid w:val="00657739"/>
    <w:rsid w:val="00657922"/>
    <w:rsid w:val="00657AA7"/>
    <w:rsid w:val="00657B3E"/>
    <w:rsid w:val="006600BC"/>
    <w:rsid w:val="0066011D"/>
    <w:rsid w:val="006603B7"/>
    <w:rsid w:val="006604AB"/>
    <w:rsid w:val="00660649"/>
    <w:rsid w:val="00660780"/>
    <w:rsid w:val="006607C0"/>
    <w:rsid w:val="006608C0"/>
    <w:rsid w:val="00660E1A"/>
    <w:rsid w:val="00660E30"/>
    <w:rsid w:val="00660FA0"/>
    <w:rsid w:val="00661022"/>
    <w:rsid w:val="00661090"/>
    <w:rsid w:val="00661304"/>
    <w:rsid w:val="006613A6"/>
    <w:rsid w:val="00661438"/>
    <w:rsid w:val="006615C8"/>
    <w:rsid w:val="00661619"/>
    <w:rsid w:val="00661657"/>
    <w:rsid w:val="00661664"/>
    <w:rsid w:val="00661981"/>
    <w:rsid w:val="006619E9"/>
    <w:rsid w:val="00661C34"/>
    <w:rsid w:val="00662284"/>
    <w:rsid w:val="0066249E"/>
    <w:rsid w:val="00662706"/>
    <w:rsid w:val="006627A2"/>
    <w:rsid w:val="006629DB"/>
    <w:rsid w:val="00662A33"/>
    <w:rsid w:val="00662A57"/>
    <w:rsid w:val="00662C9B"/>
    <w:rsid w:val="00662D43"/>
    <w:rsid w:val="00662F48"/>
    <w:rsid w:val="00663019"/>
    <w:rsid w:val="00663094"/>
    <w:rsid w:val="006630E4"/>
    <w:rsid w:val="00663226"/>
    <w:rsid w:val="00663317"/>
    <w:rsid w:val="006634E6"/>
    <w:rsid w:val="0066356A"/>
    <w:rsid w:val="00663708"/>
    <w:rsid w:val="006639B8"/>
    <w:rsid w:val="00663C32"/>
    <w:rsid w:val="00663E2E"/>
    <w:rsid w:val="00663E62"/>
    <w:rsid w:val="00663F29"/>
    <w:rsid w:val="006640CF"/>
    <w:rsid w:val="0066418B"/>
    <w:rsid w:val="00664238"/>
    <w:rsid w:val="0066441A"/>
    <w:rsid w:val="006644F6"/>
    <w:rsid w:val="00664658"/>
    <w:rsid w:val="006646E8"/>
    <w:rsid w:val="0066498A"/>
    <w:rsid w:val="00664A03"/>
    <w:rsid w:val="00665212"/>
    <w:rsid w:val="0066526D"/>
    <w:rsid w:val="0066531C"/>
    <w:rsid w:val="006654CB"/>
    <w:rsid w:val="006655EE"/>
    <w:rsid w:val="0066560F"/>
    <w:rsid w:val="006658A0"/>
    <w:rsid w:val="00665A51"/>
    <w:rsid w:val="00665B44"/>
    <w:rsid w:val="00665C71"/>
    <w:rsid w:val="00665C89"/>
    <w:rsid w:val="00665CA9"/>
    <w:rsid w:val="00665EEB"/>
    <w:rsid w:val="00665EF9"/>
    <w:rsid w:val="0066601F"/>
    <w:rsid w:val="00666180"/>
    <w:rsid w:val="0066630F"/>
    <w:rsid w:val="00666321"/>
    <w:rsid w:val="006663AD"/>
    <w:rsid w:val="00666481"/>
    <w:rsid w:val="006665FA"/>
    <w:rsid w:val="00666621"/>
    <w:rsid w:val="00666697"/>
    <w:rsid w:val="00666737"/>
    <w:rsid w:val="00666772"/>
    <w:rsid w:val="0066686D"/>
    <w:rsid w:val="006669B0"/>
    <w:rsid w:val="00666A34"/>
    <w:rsid w:val="00666B8D"/>
    <w:rsid w:val="00666FFF"/>
    <w:rsid w:val="00667114"/>
    <w:rsid w:val="006671AE"/>
    <w:rsid w:val="00667258"/>
    <w:rsid w:val="006674A2"/>
    <w:rsid w:val="00667763"/>
    <w:rsid w:val="00667895"/>
    <w:rsid w:val="00667E0E"/>
    <w:rsid w:val="00667EE7"/>
    <w:rsid w:val="00670033"/>
    <w:rsid w:val="0067061A"/>
    <w:rsid w:val="006708BA"/>
    <w:rsid w:val="006708FD"/>
    <w:rsid w:val="00670922"/>
    <w:rsid w:val="00670AF0"/>
    <w:rsid w:val="00670BE1"/>
    <w:rsid w:val="006710D8"/>
    <w:rsid w:val="00671558"/>
    <w:rsid w:val="006716B1"/>
    <w:rsid w:val="00671C6E"/>
    <w:rsid w:val="00671D50"/>
    <w:rsid w:val="00671E83"/>
    <w:rsid w:val="00671F1A"/>
    <w:rsid w:val="00671F70"/>
    <w:rsid w:val="0067218F"/>
    <w:rsid w:val="006725E8"/>
    <w:rsid w:val="00672792"/>
    <w:rsid w:val="00672DA1"/>
    <w:rsid w:val="00672E2D"/>
    <w:rsid w:val="00672FA4"/>
    <w:rsid w:val="006731AD"/>
    <w:rsid w:val="00673457"/>
    <w:rsid w:val="00673638"/>
    <w:rsid w:val="00673696"/>
    <w:rsid w:val="00673874"/>
    <w:rsid w:val="00673B7B"/>
    <w:rsid w:val="00673CB1"/>
    <w:rsid w:val="00673F93"/>
    <w:rsid w:val="00673FA5"/>
    <w:rsid w:val="00673FC3"/>
    <w:rsid w:val="00673FD0"/>
    <w:rsid w:val="006741F2"/>
    <w:rsid w:val="00674913"/>
    <w:rsid w:val="00674B01"/>
    <w:rsid w:val="00674BFE"/>
    <w:rsid w:val="00674C06"/>
    <w:rsid w:val="00674CC3"/>
    <w:rsid w:val="00674CE6"/>
    <w:rsid w:val="00674CFD"/>
    <w:rsid w:val="00674D90"/>
    <w:rsid w:val="00674D9F"/>
    <w:rsid w:val="00674E29"/>
    <w:rsid w:val="00674F8F"/>
    <w:rsid w:val="006750AE"/>
    <w:rsid w:val="00675AE9"/>
    <w:rsid w:val="00675B72"/>
    <w:rsid w:val="00675BD5"/>
    <w:rsid w:val="00675C72"/>
    <w:rsid w:val="00675E46"/>
    <w:rsid w:val="00675EDB"/>
    <w:rsid w:val="00675F7F"/>
    <w:rsid w:val="00676145"/>
    <w:rsid w:val="006762C3"/>
    <w:rsid w:val="00676385"/>
    <w:rsid w:val="006765B9"/>
    <w:rsid w:val="00676602"/>
    <w:rsid w:val="0067679B"/>
    <w:rsid w:val="006768BD"/>
    <w:rsid w:val="0067692B"/>
    <w:rsid w:val="00676E9E"/>
    <w:rsid w:val="00677062"/>
    <w:rsid w:val="00677124"/>
    <w:rsid w:val="006771F9"/>
    <w:rsid w:val="006776D7"/>
    <w:rsid w:val="006778E5"/>
    <w:rsid w:val="00677B62"/>
    <w:rsid w:val="00677C82"/>
    <w:rsid w:val="00677CBD"/>
    <w:rsid w:val="00677D05"/>
    <w:rsid w:val="00677E31"/>
    <w:rsid w:val="00680286"/>
    <w:rsid w:val="006803CA"/>
    <w:rsid w:val="006806C8"/>
    <w:rsid w:val="006807D4"/>
    <w:rsid w:val="00680808"/>
    <w:rsid w:val="0068090B"/>
    <w:rsid w:val="00680928"/>
    <w:rsid w:val="00681002"/>
    <w:rsid w:val="00681003"/>
    <w:rsid w:val="0068104A"/>
    <w:rsid w:val="006811B9"/>
    <w:rsid w:val="006817C9"/>
    <w:rsid w:val="006817DD"/>
    <w:rsid w:val="00681864"/>
    <w:rsid w:val="006819B6"/>
    <w:rsid w:val="006819C7"/>
    <w:rsid w:val="00681C8F"/>
    <w:rsid w:val="00681D6C"/>
    <w:rsid w:val="0068205F"/>
    <w:rsid w:val="0068209D"/>
    <w:rsid w:val="0068229F"/>
    <w:rsid w:val="006822DB"/>
    <w:rsid w:val="00682351"/>
    <w:rsid w:val="00682416"/>
    <w:rsid w:val="00682513"/>
    <w:rsid w:val="00682632"/>
    <w:rsid w:val="006826FD"/>
    <w:rsid w:val="0068287F"/>
    <w:rsid w:val="006828EA"/>
    <w:rsid w:val="00682BC1"/>
    <w:rsid w:val="00682C43"/>
    <w:rsid w:val="00682E1B"/>
    <w:rsid w:val="00683037"/>
    <w:rsid w:val="0068322F"/>
    <w:rsid w:val="00683238"/>
    <w:rsid w:val="0068326E"/>
    <w:rsid w:val="00683406"/>
    <w:rsid w:val="00683714"/>
    <w:rsid w:val="00683838"/>
    <w:rsid w:val="006839CD"/>
    <w:rsid w:val="00683C87"/>
    <w:rsid w:val="00683CEC"/>
    <w:rsid w:val="00683E04"/>
    <w:rsid w:val="00683E53"/>
    <w:rsid w:val="00683EB1"/>
    <w:rsid w:val="00683ECE"/>
    <w:rsid w:val="00683F5F"/>
    <w:rsid w:val="00683FFA"/>
    <w:rsid w:val="00684195"/>
    <w:rsid w:val="00684378"/>
    <w:rsid w:val="006843FF"/>
    <w:rsid w:val="0068445C"/>
    <w:rsid w:val="00684757"/>
    <w:rsid w:val="00684C7E"/>
    <w:rsid w:val="00684CB0"/>
    <w:rsid w:val="006850B9"/>
    <w:rsid w:val="00685581"/>
    <w:rsid w:val="0068559F"/>
    <w:rsid w:val="006859E2"/>
    <w:rsid w:val="00685A6F"/>
    <w:rsid w:val="00685C24"/>
    <w:rsid w:val="00685CC0"/>
    <w:rsid w:val="00685D19"/>
    <w:rsid w:val="00685DD8"/>
    <w:rsid w:val="00685E25"/>
    <w:rsid w:val="00686238"/>
    <w:rsid w:val="0068653B"/>
    <w:rsid w:val="00686544"/>
    <w:rsid w:val="006867E8"/>
    <w:rsid w:val="00686886"/>
    <w:rsid w:val="006868C1"/>
    <w:rsid w:val="00686AB7"/>
    <w:rsid w:val="00686AE3"/>
    <w:rsid w:val="00686B5D"/>
    <w:rsid w:val="0068712D"/>
    <w:rsid w:val="0068733D"/>
    <w:rsid w:val="006877BD"/>
    <w:rsid w:val="0069001F"/>
    <w:rsid w:val="00690329"/>
    <w:rsid w:val="0069047E"/>
    <w:rsid w:val="00690691"/>
    <w:rsid w:val="00690750"/>
    <w:rsid w:val="00690831"/>
    <w:rsid w:val="00690863"/>
    <w:rsid w:val="00690928"/>
    <w:rsid w:val="00690A93"/>
    <w:rsid w:val="00690B94"/>
    <w:rsid w:val="00690C6D"/>
    <w:rsid w:val="00690DBE"/>
    <w:rsid w:val="00691183"/>
    <w:rsid w:val="00691191"/>
    <w:rsid w:val="00691F75"/>
    <w:rsid w:val="006922CF"/>
    <w:rsid w:val="006923AE"/>
    <w:rsid w:val="00692426"/>
    <w:rsid w:val="00692459"/>
    <w:rsid w:val="0069253F"/>
    <w:rsid w:val="00692578"/>
    <w:rsid w:val="00692B13"/>
    <w:rsid w:val="00692B55"/>
    <w:rsid w:val="00692DB3"/>
    <w:rsid w:val="00692E48"/>
    <w:rsid w:val="00693147"/>
    <w:rsid w:val="0069316A"/>
    <w:rsid w:val="00693439"/>
    <w:rsid w:val="0069349F"/>
    <w:rsid w:val="006934BA"/>
    <w:rsid w:val="00693548"/>
    <w:rsid w:val="006936E1"/>
    <w:rsid w:val="0069375C"/>
    <w:rsid w:val="00693935"/>
    <w:rsid w:val="00693A11"/>
    <w:rsid w:val="00693A8F"/>
    <w:rsid w:val="00693D6C"/>
    <w:rsid w:val="00693DDB"/>
    <w:rsid w:val="00693DE8"/>
    <w:rsid w:val="00693F0F"/>
    <w:rsid w:val="00693F79"/>
    <w:rsid w:val="006946E3"/>
    <w:rsid w:val="00694C54"/>
    <w:rsid w:val="00694D10"/>
    <w:rsid w:val="00694D65"/>
    <w:rsid w:val="00694D9F"/>
    <w:rsid w:val="00694DA8"/>
    <w:rsid w:val="00694F94"/>
    <w:rsid w:val="0069547A"/>
    <w:rsid w:val="006954A8"/>
    <w:rsid w:val="0069564C"/>
    <w:rsid w:val="0069569A"/>
    <w:rsid w:val="006958B7"/>
    <w:rsid w:val="006959AA"/>
    <w:rsid w:val="00695A2B"/>
    <w:rsid w:val="00695A94"/>
    <w:rsid w:val="00695C4D"/>
    <w:rsid w:val="00695C80"/>
    <w:rsid w:val="00695D38"/>
    <w:rsid w:val="00695D3F"/>
    <w:rsid w:val="00695DCE"/>
    <w:rsid w:val="00695E9A"/>
    <w:rsid w:val="00695FC2"/>
    <w:rsid w:val="006963AF"/>
    <w:rsid w:val="006963D1"/>
    <w:rsid w:val="00696667"/>
    <w:rsid w:val="00696774"/>
    <w:rsid w:val="00696949"/>
    <w:rsid w:val="00696B96"/>
    <w:rsid w:val="00696D42"/>
    <w:rsid w:val="00696FFF"/>
    <w:rsid w:val="00697052"/>
    <w:rsid w:val="00697176"/>
    <w:rsid w:val="006974C0"/>
    <w:rsid w:val="00697526"/>
    <w:rsid w:val="00697AC8"/>
    <w:rsid w:val="00697C4B"/>
    <w:rsid w:val="00697C63"/>
    <w:rsid w:val="00697D8E"/>
    <w:rsid w:val="00697EAE"/>
    <w:rsid w:val="006A024A"/>
    <w:rsid w:val="006A061E"/>
    <w:rsid w:val="006A0A16"/>
    <w:rsid w:val="006A0DCE"/>
    <w:rsid w:val="006A0E09"/>
    <w:rsid w:val="006A0E67"/>
    <w:rsid w:val="006A0FF5"/>
    <w:rsid w:val="006A10E8"/>
    <w:rsid w:val="006A124E"/>
    <w:rsid w:val="006A1B7B"/>
    <w:rsid w:val="006A1B99"/>
    <w:rsid w:val="006A1CD6"/>
    <w:rsid w:val="006A1DDE"/>
    <w:rsid w:val="006A2163"/>
    <w:rsid w:val="006A2165"/>
    <w:rsid w:val="006A257B"/>
    <w:rsid w:val="006A26F7"/>
    <w:rsid w:val="006A2B4E"/>
    <w:rsid w:val="006A2C24"/>
    <w:rsid w:val="006A2D49"/>
    <w:rsid w:val="006A2E59"/>
    <w:rsid w:val="006A2EF8"/>
    <w:rsid w:val="006A337A"/>
    <w:rsid w:val="006A3384"/>
    <w:rsid w:val="006A3428"/>
    <w:rsid w:val="006A3685"/>
    <w:rsid w:val="006A3816"/>
    <w:rsid w:val="006A386C"/>
    <w:rsid w:val="006A38BF"/>
    <w:rsid w:val="006A39A9"/>
    <w:rsid w:val="006A3C00"/>
    <w:rsid w:val="006A3DA3"/>
    <w:rsid w:val="006A4008"/>
    <w:rsid w:val="006A4058"/>
    <w:rsid w:val="006A4370"/>
    <w:rsid w:val="006A458F"/>
    <w:rsid w:val="006A46FB"/>
    <w:rsid w:val="006A4782"/>
    <w:rsid w:val="006A4A4D"/>
    <w:rsid w:val="006A4E82"/>
    <w:rsid w:val="006A4F14"/>
    <w:rsid w:val="006A4FD2"/>
    <w:rsid w:val="006A5229"/>
    <w:rsid w:val="006A530C"/>
    <w:rsid w:val="006A552F"/>
    <w:rsid w:val="006A55D5"/>
    <w:rsid w:val="006A5802"/>
    <w:rsid w:val="006A5D8F"/>
    <w:rsid w:val="006A5DAA"/>
    <w:rsid w:val="006A5E28"/>
    <w:rsid w:val="006A6085"/>
    <w:rsid w:val="006A6268"/>
    <w:rsid w:val="006A62B5"/>
    <w:rsid w:val="006A6475"/>
    <w:rsid w:val="006A64F0"/>
    <w:rsid w:val="006A6795"/>
    <w:rsid w:val="006A697B"/>
    <w:rsid w:val="006A69D8"/>
    <w:rsid w:val="006A6A94"/>
    <w:rsid w:val="006A6B65"/>
    <w:rsid w:val="006A6C95"/>
    <w:rsid w:val="006A6CAA"/>
    <w:rsid w:val="006A6CBA"/>
    <w:rsid w:val="006A6D25"/>
    <w:rsid w:val="006A6D7B"/>
    <w:rsid w:val="006A714B"/>
    <w:rsid w:val="006A73BD"/>
    <w:rsid w:val="006A7664"/>
    <w:rsid w:val="006A76E0"/>
    <w:rsid w:val="006A76FA"/>
    <w:rsid w:val="006A7721"/>
    <w:rsid w:val="006A7809"/>
    <w:rsid w:val="006A7AFF"/>
    <w:rsid w:val="006A7BA6"/>
    <w:rsid w:val="006A7BBD"/>
    <w:rsid w:val="006B04C6"/>
    <w:rsid w:val="006B05A1"/>
    <w:rsid w:val="006B06FB"/>
    <w:rsid w:val="006B073F"/>
    <w:rsid w:val="006B07E5"/>
    <w:rsid w:val="006B0AAA"/>
    <w:rsid w:val="006B1328"/>
    <w:rsid w:val="006B1528"/>
    <w:rsid w:val="006B1634"/>
    <w:rsid w:val="006B16D6"/>
    <w:rsid w:val="006B172A"/>
    <w:rsid w:val="006B1816"/>
    <w:rsid w:val="006B1BCC"/>
    <w:rsid w:val="006B1C8A"/>
    <w:rsid w:val="006B1D1D"/>
    <w:rsid w:val="006B1E08"/>
    <w:rsid w:val="006B1E72"/>
    <w:rsid w:val="006B2099"/>
    <w:rsid w:val="006B20EF"/>
    <w:rsid w:val="006B2204"/>
    <w:rsid w:val="006B24CC"/>
    <w:rsid w:val="006B251F"/>
    <w:rsid w:val="006B25A9"/>
    <w:rsid w:val="006B29BE"/>
    <w:rsid w:val="006B2D5E"/>
    <w:rsid w:val="006B2EB9"/>
    <w:rsid w:val="006B3219"/>
    <w:rsid w:val="006B3245"/>
    <w:rsid w:val="006B32C8"/>
    <w:rsid w:val="006B3596"/>
    <w:rsid w:val="006B3670"/>
    <w:rsid w:val="006B3786"/>
    <w:rsid w:val="006B3872"/>
    <w:rsid w:val="006B3965"/>
    <w:rsid w:val="006B39FF"/>
    <w:rsid w:val="006B3AD2"/>
    <w:rsid w:val="006B3C0D"/>
    <w:rsid w:val="006B3D6D"/>
    <w:rsid w:val="006B3F10"/>
    <w:rsid w:val="006B4087"/>
    <w:rsid w:val="006B4565"/>
    <w:rsid w:val="006B4667"/>
    <w:rsid w:val="006B49A8"/>
    <w:rsid w:val="006B4B15"/>
    <w:rsid w:val="006B4BEB"/>
    <w:rsid w:val="006B4C44"/>
    <w:rsid w:val="006B4EB1"/>
    <w:rsid w:val="006B4FF3"/>
    <w:rsid w:val="006B50CF"/>
    <w:rsid w:val="006B5579"/>
    <w:rsid w:val="006B55E3"/>
    <w:rsid w:val="006B560F"/>
    <w:rsid w:val="006B5A5D"/>
    <w:rsid w:val="006B5ED5"/>
    <w:rsid w:val="006B5F4B"/>
    <w:rsid w:val="006B65A7"/>
    <w:rsid w:val="006B6925"/>
    <w:rsid w:val="006B6C8A"/>
    <w:rsid w:val="006B7058"/>
    <w:rsid w:val="006B7126"/>
    <w:rsid w:val="006B71DA"/>
    <w:rsid w:val="006B72AF"/>
    <w:rsid w:val="006B7577"/>
    <w:rsid w:val="006B76E6"/>
    <w:rsid w:val="006B7A67"/>
    <w:rsid w:val="006B7AE1"/>
    <w:rsid w:val="006B7FB1"/>
    <w:rsid w:val="006C0248"/>
    <w:rsid w:val="006C0294"/>
    <w:rsid w:val="006C0389"/>
    <w:rsid w:val="006C03B8"/>
    <w:rsid w:val="006C06A8"/>
    <w:rsid w:val="006C06F5"/>
    <w:rsid w:val="006C075B"/>
    <w:rsid w:val="006C09FF"/>
    <w:rsid w:val="006C0AB7"/>
    <w:rsid w:val="006C0BB0"/>
    <w:rsid w:val="006C0BFE"/>
    <w:rsid w:val="006C0E61"/>
    <w:rsid w:val="006C1192"/>
    <w:rsid w:val="006C17B5"/>
    <w:rsid w:val="006C19A0"/>
    <w:rsid w:val="006C19C6"/>
    <w:rsid w:val="006C1ADA"/>
    <w:rsid w:val="006C1B08"/>
    <w:rsid w:val="006C1D6A"/>
    <w:rsid w:val="006C1FFF"/>
    <w:rsid w:val="006C2168"/>
    <w:rsid w:val="006C21F8"/>
    <w:rsid w:val="006C2552"/>
    <w:rsid w:val="006C2884"/>
    <w:rsid w:val="006C2A0E"/>
    <w:rsid w:val="006C2B43"/>
    <w:rsid w:val="006C2DAB"/>
    <w:rsid w:val="006C2F32"/>
    <w:rsid w:val="006C308C"/>
    <w:rsid w:val="006C326E"/>
    <w:rsid w:val="006C3752"/>
    <w:rsid w:val="006C38D6"/>
    <w:rsid w:val="006C39C7"/>
    <w:rsid w:val="006C3D0A"/>
    <w:rsid w:val="006C3DBF"/>
    <w:rsid w:val="006C4187"/>
    <w:rsid w:val="006C43E6"/>
    <w:rsid w:val="006C4457"/>
    <w:rsid w:val="006C4B24"/>
    <w:rsid w:val="006C54F5"/>
    <w:rsid w:val="006C573D"/>
    <w:rsid w:val="006C5798"/>
    <w:rsid w:val="006C57C0"/>
    <w:rsid w:val="006C5859"/>
    <w:rsid w:val="006C58B5"/>
    <w:rsid w:val="006C5A27"/>
    <w:rsid w:val="006C5EC9"/>
    <w:rsid w:val="006C5F75"/>
    <w:rsid w:val="006C6012"/>
    <w:rsid w:val="006C6017"/>
    <w:rsid w:val="006C6059"/>
    <w:rsid w:val="006C6290"/>
    <w:rsid w:val="006C6318"/>
    <w:rsid w:val="006C646D"/>
    <w:rsid w:val="006C6529"/>
    <w:rsid w:val="006C6652"/>
    <w:rsid w:val="006C66DD"/>
    <w:rsid w:val="006C6783"/>
    <w:rsid w:val="006C681F"/>
    <w:rsid w:val="006C6AA4"/>
    <w:rsid w:val="006C6E0F"/>
    <w:rsid w:val="006C6EA4"/>
    <w:rsid w:val="006C72AD"/>
    <w:rsid w:val="006C7522"/>
    <w:rsid w:val="006C75A5"/>
    <w:rsid w:val="006C75A8"/>
    <w:rsid w:val="006C7963"/>
    <w:rsid w:val="006C7E11"/>
    <w:rsid w:val="006D02C7"/>
    <w:rsid w:val="006D0828"/>
    <w:rsid w:val="006D082D"/>
    <w:rsid w:val="006D09DC"/>
    <w:rsid w:val="006D0C34"/>
    <w:rsid w:val="006D0C6D"/>
    <w:rsid w:val="006D0E04"/>
    <w:rsid w:val="006D0F44"/>
    <w:rsid w:val="006D0F56"/>
    <w:rsid w:val="006D0F9F"/>
    <w:rsid w:val="006D12A3"/>
    <w:rsid w:val="006D149E"/>
    <w:rsid w:val="006D1535"/>
    <w:rsid w:val="006D1698"/>
    <w:rsid w:val="006D17B4"/>
    <w:rsid w:val="006D1959"/>
    <w:rsid w:val="006D19C2"/>
    <w:rsid w:val="006D1A64"/>
    <w:rsid w:val="006D1A7D"/>
    <w:rsid w:val="006D1BB4"/>
    <w:rsid w:val="006D1F3C"/>
    <w:rsid w:val="006D2148"/>
    <w:rsid w:val="006D2233"/>
    <w:rsid w:val="006D226F"/>
    <w:rsid w:val="006D2384"/>
    <w:rsid w:val="006D23FC"/>
    <w:rsid w:val="006D2439"/>
    <w:rsid w:val="006D2A9F"/>
    <w:rsid w:val="006D2BCD"/>
    <w:rsid w:val="006D2C58"/>
    <w:rsid w:val="006D2E62"/>
    <w:rsid w:val="006D2EA4"/>
    <w:rsid w:val="006D33F3"/>
    <w:rsid w:val="006D3777"/>
    <w:rsid w:val="006D38BE"/>
    <w:rsid w:val="006D3C5C"/>
    <w:rsid w:val="006D3C80"/>
    <w:rsid w:val="006D3D88"/>
    <w:rsid w:val="006D3E32"/>
    <w:rsid w:val="006D3EF1"/>
    <w:rsid w:val="006D438D"/>
    <w:rsid w:val="006D44F1"/>
    <w:rsid w:val="006D45B7"/>
    <w:rsid w:val="006D46EE"/>
    <w:rsid w:val="006D4981"/>
    <w:rsid w:val="006D49CB"/>
    <w:rsid w:val="006D4A7C"/>
    <w:rsid w:val="006D4BCD"/>
    <w:rsid w:val="006D4EC6"/>
    <w:rsid w:val="006D4ED2"/>
    <w:rsid w:val="006D5155"/>
    <w:rsid w:val="006D51EF"/>
    <w:rsid w:val="006D5325"/>
    <w:rsid w:val="006D53B6"/>
    <w:rsid w:val="006D53EB"/>
    <w:rsid w:val="006D5511"/>
    <w:rsid w:val="006D57C4"/>
    <w:rsid w:val="006D5A33"/>
    <w:rsid w:val="006D5D09"/>
    <w:rsid w:val="006D5E22"/>
    <w:rsid w:val="006D5E84"/>
    <w:rsid w:val="006D5EAF"/>
    <w:rsid w:val="006D5F15"/>
    <w:rsid w:val="006D60C2"/>
    <w:rsid w:val="006D6108"/>
    <w:rsid w:val="006D62E5"/>
    <w:rsid w:val="006D65EF"/>
    <w:rsid w:val="006D6623"/>
    <w:rsid w:val="006D664B"/>
    <w:rsid w:val="006D681D"/>
    <w:rsid w:val="006D6910"/>
    <w:rsid w:val="006D6959"/>
    <w:rsid w:val="006D6A8F"/>
    <w:rsid w:val="006D6B3A"/>
    <w:rsid w:val="006D6D8B"/>
    <w:rsid w:val="006D6F03"/>
    <w:rsid w:val="006D6F08"/>
    <w:rsid w:val="006D7068"/>
    <w:rsid w:val="006D7393"/>
    <w:rsid w:val="006D74A4"/>
    <w:rsid w:val="006D7666"/>
    <w:rsid w:val="006D77AE"/>
    <w:rsid w:val="006D785C"/>
    <w:rsid w:val="006D7AEC"/>
    <w:rsid w:val="006D7BEC"/>
    <w:rsid w:val="006D7CA5"/>
    <w:rsid w:val="006D7DA0"/>
    <w:rsid w:val="006D7DC1"/>
    <w:rsid w:val="006E017D"/>
    <w:rsid w:val="006E022F"/>
    <w:rsid w:val="006E0312"/>
    <w:rsid w:val="006E05F4"/>
    <w:rsid w:val="006E062C"/>
    <w:rsid w:val="006E0E14"/>
    <w:rsid w:val="006E0EFE"/>
    <w:rsid w:val="006E0F33"/>
    <w:rsid w:val="006E139D"/>
    <w:rsid w:val="006E1432"/>
    <w:rsid w:val="006E15D3"/>
    <w:rsid w:val="006E1C82"/>
    <w:rsid w:val="006E2129"/>
    <w:rsid w:val="006E22ED"/>
    <w:rsid w:val="006E2375"/>
    <w:rsid w:val="006E2853"/>
    <w:rsid w:val="006E28B7"/>
    <w:rsid w:val="006E2A9B"/>
    <w:rsid w:val="006E2C8A"/>
    <w:rsid w:val="006E2CF1"/>
    <w:rsid w:val="006E3169"/>
    <w:rsid w:val="006E3214"/>
    <w:rsid w:val="006E330D"/>
    <w:rsid w:val="006E3310"/>
    <w:rsid w:val="006E3645"/>
    <w:rsid w:val="006E36E5"/>
    <w:rsid w:val="006E38B1"/>
    <w:rsid w:val="006E3B6C"/>
    <w:rsid w:val="006E3C9C"/>
    <w:rsid w:val="006E3D21"/>
    <w:rsid w:val="006E401F"/>
    <w:rsid w:val="006E4031"/>
    <w:rsid w:val="006E4059"/>
    <w:rsid w:val="006E416B"/>
    <w:rsid w:val="006E4869"/>
    <w:rsid w:val="006E4B30"/>
    <w:rsid w:val="006E4BE4"/>
    <w:rsid w:val="006E4DC2"/>
    <w:rsid w:val="006E4E39"/>
    <w:rsid w:val="006E4FC3"/>
    <w:rsid w:val="006E50C6"/>
    <w:rsid w:val="006E519B"/>
    <w:rsid w:val="006E525C"/>
    <w:rsid w:val="006E52BC"/>
    <w:rsid w:val="006E5321"/>
    <w:rsid w:val="006E53E9"/>
    <w:rsid w:val="006E5475"/>
    <w:rsid w:val="006E55B6"/>
    <w:rsid w:val="006E565E"/>
    <w:rsid w:val="006E56A1"/>
    <w:rsid w:val="006E5B47"/>
    <w:rsid w:val="006E5DD9"/>
    <w:rsid w:val="006E5ECE"/>
    <w:rsid w:val="006E6035"/>
    <w:rsid w:val="006E6213"/>
    <w:rsid w:val="006E673D"/>
    <w:rsid w:val="006E67BB"/>
    <w:rsid w:val="006E6D7F"/>
    <w:rsid w:val="006E7112"/>
    <w:rsid w:val="006E71C9"/>
    <w:rsid w:val="006E730F"/>
    <w:rsid w:val="006E734D"/>
    <w:rsid w:val="006E7745"/>
    <w:rsid w:val="006E79E8"/>
    <w:rsid w:val="006E7C40"/>
    <w:rsid w:val="006E7CA0"/>
    <w:rsid w:val="006E7D0F"/>
    <w:rsid w:val="006E7D3B"/>
    <w:rsid w:val="006F0191"/>
    <w:rsid w:val="006F0198"/>
    <w:rsid w:val="006F039C"/>
    <w:rsid w:val="006F039D"/>
    <w:rsid w:val="006F040D"/>
    <w:rsid w:val="006F05F3"/>
    <w:rsid w:val="006F0698"/>
    <w:rsid w:val="006F06E7"/>
    <w:rsid w:val="006F0B05"/>
    <w:rsid w:val="006F0F6E"/>
    <w:rsid w:val="006F0F7F"/>
    <w:rsid w:val="006F10A8"/>
    <w:rsid w:val="006F1253"/>
    <w:rsid w:val="006F1592"/>
    <w:rsid w:val="006F1B70"/>
    <w:rsid w:val="006F1B95"/>
    <w:rsid w:val="006F1EB9"/>
    <w:rsid w:val="006F21F8"/>
    <w:rsid w:val="006F2463"/>
    <w:rsid w:val="006F2522"/>
    <w:rsid w:val="006F286D"/>
    <w:rsid w:val="006F328A"/>
    <w:rsid w:val="006F3408"/>
    <w:rsid w:val="006F341D"/>
    <w:rsid w:val="006F366F"/>
    <w:rsid w:val="006F3766"/>
    <w:rsid w:val="006F398E"/>
    <w:rsid w:val="006F3A2C"/>
    <w:rsid w:val="006F3B12"/>
    <w:rsid w:val="006F3C84"/>
    <w:rsid w:val="006F3CDE"/>
    <w:rsid w:val="006F3DEF"/>
    <w:rsid w:val="006F3E03"/>
    <w:rsid w:val="006F3F51"/>
    <w:rsid w:val="006F400A"/>
    <w:rsid w:val="006F438D"/>
    <w:rsid w:val="006F4424"/>
    <w:rsid w:val="006F4446"/>
    <w:rsid w:val="006F4598"/>
    <w:rsid w:val="006F4B69"/>
    <w:rsid w:val="006F4C46"/>
    <w:rsid w:val="006F4D09"/>
    <w:rsid w:val="006F4EE1"/>
    <w:rsid w:val="006F4F0B"/>
    <w:rsid w:val="006F4FBA"/>
    <w:rsid w:val="006F52E1"/>
    <w:rsid w:val="006F531D"/>
    <w:rsid w:val="006F581A"/>
    <w:rsid w:val="006F583A"/>
    <w:rsid w:val="006F58D4"/>
    <w:rsid w:val="006F58E2"/>
    <w:rsid w:val="006F59B8"/>
    <w:rsid w:val="006F59FD"/>
    <w:rsid w:val="006F5A42"/>
    <w:rsid w:val="006F5AB7"/>
    <w:rsid w:val="006F5CE6"/>
    <w:rsid w:val="006F5DA9"/>
    <w:rsid w:val="006F6064"/>
    <w:rsid w:val="006F6582"/>
    <w:rsid w:val="006F66E3"/>
    <w:rsid w:val="006F68D2"/>
    <w:rsid w:val="006F6944"/>
    <w:rsid w:val="006F6DB2"/>
    <w:rsid w:val="006F6FEA"/>
    <w:rsid w:val="006F71DA"/>
    <w:rsid w:val="006F72E9"/>
    <w:rsid w:val="006F7390"/>
    <w:rsid w:val="006F7402"/>
    <w:rsid w:val="006F74BD"/>
    <w:rsid w:val="006F7569"/>
    <w:rsid w:val="006F760E"/>
    <w:rsid w:val="006F7852"/>
    <w:rsid w:val="006F7B51"/>
    <w:rsid w:val="006F7B7C"/>
    <w:rsid w:val="006F7BA3"/>
    <w:rsid w:val="006F7DCF"/>
    <w:rsid w:val="006F7E6A"/>
    <w:rsid w:val="006F7F23"/>
    <w:rsid w:val="0070026F"/>
    <w:rsid w:val="00700440"/>
    <w:rsid w:val="0070044B"/>
    <w:rsid w:val="00700534"/>
    <w:rsid w:val="00700550"/>
    <w:rsid w:val="007005FB"/>
    <w:rsid w:val="007007C9"/>
    <w:rsid w:val="007008EC"/>
    <w:rsid w:val="007009D3"/>
    <w:rsid w:val="00700D25"/>
    <w:rsid w:val="00700E11"/>
    <w:rsid w:val="00700ECC"/>
    <w:rsid w:val="00701067"/>
    <w:rsid w:val="0070119B"/>
    <w:rsid w:val="007011A3"/>
    <w:rsid w:val="007011BF"/>
    <w:rsid w:val="0070123E"/>
    <w:rsid w:val="00701502"/>
    <w:rsid w:val="007016A3"/>
    <w:rsid w:val="00701705"/>
    <w:rsid w:val="00701A47"/>
    <w:rsid w:val="00701DDD"/>
    <w:rsid w:val="00702139"/>
    <w:rsid w:val="007021C0"/>
    <w:rsid w:val="007021D2"/>
    <w:rsid w:val="007026E7"/>
    <w:rsid w:val="00702834"/>
    <w:rsid w:val="00702B47"/>
    <w:rsid w:val="00702DF2"/>
    <w:rsid w:val="00702EA6"/>
    <w:rsid w:val="00703120"/>
    <w:rsid w:val="0070346E"/>
    <w:rsid w:val="00703570"/>
    <w:rsid w:val="007035A7"/>
    <w:rsid w:val="00703672"/>
    <w:rsid w:val="00703984"/>
    <w:rsid w:val="00703BEB"/>
    <w:rsid w:val="00703D2C"/>
    <w:rsid w:val="00703E74"/>
    <w:rsid w:val="00704022"/>
    <w:rsid w:val="007044B9"/>
    <w:rsid w:val="0070469B"/>
    <w:rsid w:val="00704804"/>
    <w:rsid w:val="00704863"/>
    <w:rsid w:val="00704A4A"/>
    <w:rsid w:val="00704AAE"/>
    <w:rsid w:val="00704EAD"/>
    <w:rsid w:val="00704EDB"/>
    <w:rsid w:val="00705391"/>
    <w:rsid w:val="007054E0"/>
    <w:rsid w:val="00705AD9"/>
    <w:rsid w:val="00705C5E"/>
    <w:rsid w:val="00705C63"/>
    <w:rsid w:val="00705C84"/>
    <w:rsid w:val="00705E16"/>
    <w:rsid w:val="007060EB"/>
    <w:rsid w:val="00706101"/>
    <w:rsid w:val="00706192"/>
    <w:rsid w:val="00706363"/>
    <w:rsid w:val="007065E6"/>
    <w:rsid w:val="00706806"/>
    <w:rsid w:val="00706DB6"/>
    <w:rsid w:val="00706DBD"/>
    <w:rsid w:val="00706F1F"/>
    <w:rsid w:val="00706FCA"/>
    <w:rsid w:val="00707072"/>
    <w:rsid w:val="007071F8"/>
    <w:rsid w:val="0070726B"/>
    <w:rsid w:val="007074AD"/>
    <w:rsid w:val="00707533"/>
    <w:rsid w:val="007078C0"/>
    <w:rsid w:val="00707904"/>
    <w:rsid w:val="00707D61"/>
    <w:rsid w:val="00707E62"/>
    <w:rsid w:val="00707EE8"/>
    <w:rsid w:val="00707F89"/>
    <w:rsid w:val="0071008B"/>
    <w:rsid w:val="00710321"/>
    <w:rsid w:val="00710475"/>
    <w:rsid w:val="00710532"/>
    <w:rsid w:val="007106E5"/>
    <w:rsid w:val="00710853"/>
    <w:rsid w:val="0071091B"/>
    <w:rsid w:val="00710B1F"/>
    <w:rsid w:val="00710C5C"/>
    <w:rsid w:val="00710E24"/>
    <w:rsid w:val="00711013"/>
    <w:rsid w:val="00711052"/>
    <w:rsid w:val="007111C3"/>
    <w:rsid w:val="00711389"/>
    <w:rsid w:val="007113CB"/>
    <w:rsid w:val="00711C5F"/>
    <w:rsid w:val="00711E77"/>
    <w:rsid w:val="00711FAC"/>
    <w:rsid w:val="0071213F"/>
    <w:rsid w:val="0071224E"/>
    <w:rsid w:val="00712287"/>
    <w:rsid w:val="007124FA"/>
    <w:rsid w:val="007125C3"/>
    <w:rsid w:val="00712682"/>
    <w:rsid w:val="00712772"/>
    <w:rsid w:val="007128CB"/>
    <w:rsid w:val="0071299C"/>
    <w:rsid w:val="007129BD"/>
    <w:rsid w:val="00712E86"/>
    <w:rsid w:val="00712F33"/>
    <w:rsid w:val="007130AE"/>
    <w:rsid w:val="007132E5"/>
    <w:rsid w:val="0071353E"/>
    <w:rsid w:val="007135FD"/>
    <w:rsid w:val="007136A1"/>
    <w:rsid w:val="00713832"/>
    <w:rsid w:val="00713F0A"/>
    <w:rsid w:val="00714086"/>
    <w:rsid w:val="00714461"/>
    <w:rsid w:val="0071452C"/>
    <w:rsid w:val="0071477D"/>
    <w:rsid w:val="007147A3"/>
    <w:rsid w:val="007148D3"/>
    <w:rsid w:val="0071495D"/>
    <w:rsid w:val="0071499C"/>
    <w:rsid w:val="00714A23"/>
    <w:rsid w:val="00714A7D"/>
    <w:rsid w:val="00714B5F"/>
    <w:rsid w:val="00714C2B"/>
    <w:rsid w:val="00714E79"/>
    <w:rsid w:val="00714FFA"/>
    <w:rsid w:val="007150EE"/>
    <w:rsid w:val="00715175"/>
    <w:rsid w:val="00715649"/>
    <w:rsid w:val="0071569E"/>
    <w:rsid w:val="00715A3D"/>
    <w:rsid w:val="00715ACB"/>
    <w:rsid w:val="00715B9A"/>
    <w:rsid w:val="00715E1C"/>
    <w:rsid w:val="00716657"/>
    <w:rsid w:val="00716771"/>
    <w:rsid w:val="0071682D"/>
    <w:rsid w:val="007169CE"/>
    <w:rsid w:val="007169DD"/>
    <w:rsid w:val="00716EB2"/>
    <w:rsid w:val="00716FF2"/>
    <w:rsid w:val="00717488"/>
    <w:rsid w:val="007175E5"/>
    <w:rsid w:val="00717721"/>
    <w:rsid w:val="00717943"/>
    <w:rsid w:val="00717B04"/>
    <w:rsid w:val="00717C8B"/>
    <w:rsid w:val="00720007"/>
    <w:rsid w:val="00720068"/>
    <w:rsid w:val="00720439"/>
    <w:rsid w:val="00720447"/>
    <w:rsid w:val="00720693"/>
    <w:rsid w:val="00720A46"/>
    <w:rsid w:val="00720C20"/>
    <w:rsid w:val="00720E5E"/>
    <w:rsid w:val="00720E9F"/>
    <w:rsid w:val="00720F0E"/>
    <w:rsid w:val="00721170"/>
    <w:rsid w:val="007211E2"/>
    <w:rsid w:val="00721461"/>
    <w:rsid w:val="007214B1"/>
    <w:rsid w:val="00721588"/>
    <w:rsid w:val="00721663"/>
    <w:rsid w:val="00721756"/>
    <w:rsid w:val="00721A51"/>
    <w:rsid w:val="00721B32"/>
    <w:rsid w:val="00721E8B"/>
    <w:rsid w:val="00721EB6"/>
    <w:rsid w:val="00722015"/>
    <w:rsid w:val="00722028"/>
    <w:rsid w:val="00722040"/>
    <w:rsid w:val="0072235A"/>
    <w:rsid w:val="00722514"/>
    <w:rsid w:val="0072256F"/>
    <w:rsid w:val="00722573"/>
    <w:rsid w:val="0072297B"/>
    <w:rsid w:val="007229D5"/>
    <w:rsid w:val="007229E1"/>
    <w:rsid w:val="00722BD8"/>
    <w:rsid w:val="00722C91"/>
    <w:rsid w:val="00723299"/>
    <w:rsid w:val="0072332F"/>
    <w:rsid w:val="007237B7"/>
    <w:rsid w:val="00723810"/>
    <w:rsid w:val="00723CEC"/>
    <w:rsid w:val="00723D45"/>
    <w:rsid w:val="00723E4D"/>
    <w:rsid w:val="00723F9F"/>
    <w:rsid w:val="007240F8"/>
    <w:rsid w:val="0072427F"/>
    <w:rsid w:val="00724520"/>
    <w:rsid w:val="007246EF"/>
    <w:rsid w:val="00724944"/>
    <w:rsid w:val="00724972"/>
    <w:rsid w:val="007249B8"/>
    <w:rsid w:val="00724A01"/>
    <w:rsid w:val="00724BA6"/>
    <w:rsid w:val="00724C00"/>
    <w:rsid w:val="00724C52"/>
    <w:rsid w:val="00724F24"/>
    <w:rsid w:val="0072524D"/>
    <w:rsid w:val="007254E8"/>
    <w:rsid w:val="007255B4"/>
    <w:rsid w:val="007257D0"/>
    <w:rsid w:val="00725804"/>
    <w:rsid w:val="0072581B"/>
    <w:rsid w:val="00725AD4"/>
    <w:rsid w:val="00725CD2"/>
    <w:rsid w:val="00725D6F"/>
    <w:rsid w:val="00725F5F"/>
    <w:rsid w:val="00726003"/>
    <w:rsid w:val="0072636A"/>
    <w:rsid w:val="00726402"/>
    <w:rsid w:val="00726707"/>
    <w:rsid w:val="007267DF"/>
    <w:rsid w:val="00726AE2"/>
    <w:rsid w:val="00726BA8"/>
    <w:rsid w:val="00726EA6"/>
    <w:rsid w:val="00726F3F"/>
    <w:rsid w:val="00727208"/>
    <w:rsid w:val="00727385"/>
    <w:rsid w:val="00727438"/>
    <w:rsid w:val="007274A9"/>
    <w:rsid w:val="00727673"/>
    <w:rsid w:val="00727680"/>
    <w:rsid w:val="00727A06"/>
    <w:rsid w:val="00727CA4"/>
    <w:rsid w:val="00727DFE"/>
    <w:rsid w:val="00727E13"/>
    <w:rsid w:val="00727E7D"/>
    <w:rsid w:val="00727EB8"/>
    <w:rsid w:val="00727F68"/>
    <w:rsid w:val="00730166"/>
    <w:rsid w:val="00730394"/>
    <w:rsid w:val="00730403"/>
    <w:rsid w:val="00730B1D"/>
    <w:rsid w:val="00730B33"/>
    <w:rsid w:val="00730D83"/>
    <w:rsid w:val="00730FC0"/>
    <w:rsid w:val="007311B9"/>
    <w:rsid w:val="007314DA"/>
    <w:rsid w:val="007317A6"/>
    <w:rsid w:val="007318A4"/>
    <w:rsid w:val="00731BB6"/>
    <w:rsid w:val="00732148"/>
    <w:rsid w:val="007323E9"/>
    <w:rsid w:val="0073258F"/>
    <w:rsid w:val="00732830"/>
    <w:rsid w:val="00732CB0"/>
    <w:rsid w:val="00732D6F"/>
    <w:rsid w:val="00732E9C"/>
    <w:rsid w:val="00732ECA"/>
    <w:rsid w:val="0073345C"/>
    <w:rsid w:val="0073391F"/>
    <w:rsid w:val="00734059"/>
    <w:rsid w:val="0073418D"/>
    <w:rsid w:val="00734244"/>
    <w:rsid w:val="007343A3"/>
    <w:rsid w:val="007345E8"/>
    <w:rsid w:val="0073489A"/>
    <w:rsid w:val="007348B1"/>
    <w:rsid w:val="00734CCF"/>
    <w:rsid w:val="00734D73"/>
    <w:rsid w:val="00734E54"/>
    <w:rsid w:val="00734FCE"/>
    <w:rsid w:val="0073527D"/>
    <w:rsid w:val="00735306"/>
    <w:rsid w:val="00735373"/>
    <w:rsid w:val="00735516"/>
    <w:rsid w:val="007356B8"/>
    <w:rsid w:val="00735A3B"/>
    <w:rsid w:val="00735BA4"/>
    <w:rsid w:val="00735EFD"/>
    <w:rsid w:val="00736065"/>
    <w:rsid w:val="0073628A"/>
    <w:rsid w:val="007362A6"/>
    <w:rsid w:val="007368CC"/>
    <w:rsid w:val="007369DB"/>
    <w:rsid w:val="00736C1C"/>
    <w:rsid w:val="00736D7D"/>
    <w:rsid w:val="00736F4B"/>
    <w:rsid w:val="00736F85"/>
    <w:rsid w:val="0073701A"/>
    <w:rsid w:val="00737226"/>
    <w:rsid w:val="007373A5"/>
    <w:rsid w:val="007376F6"/>
    <w:rsid w:val="0073775C"/>
    <w:rsid w:val="0073788D"/>
    <w:rsid w:val="007378D1"/>
    <w:rsid w:val="00737A51"/>
    <w:rsid w:val="00737B94"/>
    <w:rsid w:val="00737CE4"/>
    <w:rsid w:val="00737CED"/>
    <w:rsid w:val="00740489"/>
    <w:rsid w:val="00740568"/>
    <w:rsid w:val="00740664"/>
    <w:rsid w:val="00740D70"/>
    <w:rsid w:val="00740E58"/>
    <w:rsid w:val="00740E6E"/>
    <w:rsid w:val="00740F50"/>
    <w:rsid w:val="00740F59"/>
    <w:rsid w:val="007410E7"/>
    <w:rsid w:val="0074117A"/>
    <w:rsid w:val="00741268"/>
    <w:rsid w:val="007412A6"/>
    <w:rsid w:val="007413A0"/>
    <w:rsid w:val="007417C2"/>
    <w:rsid w:val="007417ED"/>
    <w:rsid w:val="007418DA"/>
    <w:rsid w:val="00741DB2"/>
    <w:rsid w:val="00741E69"/>
    <w:rsid w:val="00741F6F"/>
    <w:rsid w:val="00742216"/>
    <w:rsid w:val="00742354"/>
    <w:rsid w:val="00742398"/>
    <w:rsid w:val="007428C7"/>
    <w:rsid w:val="007428FB"/>
    <w:rsid w:val="00742B94"/>
    <w:rsid w:val="00742EDC"/>
    <w:rsid w:val="00743033"/>
    <w:rsid w:val="00743295"/>
    <w:rsid w:val="0074349B"/>
    <w:rsid w:val="0074365B"/>
    <w:rsid w:val="00743A3F"/>
    <w:rsid w:val="00743A7B"/>
    <w:rsid w:val="00743AC1"/>
    <w:rsid w:val="00743AD9"/>
    <w:rsid w:val="00743B1F"/>
    <w:rsid w:val="0074404F"/>
    <w:rsid w:val="007442B8"/>
    <w:rsid w:val="007442D8"/>
    <w:rsid w:val="00744301"/>
    <w:rsid w:val="00744493"/>
    <w:rsid w:val="007445A0"/>
    <w:rsid w:val="007445C2"/>
    <w:rsid w:val="00744717"/>
    <w:rsid w:val="007448FF"/>
    <w:rsid w:val="00744B9E"/>
    <w:rsid w:val="00744C83"/>
    <w:rsid w:val="00744E74"/>
    <w:rsid w:val="0074505E"/>
    <w:rsid w:val="007450BA"/>
    <w:rsid w:val="00745174"/>
    <w:rsid w:val="0074524B"/>
    <w:rsid w:val="007452BB"/>
    <w:rsid w:val="007452CE"/>
    <w:rsid w:val="0074535D"/>
    <w:rsid w:val="00745414"/>
    <w:rsid w:val="007455EA"/>
    <w:rsid w:val="00745609"/>
    <w:rsid w:val="00745645"/>
    <w:rsid w:val="00745856"/>
    <w:rsid w:val="00745983"/>
    <w:rsid w:val="00745C29"/>
    <w:rsid w:val="00745D57"/>
    <w:rsid w:val="00745DF2"/>
    <w:rsid w:val="00745E69"/>
    <w:rsid w:val="00745F66"/>
    <w:rsid w:val="0074604D"/>
    <w:rsid w:val="007460F3"/>
    <w:rsid w:val="007463DE"/>
    <w:rsid w:val="007465B6"/>
    <w:rsid w:val="0074684A"/>
    <w:rsid w:val="0074692B"/>
    <w:rsid w:val="007469C9"/>
    <w:rsid w:val="00746A92"/>
    <w:rsid w:val="00746EBC"/>
    <w:rsid w:val="007472E1"/>
    <w:rsid w:val="00747611"/>
    <w:rsid w:val="0074767A"/>
    <w:rsid w:val="0074775E"/>
    <w:rsid w:val="007477BE"/>
    <w:rsid w:val="00747D8B"/>
    <w:rsid w:val="00747DE9"/>
    <w:rsid w:val="00747F57"/>
    <w:rsid w:val="00750214"/>
    <w:rsid w:val="00750291"/>
    <w:rsid w:val="007502C7"/>
    <w:rsid w:val="00750607"/>
    <w:rsid w:val="0075080F"/>
    <w:rsid w:val="007508B9"/>
    <w:rsid w:val="00750B89"/>
    <w:rsid w:val="00750C85"/>
    <w:rsid w:val="00750E3B"/>
    <w:rsid w:val="00750EA3"/>
    <w:rsid w:val="00751228"/>
    <w:rsid w:val="007512B2"/>
    <w:rsid w:val="0075139E"/>
    <w:rsid w:val="007513B3"/>
    <w:rsid w:val="00751570"/>
    <w:rsid w:val="00751584"/>
    <w:rsid w:val="00751608"/>
    <w:rsid w:val="007516A0"/>
    <w:rsid w:val="007519D8"/>
    <w:rsid w:val="00751AB1"/>
    <w:rsid w:val="00751CD1"/>
    <w:rsid w:val="00751D14"/>
    <w:rsid w:val="00751E17"/>
    <w:rsid w:val="00751E2E"/>
    <w:rsid w:val="00751E33"/>
    <w:rsid w:val="00751E8C"/>
    <w:rsid w:val="007520B8"/>
    <w:rsid w:val="007522AB"/>
    <w:rsid w:val="00752314"/>
    <w:rsid w:val="00752679"/>
    <w:rsid w:val="00752955"/>
    <w:rsid w:val="00752B58"/>
    <w:rsid w:val="00752FD8"/>
    <w:rsid w:val="0075301D"/>
    <w:rsid w:val="007530F6"/>
    <w:rsid w:val="007531A5"/>
    <w:rsid w:val="0075336E"/>
    <w:rsid w:val="007534F0"/>
    <w:rsid w:val="007536A2"/>
    <w:rsid w:val="007538B0"/>
    <w:rsid w:val="0075391A"/>
    <w:rsid w:val="00753954"/>
    <w:rsid w:val="00753CC6"/>
    <w:rsid w:val="0075408D"/>
    <w:rsid w:val="00754431"/>
    <w:rsid w:val="00754596"/>
    <w:rsid w:val="00754613"/>
    <w:rsid w:val="00754757"/>
    <w:rsid w:val="007548CF"/>
    <w:rsid w:val="00754A5C"/>
    <w:rsid w:val="00754FB6"/>
    <w:rsid w:val="00755106"/>
    <w:rsid w:val="007553B2"/>
    <w:rsid w:val="00755449"/>
    <w:rsid w:val="007555E4"/>
    <w:rsid w:val="007556C6"/>
    <w:rsid w:val="00755B78"/>
    <w:rsid w:val="00755ED3"/>
    <w:rsid w:val="0075608C"/>
    <w:rsid w:val="00756266"/>
    <w:rsid w:val="0075691D"/>
    <w:rsid w:val="0075696F"/>
    <w:rsid w:val="00756C07"/>
    <w:rsid w:val="00756C82"/>
    <w:rsid w:val="007571E1"/>
    <w:rsid w:val="0075723F"/>
    <w:rsid w:val="0075736D"/>
    <w:rsid w:val="00757550"/>
    <w:rsid w:val="007575AF"/>
    <w:rsid w:val="0075775C"/>
    <w:rsid w:val="0075789F"/>
    <w:rsid w:val="007579CF"/>
    <w:rsid w:val="00757A1E"/>
    <w:rsid w:val="00757A35"/>
    <w:rsid w:val="00757DAC"/>
    <w:rsid w:val="00757DAF"/>
    <w:rsid w:val="00760038"/>
    <w:rsid w:val="0076007B"/>
    <w:rsid w:val="007600BD"/>
    <w:rsid w:val="00760218"/>
    <w:rsid w:val="00760282"/>
    <w:rsid w:val="007603DB"/>
    <w:rsid w:val="007604B2"/>
    <w:rsid w:val="00760661"/>
    <w:rsid w:val="00760CA9"/>
    <w:rsid w:val="00760EA8"/>
    <w:rsid w:val="00761321"/>
    <w:rsid w:val="00761373"/>
    <w:rsid w:val="007614CC"/>
    <w:rsid w:val="007616E5"/>
    <w:rsid w:val="007617D6"/>
    <w:rsid w:val="00761A7E"/>
    <w:rsid w:val="00761AEA"/>
    <w:rsid w:val="00761CC0"/>
    <w:rsid w:val="00761EE3"/>
    <w:rsid w:val="0076212D"/>
    <w:rsid w:val="0076215D"/>
    <w:rsid w:val="0076257A"/>
    <w:rsid w:val="00762627"/>
    <w:rsid w:val="00762653"/>
    <w:rsid w:val="0076290C"/>
    <w:rsid w:val="00762946"/>
    <w:rsid w:val="00762A2B"/>
    <w:rsid w:val="00762B8E"/>
    <w:rsid w:val="00762FD8"/>
    <w:rsid w:val="00763196"/>
    <w:rsid w:val="007631EA"/>
    <w:rsid w:val="007632A1"/>
    <w:rsid w:val="007635BC"/>
    <w:rsid w:val="00763633"/>
    <w:rsid w:val="007636BE"/>
    <w:rsid w:val="00763C13"/>
    <w:rsid w:val="00763D09"/>
    <w:rsid w:val="00763DC1"/>
    <w:rsid w:val="00763F9F"/>
    <w:rsid w:val="00763FAF"/>
    <w:rsid w:val="007640C2"/>
    <w:rsid w:val="00764652"/>
    <w:rsid w:val="0076472C"/>
    <w:rsid w:val="007648C6"/>
    <w:rsid w:val="00764C43"/>
    <w:rsid w:val="00764FDE"/>
    <w:rsid w:val="0076511C"/>
    <w:rsid w:val="0076513D"/>
    <w:rsid w:val="007651D6"/>
    <w:rsid w:val="00765281"/>
    <w:rsid w:val="0076532D"/>
    <w:rsid w:val="007654F0"/>
    <w:rsid w:val="0076550C"/>
    <w:rsid w:val="00765B43"/>
    <w:rsid w:val="00765F7B"/>
    <w:rsid w:val="007660E0"/>
    <w:rsid w:val="007662ED"/>
    <w:rsid w:val="00766BAD"/>
    <w:rsid w:val="00766CFE"/>
    <w:rsid w:val="00766F08"/>
    <w:rsid w:val="00766F3F"/>
    <w:rsid w:val="007671D7"/>
    <w:rsid w:val="00767394"/>
    <w:rsid w:val="0076739A"/>
    <w:rsid w:val="00767565"/>
    <w:rsid w:val="00767581"/>
    <w:rsid w:val="00767784"/>
    <w:rsid w:val="00767A8D"/>
    <w:rsid w:val="00767AD8"/>
    <w:rsid w:val="00767CE0"/>
    <w:rsid w:val="00767FC8"/>
    <w:rsid w:val="0077000C"/>
    <w:rsid w:val="007700E0"/>
    <w:rsid w:val="0077047D"/>
    <w:rsid w:val="00770A17"/>
    <w:rsid w:val="00770A1D"/>
    <w:rsid w:val="00770BAD"/>
    <w:rsid w:val="00770C99"/>
    <w:rsid w:val="00770FCA"/>
    <w:rsid w:val="007710E5"/>
    <w:rsid w:val="0077118D"/>
    <w:rsid w:val="0077127F"/>
    <w:rsid w:val="00771286"/>
    <w:rsid w:val="007716EE"/>
    <w:rsid w:val="00771823"/>
    <w:rsid w:val="007719C5"/>
    <w:rsid w:val="00771EE7"/>
    <w:rsid w:val="007724D5"/>
    <w:rsid w:val="0077263C"/>
    <w:rsid w:val="0077267A"/>
    <w:rsid w:val="007727A3"/>
    <w:rsid w:val="007727E7"/>
    <w:rsid w:val="007728F7"/>
    <w:rsid w:val="007729A2"/>
    <w:rsid w:val="007729EC"/>
    <w:rsid w:val="00772A7F"/>
    <w:rsid w:val="00772BBE"/>
    <w:rsid w:val="00772C21"/>
    <w:rsid w:val="00772D93"/>
    <w:rsid w:val="00773560"/>
    <w:rsid w:val="007737ED"/>
    <w:rsid w:val="0077381D"/>
    <w:rsid w:val="00773A89"/>
    <w:rsid w:val="00773D94"/>
    <w:rsid w:val="00773E15"/>
    <w:rsid w:val="00773F0D"/>
    <w:rsid w:val="00773FB6"/>
    <w:rsid w:val="00773FE9"/>
    <w:rsid w:val="007741CC"/>
    <w:rsid w:val="00774363"/>
    <w:rsid w:val="007743CB"/>
    <w:rsid w:val="00774547"/>
    <w:rsid w:val="007746BE"/>
    <w:rsid w:val="007747B3"/>
    <w:rsid w:val="007749E7"/>
    <w:rsid w:val="00774A03"/>
    <w:rsid w:val="00774A0D"/>
    <w:rsid w:val="00774B48"/>
    <w:rsid w:val="00774B58"/>
    <w:rsid w:val="00774CBF"/>
    <w:rsid w:val="00774D84"/>
    <w:rsid w:val="00774EDC"/>
    <w:rsid w:val="007750B3"/>
    <w:rsid w:val="007750D1"/>
    <w:rsid w:val="00775270"/>
    <w:rsid w:val="0077543B"/>
    <w:rsid w:val="007755F2"/>
    <w:rsid w:val="00775B00"/>
    <w:rsid w:val="00775D5A"/>
    <w:rsid w:val="00775EB9"/>
    <w:rsid w:val="007760B6"/>
    <w:rsid w:val="007763B1"/>
    <w:rsid w:val="007763B7"/>
    <w:rsid w:val="0077664F"/>
    <w:rsid w:val="00776971"/>
    <w:rsid w:val="007769D6"/>
    <w:rsid w:val="00776EAB"/>
    <w:rsid w:val="0077714C"/>
    <w:rsid w:val="00777504"/>
    <w:rsid w:val="0077770D"/>
    <w:rsid w:val="00777809"/>
    <w:rsid w:val="0077793B"/>
    <w:rsid w:val="007779B3"/>
    <w:rsid w:val="00777C59"/>
    <w:rsid w:val="00777D1E"/>
    <w:rsid w:val="00777EEA"/>
    <w:rsid w:val="0078003C"/>
    <w:rsid w:val="0078064A"/>
    <w:rsid w:val="00780829"/>
    <w:rsid w:val="00780A80"/>
    <w:rsid w:val="00780AB1"/>
    <w:rsid w:val="00780C5B"/>
    <w:rsid w:val="00780EB0"/>
    <w:rsid w:val="0078101D"/>
    <w:rsid w:val="007816EA"/>
    <w:rsid w:val="00781714"/>
    <w:rsid w:val="0078177E"/>
    <w:rsid w:val="0078199D"/>
    <w:rsid w:val="00781ACE"/>
    <w:rsid w:val="00781D84"/>
    <w:rsid w:val="00781F50"/>
    <w:rsid w:val="007823C3"/>
    <w:rsid w:val="00782BBC"/>
    <w:rsid w:val="00782C19"/>
    <w:rsid w:val="00782F8F"/>
    <w:rsid w:val="00782FEA"/>
    <w:rsid w:val="0078304C"/>
    <w:rsid w:val="00783051"/>
    <w:rsid w:val="00783281"/>
    <w:rsid w:val="00783507"/>
    <w:rsid w:val="00783673"/>
    <w:rsid w:val="00783674"/>
    <w:rsid w:val="0078371B"/>
    <w:rsid w:val="007837BD"/>
    <w:rsid w:val="007840C5"/>
    <w:rsid w:val="00784106"/>
    <w:rsid w:val="00784207"/>
    <w:rsid w:val="0078421E"/>
    <w:rsid w:val="00784264"/>
    <w:rsid w:val="0078449E"/>
    <w:rsid w:val="00784590"/>
    <w:rsid w:val="00784755"/>
    <w:rsid w:val="00784839"/>
    <w:rsid w:val="007849BA"/>
    <w:rsid w:val="007849C0"/>
    <w:rsid w:val="00784E21"/>
    <w:rsid w:val="00785003"/>
    <w:rsid w:val="007851F1"/>
    <w:rsid w:val="007851F2"/>
    <w:rsid w:val="007853EF"/>
    <w:rsid w:val="00785490"/>
    <w:rsid w:val="007854BD"/>
    <w:rsid w:val="00785504"/>
    <w:rsid w:val="0078572C"/>
    <w:rsid w:val="0078581E"/>
    <w:rsid w:val="0078589B"/>
    <w:rsid w:val="00785DEB"/>
    <w:rsid w:val="00785EF4"/>
    <w:rsid w:val="00785F22"/>
    <w:rsid w:val="00785F83"/>
    <w:rsid w:val="0078600F"/>
    <w:rsid w:val="007863A2"/>
    <w:rsid w:val="0078643C"/>
    <w:rsid w:val="007867BF"/>
    <w:rsid w:val="00786F2B"/>
    <w:rsid w:val="0078702E"/>
    <w:rsid w:val="007870BD"/>
    <w:rsid w:val="00787565"/>
    <w:rsid w:val="00787667"/>
    <w:rsid w:val="0078769F"/>
    <w:rsid w:val="00787972"/>
    <w:rsid w:val="00787980"/>
    <w:rsid w:val="007879D8"/>
    <w:rsid w:val="00787A27"/>
    <w:rsid w:val="00787A51"/>
    <w:rsid w:val="0079073A"/>
    <w:rsid w:val="007907FA"/>
    <w:rsid w:val="007908ED"/>
    <w:rsid w:val="00790953"/>
    <w:rsid w:val="00790ACA"/>
    <w:rsid w:val="00790CC7"/>
    <w:rsid w:val="00790D40"/>
    <w:rsid w:val="00790D60"/>
    <w:rsid w:val="00790DFB"/>
    <w:rsid w:val="00790F4F"/>
    <w:rsid w:val="00790FAB"/>
    <w:rsid w:val="007910CD"/>
    <w:rsid w:val="007910EB"/>
    <w:rsid w:val="0079130C"/>
    <w:rsid w:val="00791456"/>
    <w:rsid w:val="0079173F"/>
    <w:rsid w:val="00791808"/>
    <w:rsid w:val="0079183B"/>
    <w:rsid w:val="00791F4F"/>
    <w:rsid w:val="0079258A"/>
    <w:rsid w:val="007925EA"/>
    <w:rsid w:val="0079268D"/>
    <w:rsid w:val="007926BD"/>
    <w:rsid w:val="007926FA"/>
    <w:rsid w:val="007929DF"/>
    <w:rsid w:val="00792A4D"/>
    <w:rsid w:val="00792BD1"/>
    <w:rsid w:val="00793041"/>
    <w:rsid w:val="00793131"/>
    <w:rsid w:val="00793139"/>
    <w:rsid w:val="007931AF"/>
    <w:rsid w:val="0079351E"/>
    <w:rsid w:val="00793606"/>
    <w:rsid w:val="0079365D"/>
    <w:rsid w:val="007936A7"/>
    <w:rsid w:val="00793A9B"/>
    <w:rsid w:val="00793CD8"/>
    <w:rsid w:val="00793D60"/>
    <w:rsid w:val="00793DB3"/>
    <w:rsid w:val="00793FC1"/>
    <w:rsid w:val="00793FE0"/>
    <w:rsid w:val="0079411E"/>
    <w:rsid w:val="0079422B"/>
    <w:rsid w:val="00794552"/>
    <w:rsid w:val="0079460A"/>
    <w:rsid w:val="00794640"/>
    <w:rsid w:val="00794660"/>
    <w:rsid w:val="0079468F"/>
    <w:rsid w:val="0079479B"/>
    <w:rsid w:val="007947FF"/>
    <w:rsid w:val="007949A1"/>
    <w:rsid w:val="007949CA"/>
    <w:rsid w:val="00794B97"/>
    <w:rsid w:val="00794CDF"/>
    <w:rsid w:val="00794F22"/>
    <w:rsid w:val="00794FF5"/>
    <w:rsid w:val="007952A5"/>
    <w:rsid w:val="007953A1"/>
    <w:rsid w:val="00795982"/>
    <w:rsid w:val="0079599F"/>
    <w:rsid w:val="007959B6"/>
    <w:rsid w:val="00795AB0"/>
    <w:rsid w:val="00795C19"/>
    <w:rsid w:val="00795C92"/>
    <w:rsid w:val="00795C9C"/>
    <w:rsid w:val="00796231"/>
    <w:rsid w:val="00796330"/>
    <w:rsid w:val="00796C1F"/>
    <w:rsid w:val="007970E6"/>
    <w:rsid w:val="00797116"/>
    <w:rsid w:val="00797173"/>
    <w:rsid w:val="0079725B"/>
    <w:rsid w:val="0079728E"/>
    <w:rsid w:val="00797365"/>
    <w:rsid w:val="00797591"/>
    <w:rsid w:val="007975BF"/>
    <w:rsid w:val="00797628"/>
    <w:rsid w:val="00797860"/>
    <w:rsid w:val="007978FD"/>
    <w:rsid w:val="00797D4F"/>
    <w:rsid w:val="00797F2A"/>
    <w:rsid w:val="00797FA9"/>
    <w:rsid w:val="007A004C"/>
    <w:rsid w:val="007A0060"/>
    <w:rsid w:val="007A01A6"/>
    <w:rsid w:val="007A0346"/>
    <w:rsid w:val="007A045C"/>
    <w:rsid w:val="007A07B7"/>
    <w:rsid w:val="007A0917"/>
    <w:rsid w:val="007A0C49"/>
    <w:rsid w:val="007A0DE5"/>
    <w:rsid w:val="007A10E9"/>
    <w:rsid w:val="007A11A0"/>
    <w:rsid w:val="007A169C"/>
    <w:rsid w:val="007A19CF"/>
    <w:rsid w:val="007A1C9A"/>
    <w:rsid w:val="007A1CB3"/>
    <w:rsid w:val="007A1CB4"/>
    <w:rsid w:val="007A1F1B"/>
    <w:rsid w:val="007A1FDC"/>
    <w:rsid w:val="007A21F9"/>
    <w:rsid w:val="007A236B"/>
    <w:rsid w:val="007A236F"/>
    <w:rsid w:val="007A24FD"/>
    <w:rsid w:val="007A2A36"/>
    <w:rsid w:val="007A306F"/>
    <w:rsid w:val="007A35E3"/>
    <w:rsid w:val="007A3619"/>
    <w:rsid w:val="007A3733"/>
    <w:rsid w:val="007A3740"/>
    <w:rsid w:val="007A3A30"/>
    <w:rsid w:val="007A3C1D"/>
    <w:rsid w:val="007A3CC6"/>
    <w:rsid w:val="007A3DCE"/>
    <w:rsid w:val="007A3F3C"/>
    <w:rsid w:val="007A3FDB"/>
    <w:rsid w:val="007A43A6"/>
    <w:rsid w:val="007A44B6"/>
    <w:rsid w:val="007A44E8"/>
    <w:rsid w:val="007A44F5"/>
    <w:rsid w:val="007A479C"/>
    <w:rsid w:val="007A48F2"/>
    <w:rsid w:val="007A48FF"/>
    <w:rsid w:val="007A4939"/>
    <w:rsid w:val="007A4B0C"/>
    <w:rsid w:val="007A4C42"/>
    <w:rsid w:val="007A4FE8"/>
    <w:rsid w:val="007A5620"/>
    <w:rsid w:val="007A5635"/>
    <w:rsid w:val="007A580E"/>
    <w:rsid w:val="007A58A6"/>
    <w:rsid w:val="007A59FB"/>
    <w:rsid w:val="007A5C03"/>
    <w:rsid w:val="007A5C37"/>
    <w:rsid w:val="007A5E47"/>
    <w:rsid w:val="007A610D"/>
    <w:rsid w:val="007A6267"/>
    <w:rsid w:val="007A62C0"/>
    <w:rsid w:val="007A6409"/>
    <w:rsid w:val="007A6444"/>
    <w:rsid w:val="007A645E"/>
    <w:rsid w:val="007A6465"/>
    <w:rsid w:val="007A64B6"/>
    <w:rsid w:val="007A6632"/>
    <w:rsid w:val="007A66CC"/>
    <w:rsid w:val="007A670E"/>
    <w:rsid w:val="007A6B49"/>
    <w:rsid w:val="007A6BAE"/>
    <w:rsid w:val="007A6DB0"/>
    <w:rsid w:val="007A6E97"/>
    <w:rsid w:val="007A6F3C"/>
    <w:rsid w:val="007A7070"/>
    <w:rsid w:val="007A710F"/>
    <w:rsid w:val="007A711E"/>
    <w:rsid w:val="007A7207"/>
    <w:rsid w:val="007A7272"/>
    <w:rsid w:val="007A73E2"/>
    <w:rsid w:val="007A74CA"/>
    <w:rsid w:val="007A7604"/>
    <w:rsid w:val="007A76CF"/>
    <w:rsid w:val="007A786C"/>
    <w:rsid w:val="007A7977"/>
    <w:rsid w:val="007A7B2C"/>
    <w:rsid w:val="007A7BD2"/>
    <w:rsid w:val="007A7D5D"/>
    <w:rsid w:val="007A7DB9"/>
    <w:rsid w:val="007A7E89"/>
    <w:rsid w:val="007A7E94"/>
    <w:rsid w:val="007A7F44"/>
    <w:rsid w:val="007B0462"/>
    <w:rsid w:val="007B0473"/>
    <w:rsid w:val="007B0783"/>
    <w:rsid w:val="007B07D6"/>
    <w:rsid w:val="007B0834"/>
    <w:rsid w:val="007B0852"/>
    <w:rsid w:val="007B0BD1"/>
    <w:rsid w:val="007B0C33"/>
    <w:rsid w:val="007B1168"/>
    <w:rsid w:val="007B1209"/>
    <w:rsid w:val="007B1373"/>
    <w:rsid w:val="007B13BC"/>
    <w:rsid w:val="007B165F"/>
    <w:rsid w:val="007B1724"/>
    <w:rsid w:val="007B19D7"/>
    <w:rsid w:val="007B1CF7"/>
    <w:rsid w:val="007B1F5D"/>
    <w:rsid w:val="007B1FF0"/>
    <w:rsid w:val="007B214F"/>
    <w:rsid w:val="007B23C8"/>
    <w:rsid w:val="007B2450"/>
    <w:rsid w:val="007B252E"/>
    <w:rsid w:val="007B29E6"/>
    <w:rsid w:val="007B2AF1"/>
    <w:rsid w:val="007B2E5E"/>
    <w:rsid w:val="007B313E"/>
    <w:rsid w:val="007B3762"/>
    <w:rsid w:val="007B37C0"/>
    <w:rsid w:val="007B37F3"/>
    <w:rsid w:val="007B3840"/>
    <w:rsid w:val="007B3AE7"/>
    <w:rsid w:val="007B3B8A"/>
    <w:rsid w:val="007B3C65"/>
    <w:rsid w:val="007B3D2D"/>
    <w:rsid w:val="007B3E5D"/>
    <w:rsid w:val="007B4403"/>
    <w:rsid w:val="007B447A"/>
    <w:rsid w:val="007B45E3"/>
    <w:rsid w:val="007B489E"/>
    <w:rsid w:val="007B4929"/>
    <w:rsid w:val="007B4C21"/>
    <w:rsid w:val="007B4D5D"/>
    <w:rsid w:val="007B4E43"/>
    <w:rsid w:val="007B5082"/>
    <w:rsid w:val="007B50AE"/>
    <w:rsid w:val="007B51DF"/>
    <w:rsid w:val="007B53A6"/>
    <w:rsid w:val="007B53CB"/>
    <w:rsid w:val="007B5559"/>
    <w:rsid w:val="007B55DB"/>
    <w:rsid w:val="007B566E"/>
    <w:rsid w:val="007B57B2"/>
    <w:rsid w:val="007B5934"/>
    <w:rsid w:val="007B59E8"/>
    <w:rsid w:val="007B5A17"/>
    <w:rsid w:val="007B5CAE"/>
    <w:rsid w:val="007B5CDA"/>
    <w:rsid w:val="007B5F11"/>
    <w:rsid w:val="007B5F43"/>
    <w:rsid w:val="007B6198"/>
    <w:rsid w:val="007B64F0"/>
    <w:rsid w:val="007B6857"/>
    <w:rsid w:val="007B6B62"/>
    <w:rsid w:val="007B6B90"/>
    <w:rsid w:val="007B6BB0"/>
    <w:rsid w:val="007B6BCC"/>
    <w:rsid w:val="007B6D88"/>
    <w:rsid w:val="007B7400"/>
    <w:rsid w:val="007B771A"/>
    <w:rsid w:val="007B7831"/>
    <w:rsid w:val="007B7B7F"/>
    <w:rsid w:val="007B7CCB"/>
    <w:rsid w:val="007B7CF0"/>
    <w:rsid w:val="007C0313"/>
    <w:rsid w:val="007C0330"/>
    <w:rsid w:val="007C05DD"/>
    <w:rsid w:val="007C096E"/>
    <w:rsid w:val="007C09DA"/>
    <w:rsid w:val="007C0A04"/>
    <w:rsid w:val="007C0DB4"/>
    <w:rsid w:val="007C0F74"/>
    <w:rsid w:val="007C107E"/>
    <w:rsid w:val="007C14A2"/>
    <w:rsid w:val="007C1BD8"/>
    <w:rsid w:val="007C1E00"/>
    <w:rsid w:val="007C1F55"/>
    <w:rsid w:val="007C2060"/>
    <w:rsid w:val="007C20AA"/>
    <w:rsid w:val="007C29FD"/>
    <w:rsid w:val="007C29FF"/>
    <w:rsid w:val="007C2A3F"/>
    <w:rsid w:val="007C2A83"/>
    <w:rsid w:val="007C2A88"/>
    <w:rsid w:val="007C2B3B"/>
    <w:rsid w:val="007C324E"/>
    <w:rsid w:val="007C3311"/>
    <w:rsid w:val="007C34BB"/>
    <w:rsid w:val="007C366F"/>
    <w:rsid w:val="007C3C3E"/>
    <w:rsid w:val="007C3D18"/>
    <w:rsid w:val="007C3DBB"/>
    <w:rsid w:val="007C3EDF"/>
    <w:rsid w:val="007C3F41"/>
    <w:rsid w:val="007C4032"/>
    <w:rsid w:val="007C4340"/>
    <w:rsid w:val="007C4357"/>
    <w:rsid w:val="007C439F"/>
    <w:rsid w:val="007C4449"/>
    <w:rsid w:val="007C45C7"/>
    <w:rsid w:val="007C46B6"/>
    <w:rsid w:val="007C491D"/>
    <w:rsid w:val="007C4AAF"/>
    <w:rsid w:val="007C4AD1"/>
    <w:rsid w:val="007C4D70"/>
    <w:rsid w:val="007C4E2E"/>
    <w:rsid w:val="007C4F6F"/>
    <w:rsid w:val="007C5024"/>
    <w:rsid w:val="007C5033"/>
    <w:rsid w:val="007C52A1"/>
    <w:rsid w:val="007C53DA"/>
    <w:rsid w:val="007C564C"/>
    <w:rsid w:val="007C575E"/>
    <w:rsid w:val="007C5770"/>
    <w:rsid w:val="007C59FE"/>
    <w:rsid w:val="007C5A17"/>
    <w:rsid w:val="007C5C65"/>
    <w:rsid w:val="007C5F2C"/>
    <w:rsid w:val="007C60BF"/>
    <w:rsid w:val="007C6229"/>
    <w:rsid w:val="007C6413"/>
    <w:rsid w:val="007C64FE"/>
    <w:rsid w:val="007C6631"/>
    <w:rsid w:val="007C67B3"/>
    <w:rsid w:val="007C6A07"/>
    <w:rsid w:val="007C6A65"/>
    <w:rsid w:val="007C6B09"/>
    <w:rsid w:val="007C6BEA"/>
    <w:rsid w:val="007C6C3B"/>
    <w:rsid w:val="007C6F08"/>
    <w:rsid w:val="007C70A6"/>
    <w:rsid w:val="007C75A1"/>
    <w:rsid w:val="007C75DF"/>
    <w:rsid w:val="007C767D"/>
    <w:rsid w:val="007C77A5"/>
    <w:rsid w:val="007C7A43"/>
    <w:rsid w:val="007C7AA9"/>
    <w:rsid w:val="007C7B22"/>
    <w:rsid w:val="007C7C14"/>
    <w:rsid w:val="007C7D3B"/>
    <w:rsid w:val="007D01B1"/>
    <w:rsid w:val="007D029A"/>
    <w:rsid w:val="007D03A6"/>
    <w:rsid w:val="007D03CD"/>
    <w:rsid w:val="007D04CB"/>
    <w:rsid w:val="007D04E5"/>
    <w:rsid w:val="007D050A"/>
    <w:rsid w:val="007D0645"/>
    <w:rsid w:val="007D0869"/>
    <w:rsid w:val="007D0B6C"/>
    <w:rsid w:val="007D0E08"/>
    <w:rsid w:val="007D1140"/>
    <w:rsid w:val="007D1482"/>
    <w:rsid w:val="007D1604"/>
    <w:rsid w:val="007D1608"/>
    <w:rsid w:val="007D1635"/>
    <w:rsid w:val="007D1756"/>
    <w:rsid w:val="007D17A0"/>
    <w:rsid w:val="007D1801"/>
    <w:rsid w:val="007D1899"/>
    <w:rsid w:val="007D1C0D"/>
    <w:rsid w:val="007D1C0F"/>
    <w:rsid w:val="007D1C32"/>
    <w:rsid w:val="007D1D9F"/>
    <w:rsid w:val="007D216F"/>
    <w:rsid w:val="007D2251"/>
    <w:rsid w:val="007D227F"/>
    <w:rsid w:val="007D228A"/>
    <w:rsid w:val="007D256C"/>
    <w:rsid w:val="007D2716"/>
    <w:rsid w:val="007D2A19"/>
    <w:rsid w:val="007D2B01"/>
    <w:rsid w:val="007D2DE0"/>
    <w:rsid w:val="007D2F11"/>
    <w:rsid w:val="007D3862"/>
    <w:rsid w:val="007D38FB"/>
    <w:rsid w:val="007D3BD4"/>
    <w:rsid w:val="007D3F87"/>
    <w:rsid w:val="007D4011"/>
    <w:rsid w:val="007D430C"/>
    <w:rsid w:val="007D430E"/>
    <w:rsid w:val="007D445B"/>
    <w:rsid w:val="007D4649"/>
    <w:rsid w:val="007D4828"/>
    <w:rsid w:val="007D4979"/>
    <w:rsid w:val="007D49A1"/>
    <w:rsid w:val="007D49BC"/>
    <w:rsid w:val="007D4A98"/>
    <w:rsid w:val="007D4C73"/>
    <w:rsid w:val="007D4E9F"/>
    <w:rsid w:val="007D4F20"/>
    <w:rsid w:val="007D4FA5"/>
    <w:rsid w:val="007D522F"/>
    <w:rsid w:val="007D5467"/>
    <w:rsid w:val="007D563F"/>
    <w:rsid w:val="007D5874"/>
    <w:rsid w:val="007D58A1"/>
    <w:rsid w:val="007D5901"/>
    <w:rsid w:val="007D59E2"/>
    <w:rsid w:val="007D5B3F"/>
    <w:rsid w:val="007D5EF3"/>
    <w:rsid w:val="007D6449"/>
    <w:rsid w:val="007D6499"/>
    <w:rsid w:val="007D6501"/>
    <w:rsid w:val="007D6847"/>
    <w:rsid w:val="007D6DA6"/>
    <w:rsid w:val="007D6EAF"/>
    <w:rsid w:val="007D6EF2"/>
    <w:rsid w:val="007D72F9"/>
    <w:rsid w:val="007D7320"/>
    <w:rsid w:val="007D7350"/>
    <w:rsid w:val="007D7526"/>
    <w:rsid w:val="007D791E"/>
    <w:rsid w:val="007D7C37"/>
    <w:rsid w:val="007D7EE2"/>
    <w:rsid w:val="007D7F1A"/>
    <w:rsid w:val="007E022D"/>
    <w:rsid w:val="007E099F"/>
    <w:rsid w:val="007E0B29"/>
    <w:rsid w:val="007E0CD9"/>
    <w:rsid w:val="007E0F7F"/>
    <w:rsid w:val="007E1163"/>
    <w:rsid w:val="007E11BB"/>
    <w:rsid w:val="007E11BD"/>
    <w:rsid w:val="007E11E8"/>
    <w:rsid w:val="007E14DD"/>
    <w:rsid w:val="007E1580"/>
    <w:rsid w:val="007E1783"/>
    <w:rsid w:val="007E1A79"/>
    <w:rsid w:val="007E1AE6"/>
    <w:rsid w:val="007E1B3E"/>
    <w:rsid w:val="007E1CA4"/>
    <w:rsid w:val="007E1DDB"/>
    <w:rsid w:val="007E1EF6"/>
    <w:rsid w:val="007E20D9"/>
    <w:rsid w:val="007E22B1"/>
    <w:rsid w:val="007E2719"/>
    <w:rsid w:val="007E295B"/>
    <w:rsid w:val="007E2A18"/>
    <w:rsid w:val="007E2D1B"/>
    <w:rsid w:val="007E2EEC"/>
    <w:rsid w:val="007E2FDF"/>
    <w:rsid w:val="007E30D1"/>
    <w:rsid w:val="007E30DE"/>
    <w:rsid w:val="007E3200"/>
    <w:rsid w:val="007E3290"/>
    <w:rsid w:val="007E337C"/>
    <w:rsid w:val="007E3407"/>
    <w:rsid w:val="007E371F"/>
    <w:rsid w:val="007E3773"/>
    <w:rsid w:val="007E3D57"/>
    <w:rsid w:val="007E3E04"/>
    <w:rsid w:val="007E3EE0"/>
    <w:rsid w:val="007E3F6F"/>
    <w:rsid w:val="007E3F76"/>
    <w:rsid w:val="007E4121"/>
    <w:rsid w:val="007E4182"/>
    <w:rsid w:val="007E4258"/>
    <w:rsid w:val="007E45F0"/>
    <w:rsid w:val="007E4610"/>
    <w:rsid w:val="007E46F4"/>
    <w:rsid w:val="007E4715"/>
    <w:rsid w:val="007E474B"/>
    <w:rsid w:val="007E4ABA"/>
    <w:rsid w:val="007E4B2F"/>
    <w:rsid w:val="007E505B"/>
    <w:rsid w:val="007E5151"/>
    <w:rsid w:val="007E51AD"/>
    <w:rsid w:val="007E568C"/>
    <w:rsid w:val="007E58D5"/>
    <w:rsid w:val="007E58E2"/>
    <w:rsid w:val="007E5A41"/>
    <w:rsid w:val="007E5AA1"/>
    <w:rsid w:val="007E5AAA"/>
    <w:rsid w:val="007E5AEF"/>
    <w:rsid w:val="007E5B79"/>
    <w:rsid w:val="007E5EAD"/>
    <w:rsid w:val="007E63FD"/>
    <w:rsid w:val="007E66FD"/>
    <w:rsid w:val="007E68FA"/>
    <w:rsid w:val="007E6919"/>
    <w:rsid w:val="007E6AB3"/>
    <w:rsid w:val="007E6B27"/>
    <w:rsid w:val="007E6BAF"/>
    <w:rsid w:val="007E6C5D"/>
    <w:rsid w:val="007E6D33"/>
    <w:rsid w:val="007E6D94"/>
    <w:rsid w:val="007E6DF4"/>
    <w:rsid w:val="007E6E5D"/>
    <w:rsid w:val="007E6E95"/>
    <w:rsid w:val="007E7091"/>
    <w:rsid w:val="007E7176"/>
    <w:rsid w:val="007E7759"/>
    <w:rsid w:val="007E7B0C"/>
    <w:rsid w:val="007E7C11"/>
    <w:rsid w:val="007E7C64"/>
    <w:rsid w:val="007E7FBC"/>
    <w:rsid w:val="007F036C"/>
    <w:rsid w:val="007F05CA"/>
    <w:rsid w:val="007F078D"/>
    <w:rsid w:val="007F0AC1"/>
    <w:rsid w:val="007F0CE9"/>
    <w:rsid w:val="007F100A"/>
    <w:rsid w:val="007F113E"/>
    <w:rsid w:val="007F1486"/>
    <w:rsid w:val="007F171D"/>
    <w:rsid w:val="007F1AE8"/>
    <w:rsid w:val="007F1D99"/>
    <w:rsid w:val="007F1F9A"/>
    <w:rsid w:val="007F2189"/>
    <w:rsid w:val="007F23BE"/>
    <w:rsid w:val="007F2596"/>
    <w:rsid w:val="007F2966"/>
    <w:rsid w:val="007F2A10"/>
    <w:rsid w:val="007F2A81"/>
    <w:rsid w:val="007F2B8E"/>
    <w:rsid w:val="007F2B99"/>
    <w:rsid w:val="007F2F62"/>
    <w:rsid w:val="007F30C6"/>
    <w:rsid w:val="007F30E2"/>
    <w:rsid w:val="007F32BE"/>
    <w:rsid w:val="007F3C3A"/>
    <w:rsid w:val="007F3DC7"/>
    <w:rsid w:val="007F44AC"/>
    <w:rsid w:val="007F44CD"/>
    <w:rsid w:val="007F46B0"/>
    <w:rsid w:val="007F480A"/>
    <w:rsid w:val="007F4B71"/>
    <w:rsid w:val="007F4BDD"/>
    <w:rsid w:val="007F4DB3"/>
    <w:rsid w:val="007F5297"/>
    <w:rsid w:val="007F5400"/>
    <w:rsid w:val="007F5502"/>
    <w:rsid w:val="007F5922"/>
    <w:rsid w:val="007F5960"/>
    <w:rsid w:val="007F596F"/>
    <w:rsid w:val="007F59D2"/>
    <w:rsid w:val="007F5A30"/>
    <w:rsid w:val="007F5E5F"/>
    <w:rsid w:val="007F5E8E"/>
    <w:rsid w:val="007F61BE"/>
    <w:rsid w:val="007F6672"/>
    <w:rsid w:val="007F6750"/>
    <w:rsid w:val="007F67DC"/>
    <w:rsid w:val="007F68B5"/>
    <w:rsid w:val="007F6990"/>
    <w:rsid w:val="007F6BB5"/>
    <w:rsid w:val="007F6BB8"/>
    <w:rsid w:val="007F6C1B"/>
    <w:rsid w:val="007F6C53"/>
    <w:rsid w:val="007F6E21"/>
    <w:rsid w:val="007F6F22"/>
    <w:rsid w:val="007F71EF"/>
    <w:rsid w:val="007F72FC"/>
    <w:rsid w:val="007F7489"/>
    <w:rsid w:val="007F7B93"/>
    <w:rsid w:val="007F7BAC"/>
    <w:rsid w:val="007F7CE6"/>
    <w:rsid w:val="007F7EBB"/>
    <w:rsid w:val="008004F8"/>
    <w:rsid w:val="00800589"/>
    <w:rsid w:val="0080068C"/>
    <w:rsid w:val="00800809"/>
    <w:rsid w:val="00800894"/>
    <w:rsid w:val="00800958"/>
    <w:rsid w:val="008009D6"/>
    <w:rsid w:val="00800AB9"/>
    <w:rsid w:val="00800ACB"/>
    <w:rsid w:val="00800B3E"/>
    <w:rsid w:val="00800C3E"/>
    <w:rsid w:val="00800CD2"/>
    <w:rsid w:val="00801249"/>
    <w:rsid w:val="00801302"/>
    <w:rsid w:val="0080131F"/>
    <w:rsid w:val="00801413"/>
    <w:rsid w:val="00801442"/>
    <w:rsid w:val="008014ED"/>
    <w:rsid w:val="0080151B"/>
    <w:rsid w:val="00801532"/>
    <w:rsid w:val="008015CE"/>
    <w:rsid w:val="008017A7"/>
    <w:rsid w:val="008018F5"/>
    <w:rsid w:val="008018FB"/>
    <w:rsid w:val="00801916"/>
    <w:rsid w:val="00801AAC"/>
    <w:rsid w:val="00801D43"/>
    <w:rsid w:val="008020DF"/>
    <w:rsid w:val="00802287"/>
    <w:rsid w:val="008022D9"/>
    <w:rsid w:val="008022FF"/>
    <w:rsid w:val="0080231C"/>
    <w:rsid w:val="00802ACB"/>
    <w:rsid w:val="00802CCF"/>
    <w:rsid w:val="00802FEF"/>
    <w:rsid w:val="008030C8"/>
    <w:rsid w:val="00803221"/>
    <w:rsid w:val="0080342A"/>
    <w:rsid w:val="008037EE"/>
    <w:rsid w:val="00803BA4"/>
    <w:rsid w:val="00803C18"/>
    <w:rsid w:val="00803E44"/>
    <w:rsid w:val="00803EC1"/>
    <w:rsid w:val="00803F7B"/>
    <w:rsid w:val="00803FAE"/>
    <w:rsid w:val="00804014"/>
    <w:rsid w:val="0080418F"/>
    <w:rsid w:val="00804259"/>
    <w:rsid w:val="0080441E"/>
    <w:rsid w:val="008046EF"/>
    <w:rsid w:val="0080479A"/>
    <w:rsid w:val="00804A25"/>
    <w:rsid w:val="00804A3C"/>
    <w:rsid w:val="00804B6B"/>
    <w:rsid w:val="00804BAF"/>
    <w:rsid w:val="00804C34"/>
    <w:rsid w:val="00804E14"/>
    <w:rsid w:val="00805680"/>
    <w:rsid w:val="0080574A"/>
    <w:rsid w:val="00805AF7"/>
    <w:rsid w:val="00805D04"/>
    <w:rsid w:val="00805FA4"/>
    <w:rsid w:val="0080602D"/>
    <w:rsid w:val="0080605F"/>
    <w:rsid w:val="0080607F"/>
    <w:rsid w:val="008060A0"/>
    <w:rsid w:val="0080614A"/>
    <w:rsid w:val="0080622F"/>
    <w:rsid w:val="00806251"/>
    <w:rsid w:val="0080657B"/>
    <w:rsid w:val="00806862"/>
    <w:rsid w:val="00806900"/>
    <w:rsid w:val="0080696E"/>
    <w:rsid w:val="00806B8B"/>
    <w:rsid w:val="00806D01"/>
    <w:rsid w:val="00807182"/>
    <w:rsid w:val="00807329"/>
    <w:rsid w:val="0080754C"/>
    <w:rsid w:val="00807786"/>
    <w:rsid w:val="00807C1E"/>
    <w:rsid w:val="00810103"/>
    <w:rsid w:val="0081019E"/>
    <w:rsid w:val="00810230"/>
    <w:rsid w:val="008102D8"/>
    <w:rsid w:val="0081047B"/>
    <w:rsid w:val="0081061D"/>
    <w:rsid w:val="008106CA"/>
    <w:rsid w:val="0081074A"/>
    <w:rsid w:val="008110A8"/>
    <w:rsid w:val="0081112B"/>
    <w:rsid w:val="00811351"/>
    <w:rsid w:val="0081182E"/>
    <w:rsid w:val="00811A34"/>
    <w:rsid w:val="00811A91"/>
    <w:rsid w:val="00811B29"/>
    <w:rsid w:val="00811FCB"/>
    <w:rsid w:val="008120C5"/>
    <w:rsid w:val="008120DF"/>
    <w:rsid w:val="00812565"/>
    <w:rsid w:val="008126AC"/>
    <w:rsid w:val="008129E4"/>
    <w:rsid w:val="00812A09"/>
    <w:rsid w:val="00812F10"/>
    <w:rsid w:val="00813038"/>
    <w:rsid w:val="00813322"/>
    <w:rsid w:val="0081355E"/>
    <w:rsid w:val="008135E9"/>
    <w:rsid w:val="008137BC"/>
    <w:rsid w:val="008139D6"/>
    <w:rsid w:val="00813A62"/>
    <w:rsid w:val="00813A98"/>
    <w:rsid w:val="00813B23"/>
    <w:rsid w:val="00813C89"/>
    <w:rsid w:val="00813CB1"/>
    <w:rsid w:val="0081404B"/>
    <w:rsid w:val="0081428B"/>
    <w:rsid w:val="0081434B"/>
    <w:rsid w:val="008146E4"/>
    <w:rsid w:val="0081470E"/>
    <w:rsid w:val="00814799"/>
    <w:rsid w:val="008148C0"/>
    <w:rsid w:val="0081496E"/>
    <w:rsid w:val="008149B6"/>
    <w:rsid w:val="00814B99"/>
    <w:rsid w:val="00814BA8"/>
    <w:rsid w:val="00814BCF"/>
    <w:rsid w:val="00814C30"/>
    <w:rsid w:val="00814CCD"/>
    <w:rsid w:val="00814EB1"/>
    <w:rsid w:val="008150C9"/>
    <w:rsid w:val="008153D0"/>
    <w:rsid w:val="0081542D"/>
    <w:rsid w:val="00815566"/>
    <w:rsid w:val="00815733"/>
    <w:rsid w:val="008158D6"/>
    <w:rsid w:val="00815B18"/>
    <w:rsid w:val="00815CB5"/>
    <w:rsid w:val="00815DC8"/>
    <w:rsid w:val="00815F69"/>
    <w:rsid w:val="00816077"/>
    <w:rsid w:val="008162E2"/>
    <w:rsid w:val="00816397"/>
    <w:rsid w:val="00816769"/>
    <w:rsid w:val="00816865"/>
    <w:rsid w:val="0081690E"/>
    <w:rsid w:val="00816912"/>
    <w:rsid w:val="00816A2D"/>
    <w:rsid w:val="00816A92"/>
    <w:rsid w:val="00816C72"/>
    <w:rsid w:val="00816E25"/>
    <w:rsid w:val="00816F90"/>
    <w:rsid w:val="00817002"/>
    <w:rsid w:val="008170C1"/>
    <w:rsid w:val="00817144"/>
    <w:rsid w:val="00817149"/>
    <w:rsid w:val="00817196"/>
    <w:rsid w:val="008172F9"/>
    <w:rsid w:val="00817362"/>
    <w:rsid w:val="00817467"/>
    <w:rsid w:val="0081753F"/>
    <w:rsid w:val="0081758F"/>
    <w:rsid w:val="00817611"/>
    <w:rsid w:val="0081762F"/>
    <w:rsid w:val="0081779F"/>
    <w:rsid w:val="008178B8"/>
    <w:rsid w:val="00817B8E"/>
    <w:rsid w:val="00817E09"/>
    <w:rsid w:val="00817E0E"/>
    <w:rsid w:val="00817F26"/>
    <w:rsid w:val="00817F4F"/>
    <w:rsid w:val="00820000"/>
    <w:rsid w:val="00820219"/>
    <w:rsid w:val="0082038F"/>
    <w:rsid w:val="008204E2"/>
    <w:rsid w:val="008205E5"/>
    <w:rsid w:val="008206B0"/>
    <w:rsid w:val="008207F3"/>
    <w:rsid w:val="008208BC"/>
    <w:rsid w:val="0082099C"/>
    <w:rsid w:val="00820B04"/>
    <w:rsid w:val="00820B34"/>
    <w:rsid w:val="00820BB2"/>
    <w:rsid w:val="00820DCE"/>
    <w:rsid w:val="00820F0B"/>
    <w:rsid w:val="00820F73"/>
    <w:rsid w:val="00821150"/>
    <w:rsid w:val="008214D5"/>
    <w:rsid w:val="008215EB"/>
    <w:rsid w:val="00821DBE"/>
    <w:rsid w:val="00821DF8"/>
    <w:rsid w:val="00821F02"/>
    <w:rsid w:val="00821F71"/>
    <w:rsid w:val="00822033"/>
    <w:rsid w:val="008220F7"/>
    <w:rsid w:val="0082245E"/>
    <w:rsid w:val="00822ADF"/>
    <w:rsid w:val="0082308E"/>
    <w:rsid w:val="00823330"/>
    <w:rsid w:val="008235DB"/>
    <w:rsid w:val="0082361A"/>
    <w:rsid w:val="008237F5"/>
    <w:rsid w:val="00823886"/>
    <w:rsid w:val="00823F57"/>
    <w:rsid w:val="00823FAE"/>
    <w:rsid w:val="00824012"/>
    <w:rsid w:val="0082405A"/>
    <w:rsid w:val="00824186"/>
    <w:rsid w:val="00824232"/>
    <w:rsid w:val="008249A4"/>
    <w:rsid w:val="00824A40"/>
    <w:rsid w:val="00824A76"/>
    <w:rsid w:val="00824AB4"/>
    <w:rsid w:val="00824B6A"/>
    <w:rsid w:val="00824D4A"/>
    <w:rsid w:val="00824F38"/>
    <w:rsid w:val="0082511C"/>
    <w:rsid w:val="00825301"/>
    <w:rsid w:val="00825393"/>
    <w:rsid w:val="008254E1"/>
    <w:rsid w:val="008255EA"/>
    <w:rsid w:val="008255FE"/>
    <w:rsid w:val="0082567D"/>
    <w:rsid w:val="00825BA4"/>
    <w:rsid w:val="00825C42"/>
    <w:rsid w:val="00825CF6"/>
    <w:rsid w:val="00825D25"/>
    <w:rsid w:val="00825E54"/>
    <w:rsid w:val="00825E56"/>
    <w:rsid w:val="00825F1F"/>
    <w:rsid w:val="00825FD9"/>
    <w:rsid w:val="0082603E"/>
    <w:rsid w:val="008261A0"/>
    <w:rsid w:val="00826737"/>
    <w:rsid w:val="008269A8"/>
    <w:rsid w:val="00826A71"/>
    <w:rsid w:val="00826BD2"/>
    <w:rsid w:val="00827052"/>
    <w:rsid w:val="00827370"/>
    <w:rsid w:val="00827587"/>
    <w:rsid w:val="00827890"/>
    <w:rsid w:val="00827936"/>
    <w:rsid w:val="008279B9"/>
    <w:rsid w:val="00827CE9"/>
    <w:rsid w:val="00827D6F"/>
    <w:rsid w:val="00827E16"/>
    <w:rsid w:val="00827E59"/>
    <w:rsid w:val="00830092"/>
    <w:rsid w:val="00830169"/>
    <w:rsid w:val="008301FD"/>
    <w:rsid w:val="00830445"/>
    <w:rsid w:val="00830483"/>
    <w:rsid w:val="008308A5"/>
    <w:rsid w:val="00830A74"/>
    <w:rsid w:val="00830BF6"/>
    <w:rsid w:val="00830DD2"/>
    <w:rsid w:val="00831021"/>
    <w:rsid w:val="008311E6"/>
    <w:rsid w:val="00831218"/>
    <w:rsid w:val="008312BD"/>
    <w:rsid w:val="00831614"/>
    <w:rsid w:val="0083168A"/>
    <w:rsid w:val="00831790"/>
    <w:rsid w:val="00831A54"/>
    <w:rsid w:val="00831A6C"/>
    <w:rsid w:val="00831AF5"/>
    <w:rsid w:val="00831AF8"/>
    <w:rsid w:val="00832033"/>
    <w:rsid w:val="0083211F"/>
    <w:rsid w:val="00832168"/>
    <w:rsid w:val="00832403"/>
    <w:rsid w:val="00832418"/>
    <w:rsid w:val="0083248A"/>
    <w:rsid w:val="00832512"/>
    <w:rsid w:val="0083258B"/>
    <w:rsid w:val="008329AA"/>
    <w:rsid w:val="00832AB6"/>
    <w:rsid w:val="00832CC4"/>
    <w:rsid w:val="00832ED0"/>
    <w:rsid w:val="00833737"/>
    <w:rsid w:val="0083387B"/>
    <w:rsid w:val="00833E81"/>
    <w:rsid w:val="00833F2E"/>
    <w:rsid w:val="008340A8"/>
    <w:rsid w:val="0083441D"/>
    <w:rsid w:val="0083493D"/>
    <w:rsid w:val="00834A64"/>
    <w:rsid w:val="00834AFF"/>
    <w:rsid w:val="00834B75"/>
    <w:rsid w:val="00834C7B"/>
    <w:rsid w:val="00834D96"/>
    <w:rsid w:val="00834E05"/>
    <w:rsid w:val="00835438"/>
    <w:rsid w:val="0083548A"/>
    <w:rsid w:val="008354C7"/>
    <w:rsid w:val="00835587"/>
    <w:rsid w:val="00835616"/>
    <w:rsid w:val="008359BE"/>
    <w:rsid w:val="00835D83"/>
    <w:rsid w:val="00835F0F"/>
    <w:rsid w:val="00835F4A"/>
    <w:rsid w:val="00836402"/>
    <w:rsid w:val="00836559"/>
    <w:rsid w:val="00836AE1"/>
    <w:rsid w:val="00836B7A"/>
    <w:rsid w:val="00836C5F"/>
    <w:rsid w:val="00836E69"/>
    <w:rsid w:val="00836F11"/>
    <w:rsid w:val="00836F55"/>
    <w:rsid w:val="00837111"/>
    <w:rsid w:val="0083730C"/>
    <w:rsid w:val="00837349"/>
    <w:rsid w:val="008373C3"/>
    <w:rsid w:val="00837457"/>
    <w:rsid w:val="008376AC"/>
    <w:rsid w:val="00837AFF"/>
    <w:rsid w:val="00837C4D"/>
    <w:rsid w:val="008403D4"/>
    <w:rsid w:val="00840475"/>
    <w:rsid w:val="00840568"/>
    <w:rsid w:val="008405DD"/>
    <w:rsid w:val="00840605"/>
    <w:rsid w:val="008406E2"/>
    <w:rsid w:val="00840A88"/>
    <w:rsid w:val="00840B7A"/>
    <w:rsid w:val="00840DDA"/>
    <w:rsid w:val="00841332"/>
    <w:rsid w:val="008413E7"/>
    <w:rsid w:val="00841451"/>
    <w:rsid w:val="00841459"/>
    <w:rsid w:val="008415BB"/>
    <w:rsid w:val="00841610"/>
    <w:rsid w:val="00841994"/>
    <w:rsid w:val="00841A68"/>
    <w:rsid w:val="00841AF4"/>
    <w:rsid w:val="00841D62"/>
    <w:rsid w:val="00841FA7"/>
    <w:rsid w:val="00842046"/>
    <w:rsid w:val="00842131"/>
    <w:rsid w:val="00842227"/>
    <w:rsid w:val="00842553"/>
    <w:rsid w:val="00842837"/>
    <w:rsid w:val="00842903"/>
    <w:rsid w:val="0084291A"/>
    <w:rsid w:val="00842B7E"/>
    <w:rsid w:val="00842C06"/>
    <w:rsid w:val="00842C0D"/>
    <w:rsid w:val="00842D7F"/>
    <w:rsid w:val="00842FA6"/>
    <w:rsid w:val="0084302F"/>
    <w:rsid w:val="00843092"/>
    <w:rsid w:val="00843093"/>
    <w:rsid w:val="0084318C"/>
    <w:rsid w:val="008431F0"/>
    <w:rsid w:val="0084320F"/>
    <w:rsid w:val="0084329E"/>
    <w:rsid w:val="0084360C"/>
    <w:rsid w:val="00843732"/>
    <w:rsid w:val="008437C1"/>
    <w:rsid w:val="008438BE"/>
    <w:rsid w:val="0084392F"/>
    <w:rsid w:val="00843A09"/>
    <w:rsid w:val="00843F59"/>
    <w:rsid w:val="008440F3"/>
    <w:rsid w:val="008441F2"/>
    <w:rsid w:val="008442B8"/>
    <w:rsid w:val="0084444B"/>
    <w:rsid w:val="008444E8"/>
    <w:rsid w:val="00844821"/>
    <w:rsid w:val="00844AA8"/>
    <w:rsid w:val="00844E80"/>
    <w:rsid w:val="008450CB"/>
    <w:rsid w:val="008452D9"/>
    <w:rsid w:val="008453E4"/>
    <w:rsid w:val="00845435"/>
    <w:rsid w:val="00845572"/>
    <w:rsid w:val="00845767"/>
    <w:rsid w:val="008458E0"/>
    <w:rsid w:val="008459A8"/>
    <w:rsid w:val="00845C16"/>
    <w:rsid w:val="00845DDF"/>
    <w:rsid w:val="00846071"/>
    <w:rsid w:val="00846244"/>
    <w:rsid w:val="008465C2"/>
    <w:rsid w:val="00846705"/>
    <w:rsid w:val="00846873"/>
    <w:rsid w:val="008469EC"/>
    <w:rsid w:val="00846BC0"/>
    <w:rsid w:val="00846C09"/>
    <w:rsid w:val="00846FE7"/>
    <w:rsid w:val="00847045"/>
    <w:rsid w:val="00847049"/>
    <w:rsid w:val="00847063"/>
    <w:rsid w:val="008473DF"/>
    <w:rsid w:val="00847582"/>
    <w:rsid w:val="008475E2"/>
    <w:rsid w:val="0084768D"/>
    <w:rsid w:val="00847829"/>
    <w:rsid w:val="00847A3D"/>
    <w:rsid w:val="00847B5D"/>
    <w:rsid w:val="00847BC4"/>
    <w:rsid w:val="00847C81"/>
    <w:rsid w:val="00847DFE"/>
    <w:rsid w:val="00847EE5"/>
    <w:rsid w:val="00847F3C"/>
    <w:rsid w:val="00850403"/>
    <w:rsid w:val="0085046E"/>
    <w:rsid w:val="008507B2"/>
    <w:rsid w:val="008507C8"/>
    <w:rsid w:val="0085096C"/>
    <w:rsid w:val="008509F3"/>
    <w:rsid w:val="00850B5D"/>
    <w:rsid w:val="00850D68"/>
    <w:rsid w:val="008510BE"/>
    <w:rsid w:val="008511CB"/>
    <w:rsid w:val="00851244"/>
    <w:rsid w:val="0085140C"/>
    <w:rsid w:val="00851411"/>
    <w:rsid w:val="00851A0B"/>
    <w:rsid w:val="00851A68"/>
    <w:rsid w:val="00851A89"/>
    <w:rsid w:val="00851B0C"/>
    <w:rsid w:val="00851DB4"/>
    <w:rsid w:val="008520C9"/>
    <w:rsid w:val="00852121"/>
    <w:rsid w:val="00852171"/>
    <w:rsid w:val="00852365"/>
    <w:rsid w:val="00852713"/>
    <w:rsid w:val="0085278A"/>
    <w:rsid w:val="00852821"/>
    <w:rsid w:val="00852ABB"/>
    <w:rsid w:val="00852C55"/>
    <w:rsid w:val="00852EBC"/>
    <w:rsid w:val="008530E1"/>
    <w:rsid w:val="008531E9"/>
    <w:rsid w:val="0085333E"/>
    <w:rsid w:val="00853411"/>
    <w:rsid w:val="008535A2"/>
    <w:rsid w:val="0085364E"/>
    <w:rsid w:val="008536D3"/>
    <w:rsid w:val="008536EF"/>
    <w:rsid w:val="00853734"/>
    <w:rsid w:val="0085381D"/>
    <w:rsid w:val="00853BFC"/>
    <w:rsid w:val="00853C04"/>
    <w:rsid w:val="00853CA9"/>
    <w:rsid w:val="00853CBD"/>
    <w:rsid w:val="00853FB7"/>
    <w:rsid w:val="0085401F"/>
    <w:rsid w:val="00854125"/>
    <w:rsid w:val="008543DA"/>
    <w:rsid w:val="008544E6"/>
    <w:rsid w:val="00854538"/>
    <w:rsid w:val="00854930"/>
    <w:rsid w:val="0085497F"/>
    <w:rsid w:val="008549B7"/>
    <w:rsid w:val="00854D24"/>
    <w:rsid w:val="00854DE2"/>
    <w:rsid w:val="00854EF8"/>
    <w:rsid w:val="008550F2"/>
    <w:rsid w:val="0085518B"/>
    <w:rsid w:val="0085568A"/>
    <w:rsid w:val="0085575D"/>
    <w:rsid w:val="0085592D"/>
    <w:rsid w:val="00855D32"/>
    <w:rsid w:val="00855FB7"/>
    <w:rsid w:val="00856269"/>
    <w:rsid w:val="00856348"/>
    <w:rsid w:val="00856616"/>
    <w:rsid w:val="008566AE"/>
    <w:rsid w:val="00856911"/>
    <w:rsid w:val="0085693A"/>
    <w:rsid w:val="00856AFE"/>
    <w:rsid w:val="00856B43"/>
    <w:rsid w:val="00856C58"/>
    <w:rsid w:val="00856CC8"/>
    <w:rsid w:val="00856EFB"/>
    <w:rsid w:val="00857170"/>
    <w:rsid w:val="008571E4"/>
    <w:rsid w:val="0085730E"/>
    <w:rsid w:val="008573C2"/>
    <w:rsid w:val="00857429"/>
    <w:rsid w:val="0085747A"/>
    <w:rsid w:val="00857532"/>
    <w:rsid w:val="008576EA"/>
    <w:rsid w:val="00857842"/>
    <w:rsid w:val="008578B7"/>
    <w:rsid w:val="008579E1"/>
    <w:rsid w:val="008579F6"/>
    <w:rsid w:val="00857AF2"/>
    <w:rsid w:val="00857C32"/>
    <w:rsid w:val="00857CB2"/>
    <w:rsid w:val="00857F9E"/>
    <w:rsid w:val="00857FCF"/>
    <w:rsid w:val="008603DE"/>
    <w:rsid w:val="00860472"/>
    <w:rsid w:val="008604AE"/>
    <w:rsid w:val="008605D5"/>
    <w:rsid w:val="008606B3"/>
    <w:rsid w:val="00860816"/>
    <w:rsid w:val="008608B2"/>
    <w:rsid w:val="00860949"/>
    <w:rsid w:val="00860A7C"/>
    <w:rsid w:val="00860BD6"/>
    <w:rsid w:val="00860E34"/>
    <w:rsid w:val="00860EC8"/>
    <w:rsid w:val="00860F33"/>
    <w:rsid w:val="008610B5"/>
    <w:rsid w:val="0086124D"/>
    <w:rsid w:val="008613FC"/>
    <w:rsid w:val="00861753"/>
    <w:rsid w:val="0086199C"/>
    <w:rsid w:val="008619BA"/>
    <w:rsid w:val="00861A58"/>
    <w:rsid w:val="00861BED"/>
    <w:rsid w:val="008621AF"/>
    <w:rsid w:val="00862385"/>
    <w:rsid w:val="008624CF"/>
    <w:rsid w:val="00862730"/>
    <w:rsid w:val="008627F5"/>
    <w:rsid w:val="00862E04"/>
    <w:rsid w:val="00863130"/>
    <w:rsid w:val="008631EC"/>
    <w:rsid w:val="0086325E"/>
    <w:rsid w:val="008632AB"/>
    <w:rsid w:val="008634D8"/>
    <w:rsid w:val="0086350D"/>
    <w:rsid w:val="00863536"/>
    <w:rsid w:val="00863617"/>
    <w:rsid w:val="00863654"/>
    <w:rsid w:val="00863728"/>
    <w:rsid w:val="0086391D"/>
    <w:rsid w:val="0086395A"/>
    <w:rsid w:val="00863F6A"/>
    <w:rsid w:val="008640BD"/>
    <w:rsid w:val="008643E5"/>
    <w:rsid w:val="00864420"/>
    <w:rsid w:val="008645BA"/>
    <w:rsid w:val="008645C2"/>
    <w:rsid w:val="00864B5E"/>
    <w:rsid w:val="00864B82"/>
    <w:rsid w:val="00864C1A"/>
    <w:rsid w:val="00864E74"/>
    <w:rsid w:val="00864F33"/>
    <w:rsid w:val="0086502A"/>
    <w:rsid w:val="00865200"/>
    <w:rsid w:val="008652A5"/>
    <w:rsid w:val="008655FD"/>
    <w:rsid w:val="008656F9"/>
    <w:rsid w:val="00865950"/>
    <w:rsid w:val="00865AF5"/>
    <w:rsid w:val="00865E1E"/>
    <w:rsid w:val="00865E5F"/>
    <w:rsid w:val="00866554"/>
    <w:rsid w:val="0086656F"/>
    <w:rsid w:val="0086695B"/>
    <w:rsid w:val="00866B70"/>
    <w:rsid w:val="00866D3D"/>
    <w:rsid w:val="00866F71"/>
    <w:rsid w:val="00867773"/>
    <w:rsid w:val="008677FD"/>
    <w:rsid w:val="00867810"/>
    <w:rsid w:val="0087000F"/>
    <w:rsid w:val="008702A6"/>
    <w:rsid w:val="0087052F"/>
    <w:rsid w:val="008705B0"/>
    <w:rsid w:val="008706D4"/>
    <w:rsid w:val="0087084B"/>
    <w:rsid w:val="0087093B"/>
    <w:rsid w:val="008709C0"/>
    <w:rsid w:val="00870F8A"/>
    <w:rsid w:val="0087102E"/>
    <w:rsid w:val="008711BA"/>
    <w:rsid w:val="00871646"/>
    <w:rsid w:val="008717D4"/>
    <w:rsid w:val="008719A4"/>
    <w:rsid w:val="008719B9"/>
    <w:rsid w:val="00871AA3"/>
    <w:rsid w:val="00871D23"/>
    <w:rsid w:val="0087222B"/>
    <w:rsid w:val="00872309"/>
    <w:rsid w:val="00872439"/>
    <w:rsid w:val="00872444"/>
    <w:rsid w:val="008724C7"/>
    <w:rsid w:val="0087250D"/>
    <w:rsid w:val="00872746"/>
    <w:rsid w:val="008727E4"/>
    <w:rsid w:val="00872A3E"/>
    <w:rsid w:val="00872D63"/>
    <w:rsid w:val="00872E8C"/>
    <w:rsid w:val="0087306B"/>
    <w:rsid w:val="008734C4"/>
    <w:rsid w:val="00873530"/>
    <w:rsid w:val="00873AEC"/>
    <w:rsid w:val="00873BC3"/>
    <w:rsid w:val="00873BCE"/>
    <w:rsid w:val="00873C2C"/>
    <w:rsid w:val="00873CA6"/>
    <w:rsid w:val="00873CAD"/>
    <w:rsid w:val="00873E5C"/>
    <w:rsid w:val="00873EC9"/>
    <w:rsid w:val="00874075"/>
    <w:rsid w:val="00874169"/>
    <w:rsid w:val="008741E4"/>
    <w:rsid w:val="00874261"/>
    <w:rsid w:val="0087429A"/>
    <w:rsid w:val="008742AE"/>
    <w:rsid w:val="00874312"/>
    <w:rsid w:val="0087437C"/>
    <w:rsid w:val="00874523"/>
    <w:rsid w:val="008746DB"/>
    <w:rsid w:val="00874830"/>
    <w:rsid w:val="0087492B"/>
    <w:rsid w:val="00874BB8"/>
    <w:rsid w:val="00874CE1"/>
    <w:rsid w:val="00874E7A"/>
    <w:rsid w:val="00874E8F"/>
    <w:rsid w:val="00874EA2"/>
    <w:rsid w:val="00874F46"/>
    <w:rsid w:val="00874F8C"/>
    <w:rsid w:val="00875298"/>
    <w:rsid w:val="0087543A"/>
    <w:rsid w:val="00875520"/>
    <w:rsid w:val="008755D3"/>
    <w:rsid w:val="008755E6"/>
    <w:rsid w:val="0087561F"/>
    <w:rsid w:val="00875985"/>
    <w:rsid w:val="00875B2D"/>
    <w:rsid w:val="00875C02"/>
    <w:rsid w:val="00875CD7"/>
    <w:rsid w:val="00876065"/>
    <w:rsid w:val="00876189"/>
    <w:rsid w:val="008762BF"/>
    <w:rsid w:val="008764F0"/>
    <w:rsid w:val="0087657F"/>
    <w:rsid w:val="00876657"/>
    <w:rsid w:val="008766E7"/>
    <w:rsid w:val="008768F0"/>
    <w:rsid w:val="00876975"/>
    <w:rsid w:val="00876B4D"/>
    <w:rsid w:val="00876C4C"/>
    <w:rsid w:val="00876D7A"/>
    <w:rsid w:val="00876E39"/>
    <w:rsid w:val="00876EC7"/>
    <w:rsid w:val="008771B6"/>
    <w:rsid w:val="00877290"/>
    <w:rsid w:val="0087734D"/>
    <w:rsid w:val="008773A6"/>
    <w:rsid w:val="00877696"/>
    <w:rsid w:val="008778E4"/>
    <w:rsid w:val="00877A19"/>
    <w:rsid w:val="00877AA6"/>
    <w:rsid w:val="00877F18"/>
    <w:rsid w:val="00877F1F"/>
    <w:rsid w:val="008801BD"/>
    <w:rsid w:val="008802E1"/>
    <w:rsid w:val="008804AC"/>
    <w:rsid w:val="008805E4"/>
    <w:rsid w:val="008806DE"/>
    <w:rsid w:val="00880731"/>
    <w:rsid w:val="0088095A"/>
    <w:rsid w:val="008812EA"/>
    <w:rsid w:val="008815A0"/>
    <w:rsid w:val="00881628"/>
    <w:rsid w:val="008817F5"/>
    <w:rsid w:val="00881AD7"/>
    <w:rsid w:val="00881C43"/>
    <w:rsid w:val="00881E13"/>
    <w:rsid w:val="00881FBF"/>
    <w:rsid w:val="008820D9"/>
    <w:rsid w:val="00882610"/>
    <w:rsid w:val="00882A6D"/>
    <w:rsid w:val="00882C75"/>
    <w:rsid w:val="00882ED1"/>
    <w:rsid w:val="00882F31"/>
    <w:rsid w:val="00883088"/>
    <w:rsid w:val="00883862"/>
    <w:rsid w:val="00883C13"/>
    <w:rsid w:val="00883C83"/>
    <w:rsid w:val="00883EBB"/>
    <w:rsid w:val="00884354"/>
    <w:rsid w:val="008843E5"/>
    <w:rsid w:val="00884747"/>
    <w:rsid w:val="00884853"/>
    <w:rsid w:val="00884983"/>
    <w:rsid w:val="0088499E"/>
    <w:rsid w:val="00884A2A"/>
    <w:rsid w:val="00884FEF"/>
    <w:rsid w:val="00885189"/>
    <w:rsid w:val="008851F9"/>
    <w:rsid w:val="00885200"/>
    <w:rsid w:val="008852DC"/>
    <w:rsid w:val="00885486"/>
    <w:rsid w:val="00885692"/>
    <w:rsid w:val="008857F6"/>
    <w:rsid w:val="00885A11"/>
    <w:rsid w:val="00885E63"/>
    <w:rsid w:val="00885F32"/>
    <w:rsid w:val="00886411"/>
    <w:rsid w:val="00886911"/>
    <w:rsid w:val="00886BF6"/>
    <w:rsid w:val="0088705B"/>
    <w:rsid w:val="008870E1"/>
    <w:rsid w:val="0088741A"/>
    <w:rsid w:val="008874D0"/>
    <w:rsid w:val="008875D3"/>
    <w:rsid w:val="008877D5"/>
    <w:rsid w:val="008878E4"/>
    <w:rsid w:val="0088797E"/>
    <w:rsid w:val="00887AA1"/>
    <w:rsid w:val="00887E4F"/>
    <w:rsid w:val="00887F5D"/>
    <w:rsid w:val="008902AB"/>
    <w:rsid w:val="00890353"/>
    <w:rsid w:val="008903C2"/>
    <w:rsid w:val="008903F9"/>
    <w:rsid w:val="00890655"/>
    <w:rsid w:val="00890728"/>
    <w:rsid w:val="008908AB"/>
    <w:rsid w:val="00890953"/>
    <w:rsid w:val="00890A60"/>
    <w:rsid w:val="00890AB2"/>
    <w:rsid w:val="00890E0E"/>
    <w:rsid w:val="00890E55"/>
    <w:rsid w:val="00890F74"/>
    <w:rsid w:val="008910F4"/>
    <w:rsid w:val="0089189A"/>
    <w:rsid w:val="00891B66"/>
    <w:rsid w:val="00891BD6"/>
    <w:rsid w:val="00891BEC"/>
    <w:rsid w:val="00891CAB"/>
    <w:rsid w:val="00891E26"/>
    <w:rsid w:val="00891E7C"/>
    <w:rsid w:val="00891F27"/>
    <w:rsid w:val="008920D5"/>
    <w:rsid w:val="008920FE"/>
    <w:rsid w:val="00892446"/>
    <w:rsid w:val="008929C7"/>
    <w:rsid w:val="00892A1B"/>
    <w:rsid w:val="00892C74"/>
    <w:rsid w:val="00892E39"/>
    <w:rsid w:val="00892E7E"/>
    <w:rsid w:val="00892FA4"/>
    <w:rsid w:val="008932F3"/>
    <w:rsid w:val="008934C0"/>
    <w:rsid w:val="00893A28"/>
    <w:rsid w:val="00893A37"/>
    <w:rsid w:val="00893A81"/>
    <w:rsid w:val="00893DEE"/>
    <w:rsid w:val="00893F9F"/>
    <w:rsid w:val="008941E3"/>
    <w:rsid w:val="0089429C"/>
    <w:rsid w:val="0089433E"/>
    <w:rsid w:val="0089437D"/>
    <w:rsid w:val="008946C0"/>
    <w:rsid w:val="00894A88"/>
    <w:rsid w:val="00894AB9"/>
    <w:rsid w:val="00894ABA"/>
    <w:rsid w:val="00894EFD"/>
    <w:rsid w:val="00894FF0"/>
    <w:rsid w:val="00895386"/>
    <w:rsid w:val="008953AE"/>
    <w:rsid w:val="008955B3"/>
    <w:rsid w:val="0089591F"/>
    <w:rsid w:val="00895975"/>
    <w:rsid w:val="00895996"/>
    <w:rsid w:val="00895E30"/>
    <w:rsid w:val="00895FB7"/>
    <w:rsid w:val="00896066"/>
    <w:rsid w:val="008960B6"/>
    <w:rsid w:val="0089614B"/>
    <w:rsid w:val="00896659"/>
    <w:rsid w:val="0089695D"/>
    <w:rsid w:val="00896ADD"/>
    <w:rsid w:val="00896C7C"/>
    <w:rsid w:val="00896CC6"/>
    <w:rsid w:val="00896D09"/>
    <w:rsid w:val="00896D26"/>
    <w:rsid w:val="00896D69"/>
    <w:rsid w:val="00896DC3"/>
    <w:rsid w:val="00896EA4"/>
    <w:rsid w:val="00897342"/>
    <w:rsid w:val="00897434"/>
    <w:rsid w:val="00897457"/>
    <w:rsid w:val="0089746E"/>
    <w:rsid w:val="008974AC"/>
    <w:rsid w:val="00897667"/>
    <w:rsid w:val="008976E5"/>
    <w:rsid w:val="00897891"/>
    <w:rsid w:val="00897940"/>
    <w:rsid w:val="00897A3B"/>
    <w:rsid w:val="00897C08"/>
    <w:rsid w:val="00897C5E"/>
    <w:rsid w:val="00897CFE"/>
    <w:rsid w:val="008A0601"/>
    <w:rsid w:val="008A092E"/>
    <w:rsid w:val="008A0A72"/>
    <w:rsid w:val="008A0BB4"/>
    <w:rsid w:val="008A0F37"/>
    <w:rsid w:val="008A0F87"/>
    <w:rsid w:val="008A136A"/>
    <w:rsid w:val="008A13E2"/>
    <w:rsid w:val="008A1949"/>
    <w:rsid w:val="008A1A6C"/>
    <w:rsid w:val="008A1B15"/>
    <w:rsid w:val="008A1C9F"/>
    <w:rsid w:val="008A1F60"/>
    <w:rsid w:val="008A204B"/>
    <w:rsid w:val="008A21FF"/>
    <w:rsid w:val="008A248D"/>
    <w:rsid w:val="008A25B5"/>
    <w:rsid w:val="008A25C9"/>
    <w:rsid w:val="008A2801"/>
    <w:rsid w:val="008A2CE2"/>
    <w:rsid w:val="008A2D74"/>
    <w:rsid w:val="008A2F98"/>
    <w:rsid w:val="008A2FED"/>
    <w:rsid w:val="008A2FF7"/>
    <w:rsid w:val="008A30AC"/>
    <w:rsid w:val="008A3177"/>
    <w:rsid w:val="008A336C"/>
    <w:rsid w:val="008A3688"/>
    <w:rsid w:val="008A36B2"/>
    <w:rsid w:val="008A3ACC"/>
    <w:rsid w:val="008A3B1E"/>
    <w:rsid w:val="008A3B63"/>
    <w:rsid w:val="008A3EEC"/>
    <w:rsid w:val="008A3F1A"/>
    <w:rsid w:val="008A3FA7"/>
    <w:rsid w:val="008A3FCB"/>
    <w:rsid w:val="008A3FFD"/>
    <w:rsid w:val="008A43F4"/>
    <w:rsid w:val="008A44B8"/>
    <w:rsid w:val="008A4521"/>
    <w:rsid w:val="008A4549"/>
    <w:rsid w:val="008A4728"/>
    <w:rsid w:val="008A4794"/>
    <w:rsid w:val="008A48F5"/>
    <w:rsid w:val="008A4BA1"/>
    <w:rsid w:val="008A4FE4"/>
    <w:rsid w:val="008A50EE"/>
    <w:rsid w:val="008A51A8"/>
    <w:rsid w:val="008A52DE"/>
    <w:rsid w:val="008A532F"/>
    <w:rsid w:val="008A54C7"/>
    <w:rsid w:val="008A5504"/>
    <w:rsid w:val="008A5605"/>
    <w:rsid w:val="008A5660"/>
    <w:rsid w:val="008A5A88"/>
    <w:rsid w:val="008A5B8F"/>
    <w:rsid w:val="008A5DA0"/>
    <w:rsid w:val="008A5E02"/>
    <w:rsid w:val="008A5EE0"/>
    <w:rsid w:val="008A602A"/>
    <w:rsid w:val="008A6205"/>
    <w:rsid w:val="008A622C"/>
    <w:rsid w:val="008A63D2"/>
    <w:rsid w:val="008A66C9"/>
    <w:rsid w:val="008A6758"/>
    <w:rsid w:val="008A68CD"/>
    <w:rsid w:val="008A6C5A"/>
    <w:rsid w:val="008A6EE4"/>
    <w:rsid w:val="008A6F1D"/>
    <w:rsid w:val="008A7104"/>
    <w:rsid w:val="008A71E2"/>
    <w:rsid w:val="008A7284"/>
    <w:rsid w:val="008A73C7"/>
    <w:rsid w:val="008A76CF"/>
    <w:rsid w:val="008A77C3"/>
    <w:rsid w:val="008A77D8"/>
    <w:rsid w:val="008A77EB"/>
    <w:rsid w:val="008A7843"/>
    <w:rsid w:val="008A7AE6"/>
    <w:rsid w:val="008A7B47"/>
    <w:rsid w:val="008A7DD0"/>
    <w:rsid w:val="008A7E70"/>
    <w:rsid w:val="008A7E74"/>
    <w:rsid w:val="008A7F21"/>
    <w:rsid w:val="008A7F91"/>
    <w:rsid w:val="008A7FA2"/>
    <w:rsid w:val="008B0060"/>
    <w:rsid w:val="008B00BC"/>
    <w:rsid w:val="008B0115"/>
    <w:rsid w:val="008B016A"/>
    <w:rsid w:val="008B01AA"/>
    <w:rsid w:val="008B0437"/>
    <w:rsid w:val="008B0483"/>
    <w:rsid w:val="008B0512"/>
    <w:rsid w:val="008B055B"/>
    <w:rsid w:val="008B074B"/>
    <w:rsid w:val="008B08BC"/>
    <w:rsid w:val="008B0A1A"/>
    <w:rsid w:val="008B0BA8"/>
    <w:rsid w:val="008B0BBF"/>
    <w:rsid w:val="008B0CDE"/>
    <w:rsid w:val="008B0EE9"/>
    <w:rsid w:val="008B100A"/>
    <w:rsid w:val="008B120C"/>
    <w:rsid w:val="008B1449"/>
    <w:rsid w:val="008B157E"/>
    <w:rsid w:val="008B1654"/>
    <w:rsid w:val="008B1971"/>
    <w:rsid w:val="008B19A0"/>
    <w:rsid w:val="008B1BC6"/>
    <w:rsid w:val="008B1C07"/>
    <w:rsid w:val="008B2264"/>
    <w:rsid w:val="008B22E0"/>
    <w:rsid w:val="008B2379"/>
    <w:rsid w:val="008B243F"/>
    <w:rsid w:val="008B24E0"/>
    <w:rsid w:val="008B262D"/>
    <w:rsid w:val="008B266E"/>
    <w:rsid w:val="008B274D"/>
    <w:rsid w:val="008B27D5"/>
    <w:rsid w:val="008B28A5"/>
    <w:rsid w:val="008B29A7"/>
    <w:rsid w:val="008B2E85"/>
    <w:rsid w:val="008B2F86"/>
    <w:rsid w:val="008B350C"/>
    <w:rsid w:val="008B36EA"/>
    <w:rsid w:val="008B3AE4"/>
    <w:rsid w:val="008B3BDE"/>
    <w:rsid w:val="008B3CC5"/>
    <w:rsid w:val="008B3D68"/>
    <w:rsid w:val="008B3FA9"/>
    <w:rsid w:val="008B421F"/>
    <w:rsid w:val="008B428D"/>
    <w:rsid w:val="008B42F7"/>
    <w:rsid w:val="008B4396"/>
    <w:rsid w:val="008B47EE"/>
    <w:rsid w:val="008B4A79"/>
    <w:rsid w:val="008B4B1D"/>
    <w:rsid w:val="008B4EC0"/>
    <w:rsid w:val="008B51A0"/>
    <w:rsid w:val="008B5278"/>
    <w:rsid w:val="008B52A9"/>
    <w:rsid w:val="008B52B2"/>
    <w:rsid w:val="008B53E3"/>
    <w:rsid w:val="008B5457"/>
    <w:rsid w:val="008B592A"/>
    <w:rsid w:val="008B593B"/>
    <w:rsid w:val="008B5C01"/>
    <w:rsid w:val="008B5C65"/>
    <w:rsid w:val="008B5F5A"/>
    <w:rsid w:val="008B62CF"/>
    <w:rsid w:val="008B62E7"/>
    <w:rsid w:val="008B63B2"/>
    <w:rsid w:val="008B6479"/>
    <w:rsid w:val="008B6584"/>
    <w:rsid w:val="008B6616"/>
    <w:rsid w:val="008B66EE"/>
    <w:rsid w:val="008B67EA"/>
    <w:rsid w:val="008B6919"/>
    <w:rsid w:val="008B6C7D"/>
    <w:rsid w:val="008B6D3A"/>
    <w:rsid w:val="008B7088"/>
    <w:rsid w:val="008B70BE"/>
    <w:rsid w:val="008B73BE"/>
    <w:rsid w:val="008B7443"/>
    <w:rsid w:val="008B75C0"/>
    <w:rsid w:val="008B7654"/>
    <w:rsid w:val="008B7893"/>
    <w:rsid w:val="008B792D"/>
    <w:rsid w:val="008B7A75"/>
    <w:rsid w:val="008B7AE6"/>
    <w:rsid w:val="008B7B5C"/>
    <w:rsid w:val="008B7C13"/>
    <w:rsid w:val="008B7D31"/>
    <w:rsid w:val="008B7ED5"/>
    <w:rsid w:val="008C0288"/>
    <w:rsid w:val="008C03E4"/>
    <w:rsid w:val="008C0423"/>
    <w:rsid w:val="008C0483"/>
    <w:rsid w:val="008C0648"/>
    <w:rsid w:val="008C0669"/>
    <w:rsid w:val="008C0670"/>
    <w:rsid w:val="008C08BF"/>
    <w:rsid w:val="008C09E3"/>
    <w:rsid w:val="008C0C60"/>
    <w:rsid w:val="008C0C61"/>
    <w:rsid w:val="008C0C99"/>
    <w:rsid w:val="008C0CB3"/>
    <w:rsid w:val="008C0F1E"/>
    <w:rsid w:val="008C0FCD"/>
    <w:rsid w:val="008C0FD5"/>
    <w:rsid w:val="008C1135"/>
    <w:rsid w:val="008C1139"/>
    <w:rsid w:val="008C135E"/>
    <w:rsid w:val="008C138E"/>
    <w:rsid w:val="008C13B7"/>
    <w:rsid w:val="008C144E"/>
    <w:rsid w:val="008C147B"/>
    <w:rsid w:val="008C16B7"/>
    <w:rsid w:val="008C1782"/>
    <w:rsid w:val="008C1913"/>
    <w:rsid w:val="008C1B77"/>
    <w:rsid w:val="008C1C64"/>
    <w:rsid w:val="008C1E31"/>
    <w:rsid w:val="008C2017"/>
    <w:rsid w:val="008C219E"/>
    <w:rsid w:val="008C21E4"/>
    <w:rsid w:val="008C23FB"/>
    <w:rsid w:val="008C26E0"/>
    <w:rsid w:val="008C285C"/>
    <w:rsid w:val="008C2A12"/>
    <w:rsid w:val="008C2AB8"/>
    <w:rsid w:val="008C2F57"/>
    <w:rsid w:val="008C3253"/>
    <w:rsid w:val="008C3721"/>
    <w:rsid w:val="008C3862"/>
    <w:rsid w:val="008C3A40"/>
    <w:rsid w:val="008C3CFD"/>
    <w:rsid w:val="008C3D64"/>
    <w:rsid w:val="008C3F1B"/>
    <w:rsid w:val="008C3F83"/>
    <w:rsid w:val="008C40BD"/>
    <w:rsid w:val="008C4321"/>
    <w:rsid w:val="008C434A"/>
    <w:rsid w:val="008C4958"/>
    <w:rsid w:val="008C4BAA"/>
    <w:rsid w:val="008C4E5C"/>
    <w:rsid w:val="008C4EB3"/>
    <w:rsid w:val="008C5239"/>
    <w:rsid w:val="008C53DE"/>
    <w:rsid w:val="008C56B9"/>
    <w:rsid w:val="008C5A42"/>
    <w:rsid w:val="008C5D3F"/>
    <w:rsid w:val="008C615F"/>
    <w:rsid w:val="008C6192"/>
    <w:rsid w:val="008C6322"/>
    <w:rsid w:val="008C6690"/>
    <w:rsid w:val="008C688F"/>
    <w:rsid w:val="008C68A0"/>
    <w:rsid w:val="008C6AE8"/>
    <w:rsid w:val="008C6B5F"/>
    <w:rsid w:val="008C6B90"/>
    <w:rsid w:val="008C6C47"/>
    <w:rsid w:val="008C6CC3"/>
    <w:rsid w:val="008C6F07"/>
    <w:rsid w:val="008C6F8B"/>
    <w:rsid w:val="008C7275"/>
    <w:rsid w:val="008C72BA"/>
    <w:rsid w:val="008C750C"/>
    <w:rsid w:val="008C7543"/>
    <w:rsid w:val="008C7573"/>
    <w:rsid w:val="008C78E3"/>
    <w:rsid w:val="008C7937"/>
    <w:rsid w:val="008C7AEA"/>
    <w:rsid w:val="008C7B3B"/>
    <w:rsid w:val="008C7F9D"/>
    <w:rsid w:val="008D00A5"/>
    <w:rsid w:val="008D04AE"/>
    <w:rsid w:val="008D051F"/>
    <w:rsid w:val="008D0DEB"/>
    <w:rsid w:val="008D0E20"/>
    <w:rsid w:val="008D1264"/>
    <w:rsid w:val="008D12D2"/>
    <w:rsid w:val="008D1553"/>
    <w:rsid w:val="008D182C"/>
    <w:rsid w:val="008D1DD1"/>
    <w:rsid w:val="008D2074"/>
    <w:rsid w:val="008D23B2"/>
    <w:rsid w:val="008D2909"/>
    <w:rsid w:val="008D29C5"/>
    <w:rsid w:val="008D2A0F"/>
    <w:rsid w:val="008D2A56"/>
    <w:rsid w:val="008D2BEC"/>
    <w:rsid w:val="008D2E23"/>
    <w:rsid w:val="008D303C"/>
    <w:rsid w:val="008D3499"/>
    <w:rsid w:val="008D34F1"/>
    <w:rsid w:val="008D358D"/>
    <w:rsid w:val="008D3685"/>
    <w:rsid w:val="008D368F"/>
    <w:rsid w:val="008D3737"/>
    <w:rsid w:val="008D375D"/>
    <w:rsid w:val="008D39D8"/>
    <w:rsid w:val="008D3B3C"/>
    <w:rsid w:val="008D403E"/>
    <w:rsid w:val="008D4176"/>
    <w:rsid w:val="008D4222"/>
    <w:rsid w:val="008D434B"/>
    <w:rsid w:val="008D4563"/>
    <w:rsid w:val="008D45C7"/>
    <w:rsid w:val="008D4692"/>
    <w:rsid w:val="008D4811"/>
    <w:rsid w:val="008D4965"/>
    <w:rsid w:val="008D4E47"/>
    <w:rsid w:val="008D5081"/>
    <w:rsid w:val="008D5120"/>
    <w:rsid w:val="008D529F"/>
    <w:rsid w:val="008D5613"/>
    <w:rsid w:val="008D5691"/>
    <w:rsid w:val="008D56A8"/>
    <w:rsid w:val="008D577A"/>
    <w:rsid w:val="008D58B9"/>
    <w:rsid w:val="008D5BE6"/>
    <w:rsid w:val="008D5FDF"/>
    <w:rsid w:val="008D6053"/>
    <w:rsid w:val="008D60AA"/>
    <w:rsid w:val="008D60D4"/>
    <w:rsid w:val="008D65E7"/>
    <w:rsid w:val="008D6C49"/>
    <w:rsid w:val="008D6D1A"/>
    <w:rsid w:val="008D6E02"/>
    <w:rsid w:val="008D6E57"/>
    <w:rsid w:val="008D7219"/>
    <w:rsid w:val="008D72D8"/>
    <w:rsid w:val="008D72E8"/>
    <w:rsid w:val="008D732C"/>
    <w:rsid w:val="008D7340"/>
    <w:rsid w:val="008D74C6"/>
    <w:rsid w:val="008D7651"/>
    <w:rsid w:val="008D785F"/>
    <w:rsid w:val="008D7870"/>
    <w:rsid w:val="008D7953"/>
    <w:rsid w:val="008D7955"/>
    <w:rsid w:val="008D7A3B"/>
    <w:rsid w:val="008E0079"/>
    <w:rsid w:val="008E018E"/>
    <w:rsid w:val="008E02AA"/>
    <w:rsid w:val="008E047E"/>
    <w:rsid w:val="008E0492"/>
    <w:rsid w:val="008E0580"/>
    <w:rsid w:val="008E05E1"/>
    <w:rsid w:val="008E063F"/>
    <w:rsid w:val="008E065E"/>
    <w:rsid w:val="008E0879"/>
    <w:rsid w:val="008E0927"/>
    <w:rsid w:val="008E0F63"/>
    <w:rsid w:val="008E123B"/>
    <w:rsid w:val="008E12DE"/>
    <w:rsid w:val="008E1437"/>
    <w:rsid w:val="008E14E4"/>
    <w:rsid w:val="008E15E6"/>
    <w:rsid w:val="008E163E"/>
    <w:rsid w:val="008E1909"/>
    <w:rsid w:val="008E1A36"/>
    <w:rsid w:val="008E1CBC"/>
    <w:rsid w:val="008E1D50"/>
    <w:rsid w:val="008E1D69"/>
    <w:rsid w:val="008E1DB9"/>
    <w:rsid w:val="008E1FC0"/>
    <w:rsid w:val="008E2148"/>
    <w:rsid w:val="008E2153"/>
    <w:rsid w:val="008E2167"/>
    <w:rsid w:val="008E2250"/>
    <w:rsid w:val="008E225C"/>
    <w:rsid w:val="008E271F"/>
    <w:rsid w:val="008E2995"/>
    <w:rsid w:val="008E2A97"/>
    <w:rsid w:val="008E2AD3"/>
    <w:rsid w:val="008E2B4E"/>
    <w:rsid w:val="008E2EEC"/>
    <w:rsid w:val="008E32B0"/>
    <w:rsid w:val="008E343E"/>
    <w:rsid w:val="008E3525"/>
    <w:rsid w:val="008E36C3"/>
    <w:rsid w:val="008E374D"/>
    <w:rsid w:val="008E384F"/>
    <w:rsid w:val="008E3852"/>
    <w:rsid w:val="008E3880"/>
    <w:rsid w:val="008E3B63"/>
    <w:rsid w:val="008E3C29"/>
    <w:rsid w:val="008E4117"/>
    <w:rsid w:val="008E4253"/>
    <w:rsid w:val="008E474E"/>
    <w:rsid w:val="008E47C7"/>
    <w:rsid w:val="008E4822"/>
    <w:rsid w:val="008E4A5B"/>
    <w:rsid w:val="008E4A78"/>
    <w:rsid w:val="008E4D8C"/>
    <w:rsid w:val="008E4FFF"/>
    <w:rsid w:val="008E51C6"/>
    <w:rsid w:val="008E51D1"/>
    <w:rsid w:val="008E52EA"/>
    <w:rsid w:val="008E55D3"/>
    <w:rsid w:val="008E5876"/>
    <w:rsid w:val="008E5EF1"/>
    <w:rsid w:val="008E5F36"/>
    <w:rsid w:val="008E5FF0"/>
    <w:rsid w:val="008E6127"/>
    <w:rsid w:val="008E625C"/>
    <w:rsid w:val="008E6338"/>
    <w:rsid w:val="008E653A"/>
    <w:rsid w:val="008E695C"/>
    <w:rsid w:val="008E6BAF"/>
    <w:rsid w:val="008E6C00"/>
    <w:rsid w:val="008E6D61"/>
    <w:rsid w:val="008E6E73"/>
    <w:rsid w:val="008E6EA9"/>
    <w:rsid w:val="008E6EB3"/>
    <w:rsid w:val="008E70DB"/>
    <w:rsid w:val="008E7293"/>
    <w:rsid w:val="008E7383"/>
    <w:rsid w:val="008E75B7"/>
    <w:rsid w:val="008E76A3"/>
    <w:rsid w:val="008E7929"/>
    <w:rsid w:val="008E7A5B"/>
    <w:rsid w:val="008E7BAE"/>
    <w:rsid w:val="008E7D45"/>
    <w:rsid w:val="008E7D8C"/>
    <w:rsid w:val="008E7E3B"/>
    <w:rsid w:val="008F0561"/>
    <w:rsid w:val="008F056D"/>
    <w:rsid w:val="008F0781"/>
    <w:rsid w:val="008F0850"/>
    <w:rsid w:val="008F08B9"/>
    <w:rsid w:val="008F090E"/>
    <w:rsid w:val="008F0C56"/>
    <w:rsid w:val="008F0C78"/>
    <w:rsid w:val="008F0ED1"/>
    <w:rsid w:val="008F0F00"/>
    <w:rsid w:val="008F1259"/>
    <w:rsid w:val="008F12DF"/>
    <w:rsid w:val="008F17AC"/>
    <w:rsid w:val="008F19E7"/>
    <w:rsid w:val="008F1BB1"/>
    <w:rsid w:val="008F1BDA"/>
    <w:rsid w:val="008F1C4E"/>
    <w:rsid w:val="008F1C85"/>
    <w:rsid w:val="008F1C91"/>
    <w:rsid w:val="008F1CB1"/>
    <w:rsid w:val="008F1CF6"/>
    <w:rsid w:val="008F1D07"/>
    <w:rsid w:val="008F1D68"/>
    <w:rsid w:val="008F1EAB"/>
    <w:rsid w:val="008F1ECC"/>
    <w:rsid w:val="008F1F71"/>
    <w:rsid w:val="008F20A0"/>
    <w:rsid w:val="008F217F"/>
    <w:rsid w:val="008F2380"/>
    <w:rsid w:val="008F27CF"/>
    <w:rsid w:val="008F2AD6"/>
    <w:rsid w:val="008F2D4C"/>
    <w:rsid w:val="008F2E5B"/>
    <w:rsid w:val="008F300B"/>
    <w:rsid w:val="008F3339"/>
    <w:rsid w:val="008F33DC"/>
    <w:rsid w:val="008F35B4"/>
    <w:rsid w:val="008F3636"/>
    <w:rsid w:val="008F3863"/>
    <w:rsid w:val="008F3F8D"/>
    <w:rsid w:val="008F427B"/>
    <w:rsid w:val="008F447E"/>
    <w:rsid w:val="008F44FF"/>
    <w:rsid w:val="008F46A3"/>
    <w:rsid w:val="008F477F"/>
    <w:rsid w:val="008F4894"/>
    <w:rsid w:val="008F4BF3"/>
    <w:rsid w:val="008F4CDE"/>
    <w:rsid w:val="008F4D50"/>
    <w:rsid w:val="008F4DD4"/>
    <w:rsid w:val="008F4E15"/>
    <w:rsid w:val="008F505E"/>
    <w:rsid w:val="008F54C6"/>
    <w:rsid w:val="008F5701"/>
    <w:rsid w:val="008F57EA"/>
    <w:rsid w:val="008F5C0F"/>
    <w:rsid w:val="008F5D18"/>
    <w:rsid w:val="008F5D92"/>
    <w:rsid w:val="008F5EE4"/>
    <w:rsid w:val="008F6118"/>
    <w:rsid w:val="008F6128"/>
    <w:rsid w:val="008F634E"/>
    <w:rsid w:val="008F64B6"/>
    <w:rsid w:val="008F67C0"/>
    <w:rsid w:val="008F68D1"/>
    <w:rsid w:val="008F6B78"/>
    <w:rsid w:val="008F6C86"/>
    <w:rsid w:val="008F6E0B"/>
    <w:rsid w:val="008F721F"/>
    <w:rsid w:val="008F72BC"/>
    <w:rsid w:val="008F7338"/>
    <w:rsid w:val="008F7433"/>
    <w:rsid w:val="008F74F6"/>
    <w:rsid w:val="008F750F"/>
    <w:rsid w:val="008F75D1"/>
    <w:rsid w:val="008F784B"/>
    <w:rsid w:val="008F79E7"/>
    <w:rsid w:val="008F79F2"/>
    <w:rsid w:val="008F7C87"/>
    <w:rsid w:val="008F7F68"/>
    <w:rsid w:val="00900041"/>
    <w:rsid w:val="009001BF"/>
    <w:rsid w:val="009001E7"/>
    <w:rsid w:val="009007D4"/>
    <w:rsid w:val="0090090B"/>
    <w:rsid w:val="00900920"/>
    <w:rsid w:val="00900A4D"/>
    <w:rsid w:val="00900B58"/>
    <w:rsid w:val="00900B60"/>
    <w:rsid w:val="00900D30"/>
    <w:rsid w:val="00900D87"/>
    <w:rsid w:val="00900DA6"/>
    <w:rsid w:val="00900F47"/>
    <w:rsid w:val="009012BD"/>
    <w:rsid w:val="009015CE"/>
    <w:rsid w:val="00901643"/>
    <w:rsid w:val="00901770"/>
    <w:rsid w:val="0090183E"/>
    <w:rsid w:val="0090197E"/>
    <w:rsid w:val="00901ABF"/>
    <w:rsid w:val="00901B40"/>
    <w:rsid w:val="00901F34"/>
    <w:rsid w:val="00902304"/>
    <w:rsid w:val="00902350"/>
    <w:rsid w:val="00902673"/>
    <w:rsid w:val="009026E3"/>
    <w:rsid w:val="009028A2"/>
    <w:rsid w:val="009028DB"/>
    <w:rsid w:val="00902919"/>
    <w:rsid w:val="009029E6"/>
    <w:rsid w:val="00902CA6"/>
    <w:rsid w:val="00902D93"/>
    <w:rsid w:val="00902E68"/>
    <w:rsid w:val="00902ECE"/>
    <w:rsid w:val="00902F37"/>
    <w:rsid w:val="00902FD0"/>
    <w:rsid w:val="009032EB"/>
    <w:rsid w:val="00903331"/>
    <w:rsid w:val="0090336B"/>
    <w:rsid w:val="0090360F"/>
    <w:rsid w:val="009036F5"/>
    <w:rsid w:val="00903788"/>
    <w:rsid w:val="0090381F"/>
    <w:rsid w:val="00903847"/>
    <w:rsid w:val="009038A3"/>
    <w:rsid w:val="00903C56"/>
    <w:rsid w:val="00903D10"/>
    <w:rsid w:val="00903DBF"/>
    <w:rsid w:val="00903F51"/>
    <w:rsid w:val="0090412B"/>
    <w:rsid w:val="0090416F"/>
    <w:rsid w:val="0090434A"/>
    <w:rsid w:val="00904432"/>
    <w:rsid w:val="00904A86"/>
    <w:rsid w:val="00904F3C"/>
    <w:rsid w:val="0090506C"/>
    <w:rsid w:val="009053AA"/>
    <w:rsid w:val="00905A68"/>
    <w:rsid w:val="00905B56"/>
    <w:rsid w:val="00905BF7"/>
    <w:rsid w:val="00905CAC"/>
    <w:rsid w:val="00906002"/>
    <w:rsid w:val="0090612F"/>
    <w:rsid w:val="00906335"/>
    <w:rsid w:val="009063EB"/>
    <w:rsid w:val="0090685F"/>
    <w:rsid w:val="00906916"/>
    <w:rsid w:val="00906939"/>
    <w:rsid w:val="0090694F"/>
    <w:rsid w:val="00906961"/>
    <w:rsid w:val="00906B16"/>
    <w:rsid w:val="00906D03"/>
    <w:rsid w:val="00906F0E"/>
    <w:rsid w:val="00907459"/>
    <w:rsid w:val="00907485"/>
    <w:rsid w:val="0090759E"/>
    <w:rsid w:val="009076FC"/>
    <w:rsid w:val="00907B20"/>
    <w:rsid w:val="00907E9A"/>
    <w:rsid w:val="00907F4A"/>
    <w:rsid w:val="00910008"/>
    <w:rsid w:val="0091025D"/>
    <w:rsid w:val="00910462"/>
    <w:rsid w:val="00910592"/>
    <w:rsid w:val="0091078F"/>
    <w:rsid w:val="009107D2"/>
    <w:rsid w:val="009108EF"/>
    <w:rsid w:val="009109CF"/>
    <w:rsid w:val="00910A88"/>
    <w:rsid w:val="00910B7D"/>
    <w:rsid w:val="00910C8A"/>
    <w:rsid w:val="00910DAF"/>
    <w:rsid w:val="00911597"/>
    <w:rsid w:val="009115D3"/>
    <w:rsid w:val="00911943"/>
    <w:rsid w:val="009119CE"/>
    <w:rsid w:val="00911AC9"/>
    <w:rsid w:val="00911AF4"/>
    <w:rsid w:val="00911D2E"/>
    <w:rsid w:val="00911DFB"/>
    <w:rsid w:val="009120A6"/>
    <w:rsid w:val="009121F7"/>
    <w:rsid w:val="00912484"/>
    <w:rsid w:val="009124F9"/>
    <w:rsid w:val="00912FA8"/>
    <w:rsid w:val="00912FC3"/>
    <w:rsid w:val="0091300E"/>
    <w:rsid w:val="00913098"/>
    <w:rsid w:val="0091321A"/>
    <w:rsid w:val="0091326E"/>
    <w:rsid w:val="009133DD"/>
    <w:rsid w:val="00913694"/>
    <w:rsid w:val="0091374A"/>
    <w:rsid w:val="009137B0"/>
    <w:rsid w:val="0091386E"/>
    <w:rsid w:val="009139D9"/>
    <w:rsid w:val="00913A98"/>
    <w:rsid w:val="00913D63"/>
    <w:rsid w:val="009141D7"/>
    <w:rsid w:val="009141E7"/>
    <w:rsid w:val="009145F6"/>
    <w:rsid w:val="009146B1"/>
    <w:rsid w:val="0091478F"/>
    <w:rsid w:val="0091489A"/>
    <w:rsid w:val="00914A57"/>
    <w:rsid w:val="00914AD8"/>
    <w:rsid w:val="00914B88"/>
    <w:rsid w:val="00914D50"/>
    <w:rsid w:val="00914F85"/>
    <w:rsid w:val="00915228"/>
    <w:rsid w:val="00915364"/>
    <w:rsid w:val="00915562"/>
    <w:rsid w:val="009156DC"/>
    <w:rsid w:val="00915738"/>
    <w:rsid w:val="00915896"/>
    <w:rsid w:val="00915BBD"/>
    <w:rsid w:val="00915DC7"/>
    <w:rsid w:val="00915ED9"/>
    <w:rsid w:val="00916079"/>
    <w:rsid w:val="0091621C"/>
    <w:rsid w:val="00916293"/>
    <w:rsid w:val="009163C8"/>
    <w:rsid w:val="009164F9"/>
    <w:rsid w:val="00916967"/>
    <w:rsid w:val="009169F3"/>
    <w:rsid w:val="0091701A"/>
    <w:rsid w:val="009171B7"/>
    <w:rsid w:val="0091762C"/>
    <w:rsid w:val="00917A18"/>
    <w:rsid w:val="00917CE9"/>
    <w:rsid w:val="00917F92"/>
    <w:rsid w:val="00920024"/>
    <w:rsid w:val="009200BD"/>
    <w:rsid w:val="009200DD"/>
    <w:rsid w:val="0092065C"/>
    <w:rsid w:val="009206D4"/>
    <w:rsid w:val="00920705"/>
    <w:rsid w:val="0092075B"/>
    <w:rsid w:val="009207EC"/>
    <w:rsid w:val="00920836"/>
    <w:rsid w:val="00920AD4"/>
    <w:rsid w:val="00920B50"/>
    <w:rsid w:val="00920B58"/>
    <w:rsid w:val="00920BF2"/>
    <w:rsid w:val="00920E1B"/>
    <w:rsid w:val="0092110D"/>
    <w:rsid w:val="00921264"/>
    <w:rsid w:val="0092134C"/>
    <w:rsid w:val="009213FC"/>
    <w:rsid w:val="0092149F"/>
    <w:rsid w:val="00921515"/>
    <w:rsid w:val="009219D0"/>
    <w:rsid w:val="00921ABE"/>
    <w:rsid w:val="00921B16"/>
    <w:rsid w:val="00921F4F"/>
    <w:rsid w:val="00921FA6"/>
    <w:rsid w:val="00922007"/>
    <w:rsid w:val="00922010"/>
    <w:rsid w:val="009220FA"/>
    <w:rsid w:val="00922174"/>
    <w:rsid w:val="00922691"/>
    <w:rsid w:val="009227B5"/>
    <w:rsid w:val="009227F1"/>
    <w:rsid w:val="00922803"/>
    <w:rsid w:val="009229E3"/>
    <w:rsid w:val="00922A4D"/>
    <w:rsid w:val="00922C7C"/>
    <w:rsid w:val="00922D50"/>
    <w:rsid w:val="00922E3C"/>
    <w:rsid w:val="00923043"/>
    <w:rsid w:val="009230EF"/>
    <w:rsid w:val="009235E0"/>
    <w:rsid w:val="009238C2"/>
    <w:rsid w:val="00923A02"/>
    <w:rsid w:val="00923A95"/>
    <w:rsid w:val="00923CF7"/>
    <w:rsid w:val="00923DB6"/>
    <w:rsid w:val="00923E01"/>
    <w:rsid w:val="00924076"/>
    <w:rsid w:val="00924293"/>
    <w:rsid w:val="0092489F"/>
    <w:rsid w:val="009248BA"/>
    <w:rsid w:val="00924ACF"/>
    <w:rsid w:val="00925127"/>
    <w:rsid w:val="00925493"/>
    <w:rsid w:val="0092571B"/>
    <w:rsid w:val="00925745"/>
    <w:rsid w:val="00925968"/>
    <w:rsid w:val="00925A7E"/>
    <w:rsid w:val="00925BFA"/>
    <w:rsid w:val="00925BFE"/>
    <w:rsid w:val="00925FE0"/>
    <w:rsid w:val="009261AF"/>
    <w:rsid w:val="00926510"/>
    <w:rsid w:val="0092676F"/>
    <w:rsid w:val="00926936"/>
    <w:rsid w:val="00926A42"/>
    <w:rsid w:val="00926A69"/>
    <w:rsid w:val="00926F16"/>
    <w:rsid w:val="009272CC"/>
    <w:rsid w:val="0092748D"/>
    <w:rsid w:val="0092756B"/>
    <w:rsid w:val="0092788B"/>
    <w:rsid w:val="00927AD9"/>
    <w:rsid w:val="00927B0F"/>
    <w:rsid w:val="00927B4A"/>
    <w:rsid w:val="00927BF3"/>
    <w:rsid w:val="00927C7A"/>
    <w:rsid w:val="00927CA5"/>
    <w:rsid w:val="009301AD"/>
    <w:rsid w:val="009301BD"/>
    <w:rsid w:val="0093033D"/>
    <w:rsid w:val="0093059D"/>
    <w:rsid w:val="00930744"/>
    <w:rsid w:val="00930A44"/>
    <w:rsid w:val="009310E8"/>
    <w:rsid w:val="009310EF"/>
    <w:rsid w:val="009316E0"/>
    <w:rsid w:val="00931930"/>
    <w:rsid w:val="00931B75"/>
    <w:rsid w:val="00931BD9"/>
    <w:rsid w:val="00931CA1"/>
    <w:rsid w:val="00931D56"/>
    <w:rsid w:val="0093243E"/>
    <w:rsid w:val="009325BF"/>
    <w:rsid w:val="00932628"/>
    <w:rsid w:val="009326D9"/>
    <w:rsid w:val="00932707"/>
    <w:rsid w:val="0093279E"/>
    <w:rsid w:val="009329CC"/>
    <w:rsid w:val="009329F4"/>
    <w:rsid w:val="00932AD6"/>
    <w:rsid w:val="00932BEC"/>
    <w:rsid w:val="00932C54"/>
    <w:rsid w:val="00932F47"/>
    <w:rsid w:val="00933362"/>
    <w:rsid w:val="009334C2"/>
    <w:rsid w:val="00933599"/>
    <w:rsid w:val="009335C5"/>
    <w:rsid w:val="00933834"/>
    <w:rsid w:val="0093390E"/>
    <w:rsid w:val="00933A3F"/>
    <w:rsid w:val="00933CBA"/>
    <w:rsid w:val="009341EE"/>
    <w:rsid w:val="00934252"/>
    <w:rsid w:val="0093434A"/>
    <w:rsid w:val="009346AE"/>
    <w:rsid w:val="00934718"/>
    <w:rsid w:val="009347C8"/>
    <w:rsid w:val="00934A12"/>
    <w:rsid w:val="00934BDE"/>
    <w:rsid w:val="00934C33"/>
    <w:rsid w:val="00934D7E"/>
    <w:rsid w:val="00935080"/>
    <w:rsid w:val="00935893"/>
    <w:rsid w:val="00935B93"/>
    <w:rsid w:val="00935C01"/>
    <w:rsid w:val="00935C1E"/>
    <w:rsid w:val="00935C98"/>
    <w:rsid w:val="00935CF4"/>
    <w:rsid w:val="00935DEE"/>
    <w:rsid w:val="00935DF3"/>
    <w:rsid w:val="00935FD2"/>
    <w:rsid w:val="009361E4"/>
    <w:rsid w:val="00936356"/>
    <w:rsid w:val="0093671B"/>
    <w:rsid w:val="00936725"/>
    <w:rsid w:val="0093679E"/>
    <w:rsid w:val="009368F3"/>
    <w:rsid w:val="009368F4"/>
    <w:rsid w:val="0093698E"/>
    <w:rsid w:val="009369FC"/>
    <w:rsid w:val="00936A72"/>
    <w:rsid w:val="00936CB9"/>
    <w:rsid w:val="00936F90"/>
    <w:rsid w:val="009374CD"/>
    <w:rsid w:val="00937620"/>
    <w:rsid w:val="00937AC9"/>
    <w:rsid w:val="00937C24"/>
    <w:rsid w:val="00937D2A"/>
    <w:rsid w:val="00937F76"/>
    <w:rsid w:val="009403ED"/>
    <w:rsid w:val="00940724"/>
    <w:rsid w:val="009409C5"/>
    <w:rsid w:val="00940AB7"/>
    <w:rsid w:val="00940D64"/>
    <w:rsid w:val="009413A1"/>
    <w:rsid w:val="009414DA"/>
    <w:rsid w:val="00941554"/>
    <w:rsid w:val="00941636"/>
    <w:rsid w:val="0094167D"/>
    <w:rsid w:val="009416A8"/>
    <w:rsid w:val="009418B8"/>
    <w:rsid w:val="00941911"/>
    <w:rsid w:val="00941F98"/>
    <w:rsid w:val="00942161"/>
    <w:rsid w:val="009421D5"/>
    <w:rsid w:val="00942413"/>
    <w:rsid w:val="009425B8"/>
    <w:rsid w:val="00942A6F"/>
    <w:rsid w:val="00942C4E"/>
    <w:rsid w:val="00942D17"/>
    <w:rsid w:val="00942DE8"/>
    <w:rsid w:val="00942F94"/>
    <w:rsid w:val="009430E6"/>
    <w:rsid w:val="009431D0"/>
    <w:rsid w:val="00943215"/>
    <w:rsid w:val="00943742"/>
    <w:rsid w:val="0094384D"/>
    <w:rsid w:val="00943930"/>
    <w:rsid w:val="00943A09"/>
    <w:rsid w:val="00943B47"/>
    <w:rsid w:val="00943C09"/>
    <w:rsid w:val="00943F42"/>
    <w:rsid w:val="00944102"/>
    <w:rsid w:val="00944164"/>
    <w:rsid w:val="00944195"/>
    <w:rsid w:val="009445AA"/>
    <w:rsid w:val="00944783"/>
    <w:rsid w:val="009447AB"/>
    <w:rsid w:val="00944999"/>
    <w:rsid w:val="00944A36"/>
    <w:rsid w:val="00944DD2"/>
    <w:rsid w:val="0094501B"/>
    <w:rsid w:val="009450E3"/>
    <w:rsid w:val="00945108"/>
    <w:rsid w:val="00945325"/>
    <w:rsid w:val="00945622"/>
    <w:rsid w:val="00945741"/>
    <w:rsid w:val="00945928"/>
    <w:rsid w:val="00945C05"/>
    <w:rsid w:val="00945E39"/>
    <w:rsid w:val="0094609E"/>
    <w:rsid w:val="00946536"/>
    <w:rsid w:val="009466E8"/>
    <w:rsid w:val="00946945"/>
    <w:rsid w:val="00946B29"/>
    <w:rsid w:val="00946D09"/>
    <w:rsid w:val="00946D54"/>
    <w:rsid w:val="00946D7D"/>
    <w:rsid w:val="00946DFE"/>
    <w:rsid w:val="00946F4D"/>
    <w:rsid w:val="00947032"/>
    <w:rsid w:val="009473E5"/>
    <w:rsid w:val="0094745A"/>
    <w:rsid w:val="009474F4"/>
    <w:rsid w:val="0094751B"/>
    <w:rsid w:val="00947636"/>
    <w:rsid w:val="00947713"/>
    <w:rsid w:val="00947851"/>
    <w:rsid w:val="00947C6C"/>
    <w:rsid w:val="00947CBD"/>
    <w:rsid w:val="00947EB2"/>
    <w:rsid w:val="00947F71"/>
    <w:rsid w:val="00950420"/>
    <w:rsid w:val="0095078C"/>
    <w:rsid w:val="009507D9"/>
    <w:rsid w:val="00950978"/>
    <w:rsid w:val="00950A92"/>
    <w:rsid w:val="00950CD9"/>
    <w:rsid w:val="00950D9E"/>
    <w:rsid w:val="00950DE7"/>
    <w:rsid w:val="00950FEA"/>
    <w:rsid w:val="009512BC"/>
    <w:rsid w:val="0095139B"/>
    <w:rsid w:val="00951A08"/>
    <w:rsid w:val="00951C2C"/>
    <w:rsid w:val="00951FC0"/>
    <w:rsid w:val="00952083"/>
    <w:rsid w:val="0095259E"/>
    <w:rsid w:val="009525B4"/>
    <w:rsid w:val="00952BC2"/>
    <w:rsid w:val="00952E42"/>
    <w:rsid w:val="00952EC5"/>
    <w:rsid w:val="00953114"/>
    <w:rsid w:val="009532D4"/>
    <w:rsid w:val="00953408"/>
    <w:rsid w:val="00953635"/>
    <w:rsid w:val="00953643"/>
    <w:rsid w:val="00953920"/>
    <w:rsid w:val="00953A65"/>
    <w:rsid w:val="00953A9E"/>
    <w:rsid w:val="00953D47"/>
    <w:rsid w:val="00953E0D"/>
    <w:rsid w:val="0095423B"/>
    <w:rsid w:val="009544B9"/>
    <w:rsid w:val="0095463A"/>
    <w:rsid w:val="00954737"/>
    <w:rsid w:val="009547F2"/>
    <w:rsid w:val="0095480A"/>
    <w:rsid w:val="00954E4F"/>
    <w:rsid w:val="00954E9D"/>
    <w:rsid w:val="0095500F"/>
    <w:rsid w:val="009550FA"/>
    <w:rsid w:val="0095514A"/>
    <w:rsid w:val="009552B9"/>
    <w:rsid w:val="009552C4"/>
    <w:rsid w:val="0095538E"/>
    <w:rsid w:val="009553E8"/>
    <w:rsid w:val="00955AC2"/>
    <w:rsid w:val="00955B9D"/>
    <w:rsid w:val="00955C69"/>
    <w:rsid w:val="00955F35"/>
    <w:rsid w:val="00955F4D"/>
    <w:rsid w:val="00955F9C"/>
    <w:rsid w:val="009561BA"/>
    <w:rsid w:val="009561C3"/>
    <w:rsid w:val="009564D7"/>
    <w:rsid w:val="009564FD"/>
    <w:rsid w:val="00956615"/>
    <w:rsid w:val="00956649"/>
    <w:rsid w:val="0095678A"/>
    <w:rsid w:val="0095681E"/>
    <w:rsid w:val="0095691A"/>
    <w:rsid w:val="00956ADE"/>
    <w:rsid w:val="00956C38"/>
    <w:rsid w:val="00956EA8"/>
    <w:rsid w:val="00956EF4"/>
    <w:rsid w:val="00956F3C"/>
    <w:rsid w:val="009572D4"/>
    <w:rsid w:val="009576D1"/>
    <w:rsid w:val="00957831"/>
    <w:rsid w:val="00957A46"/>
    <w:rsid w:val="00957C10"/>
    <w:rsid w:val="00957E2C"/>
    <w:rsid w:val="00960144"/>
    <w:rsid w:val="00960398"/>
    <w:rsid w:val="009605CA"/>
    <w:rsid w:val="009607A7"/>
    <w:rsid w:val="00960814"/>
    <w:rsid w:val="00960C52"/>
    <w:rsid w:val="00960D92"/>
    <w:rsid w:val="00960DF7"/>
    <w:rsid w:val="00960E5A"/>
    <w:rsid w:val="00960F27"/>
    <w:rsid w:val="00960F2B"/>
    <w:rsid w:val="009611F4"/>
    <w:rsid w:val="009614AC"/>
    <w:rsid w:val="009616AD"/>
    <w:rsid w:val="009618D2"/>
    <w:rsid w:val="00961910"/>
    <w:rsid w:val="00961921"/>
    <w:rsid w:val="00961974"/>
    <w:rsid w:val="00961B63"/>
    <w:rsid w:val="00961F08"/>
    <w:rsid w:val="009622E4"/>
    <w:rsid w:val="0096249D"/>
    <w:rsid w:val="009624A2"/>
    <w:rsid w:val="0096256E"/>
    <w:rsid w:val="00962BC4"/>
    <w:rsid w:val="00962CC7"/>
    <w:rsid w:val="00962DFB"/>
    <w:rsid w:val="00962E66"/>
    <w:rsid w:val="009631EC"/>
    <w:rsid w:val="0096337E"/>
    <w:rsid w:val="00963867"/>
    <w:rsid w:val="00963AAC"/>
    <w:rsid w:val="00963C5E"/>
    <w:rsid w:val="00964249"/>
    <w:rsid w:val="0096430A"/>
    <w:rsid w:val="009643CE"/>
    <w:rsid w:val="0096455F"/>
    <w:rsid w:val="00964867"/>
    <w:rsid w:val="00964A0D"/>
    <w:rsid w:val="00964C0B"/>
    <w:rsid w:val="00965091"/>
    <w:rsid w:val="009651F8"/>
    <w:rsid w:val="009654B8"/>
    <w:rsid w:val="0096554B"/>
    <w:rsid w:val="009655D3"/>
    <w:rsid w:val="00965681"/>
    <w:rsid w:val="00965706"/>
    <w:rsid w:val="0096584A"/>
    <w:rsid w:val="0096596D"/>
    <w:rsid w:val="00965981"/>
    <w:rsid w:val="00965A39"/>
    <w:rsid w:val="00965DBD"/>
    <w:rsid w:val="009662E9"/>
    <w:rsid w:val="0096663D"/>
    <w:rsid w:val="00966785"/>
    <w:rsid w:val="00966848"/>
    <w:rsid w:val="009669B6"/>
    <w:rsid w:val="00966B47"/>
    <w:rsid w:val="00966D8D"/>
    <w:rsid w:val="00966F8D"/>
    <w:rsid w:val="00966FF4"/>
    <w:rsid w:val="0096718C"/>
    <w:rsid w:val="00967323"/>
    <w:rsid w:val="0096734A"/>
    <w:rsid w:val="009673A2"/>
    <w:rsid w:val="0096759D"/>
    <w:rsid w:val="009677DE"/>
    <w:rsid w:val="00967CC8"/>
    <w:rsid w:val="00967FC9"/>
    <w:rsid w:val="00970055"/>
    <w:rsid w:val="00970381"/>
    <w:rsid w:val="00970398"/>
    <w:rsid w:val="00970570"/>
    <w:rsid w:val="009705E4"/>
    <w:rsid w:val="009707AF"/>
    <w:rsid w:val="00970AC1"/>
    <w:rsid w:val="00970D34"/>
    <w:rsid w:val="0097140F"/>
    <w:rsid w:val="0097141D"/>
    <w:rsid w:val="00971B37"/>
    <w:rsid w:val="00971BA5"/>
    <w:rsid w:val="00971D5C"/>
    <w:rsid w:val="00971F08"/>
    <w:rsid w:val="00972198"/>
    <w:rsid w:val="0097230A"/>
    <w:rsid w:val="009726ED"/>
    <w:rsid w:val="00972841"/>
    <w:rsid w:val="00972BED"/>
    <w:rsid w:val="00972DB7"/>
    <w:rsid w:val="00972DC1"/>
    <w:rsid w:val="0097301D"/>
    <w:rsid w:val="00973022"/>
    <w:rsid w:val="0097306E"/>
    <w:rsid w:val="00973308"/>
    <w:rsid w:val="00973636"/>
    <w:rsid w:val="00973875"/>
    <w:rsid w:val="00973A40"/>
    <w:rsid w:val="00973A84"/>
    <w:rsid w:val="00973AA8"/>
    <w:rsid w:val="00973B03"/>
    <w:rsid w:val="00973B18"/>
    <w:rsid w:val="0097410C"/>
    <w:rsid w:val="0097412A"/>
    <w:rsid w:val="0097430D"/>
    <w:rsid w:val="00974343"/>
    <w:rsid w:val="0097458D"/>
    <w:rsid w:val="00974C54"/>
    <w:rsid w:val="00974C87"/>
    <w:rsid w:val="00974E70"/>
    <w:rsid w:val="00974EE3"/>
    <w:rsid w:val="00974F47"/>
    <w:rsid w:val="009752C0"/>
    <w:rsid w:val="00975535"/>
    <w:rsid w:val="00975723"/>
    <w:rsid w:val="009757A3"/>
    <w:rsid w:val="00975950"/>
    <w:rsid w:val="00975A9D"/>
    <w:rsid w:val="00975AC0"/>
    <w:rsid w:val="00975C9F"/>
    <w:rsid w:val="00975E01"/>
    <w:rsid w:val="00975E37"/>
    <w:rsid w:val="00975F97"/>
    <w:rsid w:val="0097603D"/>
    <w:rsid w:val="0097612D"/>
    <w:rsid w:val="0097649F"/>
    <w:rsid w:val="00976949"/>
    <w:rsid w:val="00976B47"/>
    <w:rsid w:val="009770E4"/>
    <w:rsid w:val="009774E1"/>
    <w:rsid w:val="00977631"/>
    <w:rsid w:val="00977E74"/>
    <w:rsid w:val="00977F7E"/>
    <w:rsid w:val="00980174"/>
    <w:rsid w:val="00980477"/>
    <w:rsid w:val="0098066D"/>
    <w:rsid w:val="009807E8"/>
    <w:rsid w:val="0098096C"/>
    <w:rsid w:val="00980B03"/>
    <w:rsid w:val="0098103C"/>
    <w:rsid w:val="009811F2"/>
    <w:rsid w:val="00981296"/>
    <w:rsid w:val="0098157B"/>
    <w:rsid w:val="009815AE"/>
    <w:rsid w:val="00981919"/>
    <w:rsid w:val="00981ADB"/>
    <w:rsid w:val="0098211C"/>
    <w:rsid w:val="0098216F"/>
    <w:rsid w:val="009822E1"/>
    <w:rsid w:val="0098232E"/>
    <w:rsid w:val="00982349"/>
    <w:rsid w:val="009824C9"/>
    <w:rsid w:val="00982653"/>
    <w:rsid w:val="00982664"/>
    <w:rsid w:val="0098279A"/>
    <w:rsid w:val="009827DF"/>
    <w:rsid w:val="009828CA"/>
    <w:rsid w:val="00982B61"/>
    <w:rsid w:val="00982D73"/>
    <w:rsid w:val="00982EBB"/>
    <w:rsid w:val="00982F46"/>
    <w:rsid w:val="009830A0"/>
    <w:rsid w:val="00983142"/>
    <w:rsid w:val="009834DF"/>
    <w:rsid w:val="0098350A"/>
    <w:rsid w:val="00983B63"/>
    <w:rsid w:val="00983D66"/>
    <w:rsid w:val="00983DD9"/>
    <w:rsid w:val="00983E0B"/>
    <w:rsid w:val="00983FBC"/>
    <w:rsid w:val="0098425F"/>
    <w:rsid w:val="009847EB"/>
    <w:rsid w:val="00984834"/>
    <w:rsid w:val="00984A8F"/>
    <w:rsid w:val="00984F76"/>
    <w:rsid w:val="0098523B"/>
    <w:rsid w:val="00985253"/>
    <w:rsid w:val="009853B3"/>
    <w:rsid w:val="00985513"/>
    <w:rsid w:val="00985527"/>
    <w:rsid w:val="00985603"/>
    <w:rsid w:val="00985B1B"/>
    <w:rsid w:val="00985EDB"/>
    <w:rsid w:val="00985FA4"/>
    <w:rsid w:val="0098650E"/>
    <w:rsid w:val="00986676"/>
    <w:rsid w:val="009869A0"/>
    <w:rsid w:val="00986AFD"/>
    <w:rsid w:val="00986BE9"/>
    <w:rsid w:val="00986FD9"/>
    <w:rsid w:val="0098700D"/>
    <w:rsid w:val="00987380"/>
    <w:rsid w:val="0098754A"/>
    <w:rsid w:val="0098796A"/>
    <w:rsid w:val="00987DA7"/>
    <w:rsid w:val="00987DBC"/>
    <w:rsid w:val="0099000A"/>
    <w:rsid w:val="00990347"/>
    <w:rsid w:val="0099037B"/>
    <w:rsid w:val="0099056E"/>
    <w:rsid w:val="00990630"/>
    <w:rsid w:val="0099089D"/>
    <w:rsid w:val="00990AEB"/>
    <w:rsid w:val="00990B0D"/>
    <w:rsid w:val="00990B9F"/>
    <w:rsid w:val="00990CDC"/>
    <w:rsid w:val="00990DA4"/>
    <w:rsid w:val="0099124C"/>
    <w:rsid w:val="009912F9"/>
    <w:rsid w:val="00991323"/>
    <w:rsid w:val="009914C0"/>
    <w:rsid w:val="009915B8"/>
    <w:rsid w:val="009915D1"/>
    <w:rsid w:val="00991717"/>
    <w:rsid w:val="00991761"/>
    <w:rsid w:val="0099185B"/>
    <w:rsid w:val="009919D9"/>
    <w:rsid w:val="00991E0E"/>
    <w:rsid w:val="00992065"/>
    <w:rsid w:val="009921A9"/>
    <w:rsid w:val="009921BE"/>
    <w:rsid w:val="00992251"/>
    <w:rsid w:val="00992723"/>
    <w:rsid w:val="00992855"/>
    <w:rsid w:val="0099294F"/>
    <w:rsid w:val="00992972"/>
    <w:rsid w:val="00992D94"/>
    <w:rsid w:val="00993630"/>
    <w:rsid w:val="00993A14"/>
    <w:rsid w:val="00993D2D"/>
    <w:rsid w:val="00993D5B"/>
    <w:rsid w:val="00994207"/>
    <w:rsid w:val="00994267"/>
    <w:rsid w:val="00994566"/>
    <w:rsid w:val="009946DF"/>
    <w:rsid w:val="0099489D"/>
    <w:rsid w:val="00994C04"/>
    <w:rsid w:val="00994DCA"/>
    <w:rsid w:val="00994E22"/>
    <w:rsid w:val="00994E49"/>
    <w:rsid w:val="00994F70"/>
    <w:rsid w:val="0099552B"/>
    <w:rsid w:val="0099585B"/>
    <w:rsid w:val="00995CE5"/>
    <w:rsid w:val="00995D5C"/>
    <w:rsid w:val="00995ED1"/>
    <w:rsid w:val="00995F09"/>
    <w:rsid w:val="00995FD3"/>
    <w:rsid w:val="00996063"/>
    <w:rsid w:val="009960EC"/>
    <w:rsid w:val="009962F5"/>
    <w:rsid w:val="009966F6"/>
    <w:rsid w:val="00996B7C"/>
    <w:rsid w:val="00996BFE"/>
    <w:rsid w:val="00996C31"/>
    <w:rsid w:val="00996CC3"/>
    <w:rsid w:val="00996FF4"/>
    <w:rsid w:val="009970DD"/>
    <w:rsid w:val="009971CA"/>
    <w:rsid w:val="009972F4"/>
    <w:rsid w:val="009974EB"/>
    <w:rsid w:val="00997646"/>
    <w:rsid w:val="00997686"/>
    <w:rsid w:val="00997760"/>
    <w:rsid w:val="0099787B"/>
    <w:rsid w:val="009979FF"/>
    <w:rsid w:val="00997CF0"/>
    <w:rsid w:val="009A02E6"/>
    <w:rsid w:val="009A04C8"/>
    <w:rsid w:val="009A059A"/>
    <w:rsid w:val="009A0615"/>
    <w:rsid w:val="009A0628"/>
    <w:rsid w:val="009A077D"/>
    <w:rsid w:val="009A094F"/>
    <w:rsid w:val="009A0A01"/>
    <w:rsid w:val="009A0ECD"/>
    <w:rsid w:val="009A0FBA"/>
    <w:rsid w:val="009A101B"/>
    <w:rsid w:val="009A10FB"/>
    <w:rsid w:val="009A138F"/>
    <w:rsid w:val="009A1403"/>
    <w:rsid w:val="009A1601"/>
    <w:rsid w:val="009A1602"/>
    <w:rsid w:val="009A1638"/>
    <w:rsid w:val="009A19D0"/>
    <w:rsid w:val="009A19F6"/>
    <w:rsid w:val="009A1A7A"/>
    <w:rsid w:val="009A1DD3"/>
    <w:rsid w:val="009A1E31"/>
    <w:rsid w:val="009A1E38"/>
    <w:rsid w:val="009A1EAF"/>
    <w:rsid w:val="009A21B7"/>
    <w:rsid w:val="009A24C9"/>
    <w:rsid w:val="009A2571"/>
    <w:rsid w:val="009A2618"/>
    <w:rsid w:val="009A2756"/>
    <w:rsid w:val="009A2779"/>
    <w:rsid w:val="009A28F6"/>
    <w:rsid w:val="009A2A77"/>
    <w:rsid w:val="009A2D3F"/>
    <w:rsid w:val="009A2E7E"/>
    <w:rsid w:val="009A2F35"/>
    <w:rsid w:val="009A2FC1"/>
    <w:rsid w:val="009A31F7"/>
    <w:rsid w:val="009A323E"/>
    <w:rsid w:val="009A3899"/>
    <w:rsid w:val="009A38F4"/>
    <w:rsid w:val="009A395F"/>
    <w:rsid w:val="009A3A52"/>
    <w:rsid w:val="009A3BB6"/>
    <w:rsid w:val="009A3BD2"/>
    <w:rsid w:val="009A3D0E"/>
    <w:rsid w:val="009A3FC9"/>
    <w:rsid w:val="009A405B"/>
    <w:rsid w:val="009A41F2"/>
    <w:rsid w:val="009A450B"/>
    <w:rsid w:val="009A462D"/>
    <w:rsid w:val="009A490E"/>
    <w:rsid w:val="009A4997"/>
    <w:rsid w:val="009A4B13"/>
    <w:rsid w:val="009A4BFB"/>
    <w:rsid w:val="009A4F3A"/>
    <w:rsid w:val="009A508B"/>
    <w:rsid w:val="009A54F9"/>
    <w:rsid w:val="009A5706"/>
    <w:rsid w:val="009A5CBA"/>
    <w:rsid w:val="009A5D1D"/>
    <w:rsid w:val="009A6025"/>
    <w:rsid w:val="009A6173"/>
    <w:rsid w:val="009A6531"/>
    <w:rsid w:val="009A6888"/>
    <w:rsid w:val="009A6913"/>
    <w:rsid w:val="009A6A50"/>
    <w:rsid w:val="009A6E49"/>
    <w:rsid w:val="009A6E8D"/>
    <w:rsid w:val="009A6EE4"/>
    <w:rsid w:val="009A6FB0"/>
    <w:rsid w:val="009A6FC5"/>
    <w:rsid w:val="009A707E"/>
    <w:rsid w:val="009A70A6"/>
    <w:rsid w:val="009A74AF"/>
    <w:rsid w:val="009A753C"/>
    <w:rsid w:val="009A7B3A"/>
    <w:rsid w:val="009A7C60"/>
    <w:rsid w:val="009B00DC"/>
    <w:rsid w:val="009B032C"/>
    <w:rsid w:val="009B04B8"/>
    <w:rsid w:val="009B0502"/>
    <w:rsid w:val="009B058B"/>
    <w:rsid w:val="009B06AD"/>
    <w:rsid w:val="009B09A6"/>
    <w:rsid w:val="009B0E06"/>
    <w:rsid w:val="009B0F43"/>
    <w:rsid w:val="009B118D"/>
    <w:rsid w:val="009B128A"/>
    <w:rsid w:val="009B13AB"/>
    <w:rsid w:val="009B13C8"/>
    <w:rsid w:val="009B1527"/>
    <w:rsid w:val="009B156D"/>
    <w:rsid w:val="009B18A1"/>
    <w:rsid w:val="009B19D1"/>
    <w:rsid w:val="009B1C94"/>
    <w:rsid w:val="009B1CF4"/>
    <w:rsid w:val="009B1CF5"/>
    <w:rsid w:val="009B1EA9"/>
    <w:rsid w:val="009B1F30"/>
    <w:rsid w:val="009B1F3E"/>
    <w:rsid w:val="009B1F82"/>
    <w:rsid w:val="009B20CE"/>
    <w:rsid w:val="009B2230"/>
    <w:rsid w:val="009B2281"/>
    <w:rsid w:val="009B2335"/>
    <w:rsid w:val="009B242F"/>
    <w:rsid w:val="009B2590"/>
    <w:rsid w:val="009B2735"/>
    <w:rsid w:val="009B27EE"/>
    <w:rsid w:val="009B2917"/>
    <w:rsid w:val="009B29BD"/>
    <w:rsid w:val="009B2A3A"/>
    <w:rsid w:val="009B2C9D"/>
    <w:rsid w:val="009B2D44"/>
    <w:rsid w:val="009B2D9E"/>
    <w:rsid w:val="009B2E27"/>
    <w:rsid w:val="009B3018"/>
    <w:rsid w:val="009B3057"/>
    <w:rsid w:val="009B30E9"/>
    <w:rsid w:val="009B34D2"/>
    <w:rsid w:val="009B34E1"/>
    <w:rsid w:val="009B3908"/>
    <w:rsid w:val="009B3AC2"/>
    <w:rsid w:val="009B3B00"/>
    <w:rsid w:val="009B3D4C"/>
    <w:rsid w:val="009B3EAE"/>
    <w:rsid w:val="009B3FE8"/>
    <w:rsid w:val="009B42AE"/>
    <w:rsid w:val="009B441C"/>
    <w:rsid w:val="009B4443"/>
    <w:rsid w:val="009B45F5"/>
    <w:rsid w:val="009B4928"/>
    <w:rsid w:val="009B4984"/>
    <w:rsid w:val="009B4B47"/>
    <w:rsid w:val="009B4C13"/>
    <w:rsid w:val="009B4DF4"/>
    <w:rsid w:val="009B4E0A"/>
    <w:rsid w:val="009B4E8B"/>
    <w:rsid w:val="009B4EAF"/>
    <w:rsid w:val="009B4EC1"/>
    <w:rsid w:val="009B4F89"/>
    <w:rsid w:val="009B564E"/>
    <w:rsid w:val="009B5659"/>
    <w:rsid w:val="009B5741"/>
    <w:rsid w:val="009B5ABD"/>
    <w:rsid w:val="009B5B68"/>
    <w:rsid w:val="009B5C6E"/>
    <w:rsid w:val="009B6119"/>
    <w:rsid w:val="009B6148"/>
    <w:rsid w:val="009B614F"/>
    <w:rsid w:val="009B64CC"/>
    <w:rsid w:val="009B6514"/>
    <w:rsid w:val="009B65AB"/>
    <w:rsid w:val="009B6939"/>
    <w:rsid w:val="009B69A5"/>
    <w:rsid w:val="009B707B"/>
    <w:rsid w:val="009B70D5"/>
    <w:rsid w:val="009B73B1"/>
    <w:rsid w:val="009B7438"/>
    <w:rsid w:val="009B74DB"/>
    <w:rsid w:val="009B74F1"/>
    <w:rsid w:val="009B7852"/>
    <w:rsid w:val="009B796D"/>
    <w:rsid w:val="009B7A5A"/>
    <w:rsid w:val="009B7A7E"/>
    <w:rsid w:val="009B7BEF"/>
    <w:rsid w:val="009B7D50"/>
    <w:rsid w:val="009B7E87"/>
    <w:rsid w:val="009B7ED6"/>
    <w:rsid w:val="009C0169"/>
    <w:rsid w:val="009C0B78"/>
    <w:rsid w:val="009C0BFF"/>
    <w:rsid w:val="009C0D67"/>
    <w:rsid w:val="009C0F80"/>
    <w:rsid w:val="009C1BFF"/>
    <w:rsid w:val="009C1CDD"/>
    <w:rsid w:val="009C1DCF"/>
    <w:rsid w:val="009C1EB0"/>
    <w:rsid w:val="009C20F2"/>
    <w:rsid w:val="009C244C"/>
    <w:rsid w:val="009C251A"/>
    <w:rsid w:val="009C2548"/>
    <w:rsid w:val="009C2680"/>
    <w:rsid w:val="009C2910"/>
    <w:rsid w:val="009C2AAA"/>
    <w:rsid w:val="009C2B32"/>
    <w:rsid w:val="009C2C99"/>
    <w:rsid w:val="009C2CC2"/>
    <w:rsid w:val="009C2D1B"/>
    <w:rsid w:val="009C30C4"/>
    <w:rsid w:val="009C3154"/>
    <w:rsid w:val="009C31D3"/>
    <w:rsid w:val="009C33C8"/>
    <w:rsid w:val="009C33EF"/>
    <w:rsid w:val="009C36D5"/>
    <w:rsid w:val="009C375E"/>
    <w:rsid w:val="009C3DAB"/>
    <w:rsid w:val="009C3DD5"/>
    <w:rsid w:val="009C403E"/>
    <w:rsid w:val="009C4256"/>
    <w:rsid w:val="009C451D"/>
    <w:rsid w:val="009C47A0"/>
    <w:rsid w:val="009C496A"/>
    <w:rsid w:val="009C4C49"/>
    <w:rsid w:val="009C4E49"/>
    <w:rsid w:val="009C4F93"/>
    <w:rsid w:val="009C505A"/>
    <w:rsid w:val="009C50F2"/>
    <w:rsid w:val="009C52E0"/>
    <w:rsid w:val="009C5434"/>
    <w:rsid w:val="009C55E6"/>
    <w:rsid w:val="009C57ED"/>
    <w:rsid w:val="009C5843"/>
    <w:rsid w:val="009C5A13"/>
    <w:rsid w:val="009C5D59"/>
    <w:rsid w:val="009C5DE9"/>
    <w:rsid w:val="009C6111"/>
    <w:rsid w:val="009C6289"/>
    <w:rsid w:val="009C631D"/>
    <w:rsid w:val="009C64FC"/>
    <w:rsid w:val="009C65B6"/>
    <w:rsid w:val="009C672E"/>
    <w:rsid w:val="009C6735"/>
    <w:rsid w:val="009C676D"/>
    <w:rsid w:val="009C68A2"/>
    <w:rsid w:val="009C6977"/>
    <w:rsid w:val="009C6A5A"/>
    <w:rsid w:val="009C6D7B"/>
    <w:rsid w:val="009C6D8E"/>
    <w:rsid w:val="009C6E00"/>
    <w:rsid w:val="009C6E75"/>
    <w:rsid w:val="009C7281"/>
    <w:rsid w:val="009C72FD"/>
    <w:rsid w:val="009C7382"/>
    <w:rsid w:val="009C75BA"/>
    <w:rsid w:val="009C77B8"/>
    <w:rsid w:val="009C7BD3"/>
    <w:rsid w:val="009C7D4D"/>
    <w:rsid w:val="009C7DDB"/>
    <w:rsid w:val="009D0104"/>
    <w:rsid w:val="009D02B9"/>
    <w:rsid w:val="009D02E8"/>
    <w:rsid w:val="009D04F9"/>
    <w:rsid w:val="009D074B"/>
    <w:rsid w:val="009D0A80"/>
    <w:rsid w:val="009D0BE2"/>
    <w:rsid w:val="009D199C"/>
    <w:rsid w:val="009D1D09"/>
    <w:rsid w:val="009D1ED6"/>
    <w:rsid w:val="009D2058"/>
    <w:rsid w:val="009D2062"/>
    <w:rsid w:val="009D2234"/>
    <w:rsid w:val="009D24FA"/>
    <w:rsid w:val="009D279E"/>
    <w:rsid w:val="009D2DC4"/>
    <w:rsid w:val="009D301A"/>
    <w:rsid w:val="009D3282"/>
    <w:rsid w:val="009D32CE"/>
    <w:rsid w:val="009D3536"/>
    <w:rsid w:val="009D36FE"/>
    <w:rsid w:val="009D37FB"/>
    <w:rsid w:val="009D381E"/>
    <w:rsid w:val="009D453F"/>
    <w:rsid w:val="009D47F3"/>
    <w:rsid w:val="009D4868"/>
    <w:rsid w:val="009D4B67"/>
    <w:rsid w:val="009D4B6D"/>
    <w:rsid w:val="009D4BF8"/>
    <w:rsid w:val="009D4E22"/>
    <w:rsid w:val="009D4FF0"/>
    <w:rsid w:val="009D54AA"/>
    <w:rsid w:val="009D54CC"/>
    <w:rsid w:val="009D5594"/>
    <w:rsid w:val="009D56E7"/>
    <w:rsid w:val="009D58AC"/>
    <w:rsid w:val="009D5A09"/>
    <w:rsid w:val="009D5A57"/>
    <w:rsid w:val="009D5B61"/>
    <w:rsid w:val="009D5E60"/>
    <w:rsid w:val="009D6062"/>
    <w:rsid w:val="009D60DF"/>
    <w:rsid w:val="009D6251"/>
    <w:rsid w:val="009D644F"/>
    <w:rsid w:val="009D66A6"/>
    <w:rsid w:val="009D676D"/>
    <w:rsid w:val="009D6952"/>
    <w:rsid w:val="009D6B48"/>
    <w:rsid w:val="009D6EB9"/>
    <w:rsid w:val="009D6EBC"/>
    <w:rsid w:val="009D6F32"/>
    <w:rsid w:val="009D6F82"/>
    <w:rsid w:val="009D6FEC"/>
    <w:rsid w:val="009D7011"/>
    <w:rsid w:val="009D703C"/>
    <w:rsid w:val="009D70D3"/>
    <w:rsid w:val="009D718F"/>
    <w:rsid w:val="009D745F"/>
    <w:rsid w:val="009D7469"/>
    <w:rsid w:val="009D7AB6"/>
    <w:rsid w:val="009E068F"/>
    <w:rsid w:val="009E08DF"/>
    <w:rsid w:val="009E099E"/>
    <w:rsid w:val="009E0D34"/>
    <w:rsid w:val="009E1173"/>
    <w:rsid w:val="009E14C1"/>
    <w:rsid w:val="009E14E0"/>
    <w:rsid w:val="009E16C7"/>
    <w:rsid w:val="009E184D"/>
    <w:rsid w:val="009E195E"/>
    <w:rsid w:val="009E19AB"/>
    <w:rsid w:val="009E1B29"/>
    <w:rsid w:val="009E1D9F"/>
    <w:rsid w:val="009E1DD3"/>
    <w:rsid w:val="009E1E96"/>
    <w:rsid w:val="009E1F88"/>
    <w:rsid w:val="009E1F93"/>
    <w:rsid w:val="009E2062"/>
    <w:rsid w:val="009E2408"/>
    <w:rsid w:val="009E27C0"/>
    <w:rsid w:val="009E27E8"/>
    <w:rsid w:val="009E294A"/>
    <w:rsid w:val="009E2950"/>
    <w:rsid w:val="009E298C"/>
    <w:rsid w:val="009E2A92"/>
    <w:rsid w:val="009E2D0B"/>
    <w:rsid w:val="009E2DC9"/>
    <w:rsid w:val="009E301D"/>
    <w:rsid w:val="009E313A"/>
    <w:rsid w:val="009E3380"/>
    <w:rsid w:val="009E33EB"/>
    <w:rsid w:val="009E35DB"/>
    <w:rsid w:val="009E397F"/>
    <w:rsid w:val="009E3B82"/>
    <w:rsid w:val="009E3E25"/>
    <w:rsid w:val="009E3F46"/>
    <w:rsid w:val="009E3F4A"/>
    <w:rsid w:val="009E4210"/>
    <w:rsid w:val="009E474F"/>
    <w:rsid w:val="009E47A3"/>
    <w:rsid w:val="009E4A75"/>
    <w:rsid w:val="009E4B14"/>
    <w:rsid w:val="009E4CB4"/>
    <w:rsid w:val="009E4D0C"/>
    <w:rsid w:val="009E4D48"/>
    <w:rsid w:val="009E4FB4"/>
    <w:rsid w:val="009E515C"/>
    <w:rsid w:val="009E5420"/>
    <w:rsid w:val="009E5475"/>
    <w:rsid w:val="009E559D"/>
    <w:rsid w:val="009E5775"/>
    <w:rsid w:val="009E59AE"/>
    <w:rsid w:val="009E5C1E"/>
    <w:rsid w:val="009E5EDE"/>
    <w:rsid w:val="009E6193"/>
    <w:rsid w:val="009E6347"/>
    <w:rsid w:val="009E636E"/>
    <w:rsid w:val="009E6577"/>
    <w:rsid w:val="009E65E5"/>
    <w:rsid w:val="009E6780"/>
    <w:rsid w:val="009E680C"/>
    <w:rsid w:val="009E6A6B"/>
    <w:rsid w:val="009E6DBF"/>
    <w:rsid w:val="009E6E24"/>
    <w:rsid w:val="009E70B9"/>
    <w:rsid w:val="009E7252"/>
    <w:rsid w:val="009E7467"/>
    <w:rsid w:val="009E763F"/>
    <w:rsid w:val="009E7912"/>
    <w:rsid w:val="009E7965"/>
    <w:rsid w:val="009E7AFC"/>
    <w:rsid w:val="009E7DDA"/>
    <w:rsid w:val="009F0084"/>
    <w:rsid w:val="009F0161"/>
    <w:rsid w:val="009F04E9"/>
    <w:rsid w:val="009F054D"/>
    <w:rsid w:val="009F084B"/>
    <w:rsid w:val="009F08F3"/>
    <w:rsid w:val="009F0A94"/>
    <w:rsid w:val="009F0F45"/>
    <w:rsid w:val="009F1065"/>
    <w:rsid w:val="009F1100"/>
    <w:rsid w:val="009F117A"/>
    <w:rsid w:val="009F11B1"/>
    <w:rsid w:val="009F154F"/>
    <w:rsid w:val="009F1715"/>
    <w:rsid w:val="009F1809"/>
    <w:rsid w:val="009F1926"/>
    <w:rsid w:val="009F1C5E"/>
    <w:rsid w:val="009F1F2F"/>
    <w:rsid w:val="009F203A"/>
    <w:rsid w:val="009F2218"/>
    <w:rsid w:val="009F2281"/>
    <w:rsid w:val="009F239A"/>
    <w:rsid w:val="009F250E"/>
    <w:rsid w:val="009F2705"/>
    <w:rsid w:val="009F27E4"/>
    <w:rsid w:val="009F2A12"/>
    <w:rsid w:val="009F2BEB"/>
    <w:rsid w:val="009F2EED"/>
    <w:rsid w:val="009F317B"/>
    <w:rsid w:val="009F344F"/>
    <w:rsid w:val="009F35E4"/>
    <w:rsid w:val="009F35E6"/>
    <w:rsid w:val="009F3684"/>
    <w:rsid w:val="009F3C0D"/>
    <w:rsid w:val="009F3E0D"/>
    <w:rsid w:val="009F3E8F"/>
    <w:rsid w:val="009F4084"/>
    <w:rsid w:val="009F4263"/>
    <w:rsid w:val="009F45ED"/>
    <w:rsid w:val="009F47B1"/>
    <w:rsid w:val="009F486B"/>
    <w:rsid w:val="009F4B0B"/>
    <w:rsid w:val="009F4C0E"/>
    <w:rsid w:val="009F506E"/>
    <w:rsid w:val="009F5157"/>
    <w:rsid w:val="009F53A0"/>
    <w:rsid w:val="009F5A71"/>
    <w:rsid w:val="009F5B4C"/>
    <w:rsid w:val="009F5E88"/>
    <w:rsid w:val="009F64BC"/>
    <w:rsid w:val="009F687F"/>
    <w:rsid w:val="009F6B6E"/>
    <w:rsid w:val="009F6C94"/>
    <w:rsid w:val="009F7291"/>
    <w:rsid w:val="009F7420"/>
    <w:rsid w:val="009F75F9"/>
    <w:rsid w:val="009F7760"/>
    <w:rsid w:val="009F796B"/>
    <w:rsid w:val="009F7A01"/>
    <w:rsid w:val="009F7A76"/>
    <w:rsid w:val="009F7EC9"/>
    <w:rsid w:val="00A000F2"/>
    <w:rsid w:val="00A001F6"/>
    <w:rsid w:val="00A00329"/>
    <w:rsid w:val="00A00743"/>
    <w:rsid w:val="00A007CE"/>
    <w:rsid w:val="00A00A58"/>
    <w:rsid w:val="00A00AB0"/>
    <w:rsid w:val="00A00BAA"/>
    <w:rsid w:val="00A00DA0"/>
    <w:rsid w:val="00A00F97"/>
    <w:rsid w:val="00A01164"/>
    <w:rsid w:val="00A0142B"/>
    <w:rsid w:val="00A0143E"/>
    <w:rsid w:val="00A01454"/>
    <w:rsid w:val="00A01493"/>
    <w:rsid w:val="00A01555"/>
    <w:rsid w:val="00A0157E"/>
    <w:rsid w:val="00A01A93"/>
    <w:rsid w:val="00A01B7E"/>
    <w:rsid w:val="00A01CF4"/>
    <w:rsid w:val="00A01DF7"/>
    <w:rsid w:val="00A01E76"/>
    <w:rsid w:val="00A01EE7"/>
    <w:rsid w:val="00A024A7"/>
    <w:rsid w:val="00A02551"/>
    <w:rsid w:val="00A025FF"/>
    <w:rsid w:val="00A0285F"/>
    <w:rsid w:val="00A02906"/>
    <w:rsid w:val="00A02A9C"/>
    <w:rsid w:val="00A02BA7"/>
    <w:rsid w:val="00A02CB9"/>
    <w:rsid w:val="00A02E96"/>
    <w:rsid w:val="00A030C4"/>
    <w:rsid w:val="00A031D8"/>
    <w:rsid w:val="00A03492"/>
    <w:rsid w:val="00A034C4"/>
    <w:rsid w:val="00A036B6"/>
    <w:rsid w:val="00A036FD"/>
    <w:rsid w:val="00A03746"/>
    <w:rsid w:val="00A03947"/>
    <w:rsid w:val="00A03ACB"/>
    <w:rsid w:val="00A03B6E"/>
    <w:rsid w:val="00A03D86"/>
    <w:rsid w:val="00A03EE8"/>
    <w:rsid w:val="00A0401F"/>
    <w:rsid w:val="00A04136"/>
    <w:rsid w:val="00A0469C"/>
    <w:rsid w:val="00A048A8"/>
    <w:rsid w:val="00A048EC"/>
    <w:rsid w:val="00A048F6"/>
    <w:rsid w:val="00A049FD"/>
    <w:rsid w:val="00A04ADC"/>
    <w:rsid w:val="00A04BDC"/>
    <w:rsid w:val="00A04C06"/>
    <w:rsid w:val="00A04CD4"/>
    <w:rsid w:val="00A04D11"/>
    <w:rsid w:val="00A04E4C"/>
    <w:rsid w:val="00A04EE2"/>
    <w:rsid w:val="00A04F49"/>
    <w:rsid w:val="00A050BF"/>
    <w:rsid w:val="00A05125"/>
    <w:rsid w:val="00A051B5"/>
    <w:rsid w:val="00A05388"/>
    <w:rsid w:val="00A053E8"/>
    <w:rsid w:val="00A0548A"/>
    <w:rsid w:val="00A05793"/>
    <w:rsid w:val="00A05B85"/>
    <w:rsid w:val="00A05B8F"/>
    <w:rsid w:val="00A0603C"/>
    <w:rsid w:val="00A06045"/>
    <w:rsid w:val="00A06168"/>
    <w:rsid w:val="00A06272"/>
    <w:rsid w:val="00A062CC"/>
    <w:rsid w:val="00A06686"/>
    <w:rsid w:val="00A06980"/>
    <w:rsid w:val="00A06A42"/>
    <w:rsid w:val="00A06A77"/>
    <w:rsid w:val="00A06BDC"/>
    <w:rsid w:val="00A07062"/>
    <w:rsid w:val="00A0708D"/>
    <w:rsid w:val="00A071AC"/>
    <w:rsid w:val="00A07382"/>
    <w:rsid w:val="00A074B2"/>
    <w:rsid w:val="00A07616"/>
    <w:rsid w:val="00A07725"/>
    <w:rsid w:val="00A077F5"/>
    <w:rsid w:val="00A07801"/>
    <w:rsid w:val="00A07CAD"/>
    <w:rsid w:val="00A07DA2"/>
    <w:rsid w:val="00A07F1A"/>
    <w:rsid w:val="00A10019"/>
    <w:rsid w:val="00A10180"/>
    <w:rsid w:val="00A102D5"/>
    <w:rsid w:val="00A1049A"/>
    <w:rsid w:val="00A1061B"/>
    <w:rsid w:val="00A10786"/>
    <w:rsid w:val="00A10C26"/>
    <w:rsid w:val="00A11156"/>
    <w:rsid w:val="00A111A5"/>
    <w:rsid w:val="00A1157D"/>
    <w:rsid w:val="00A11601"/>
    <w:rsid w:val="00A11884"/>
    <w:rsid w:val="00A11A9D"/>
    <w:rsid w:val="00A1212C"/>
    <w:rsid w:val="00A1247D"/>
    <w:rsid w:val="00A12532"/>
    <w:rsid w:val="00A12544"/>
    <w:rsid w:val="00A126A6"/>
    <w:rsid w:val="00A127E2"/>
    <w:rsid w:val="00A12A68"/>
    <w:rsid w:val="00A12B9F"/>
    <w:rsid w:val="00A1322C"/>
    <w:rsid w:val="00A13268"/>
    <w:rsid w:val="00A135AF"/>
    <w:rsid w:val="00A1383D"/>
    <w:rsid w:val="00A1391D"/>
    <w:rsid w:val="00A13C2C"/>
    <w:rsid w:val="00A13E54"/>
    <w:rsid w:val="00A1435B"/>
    <w:rsid w:val="00A14523"/>
    <w:rsid w:val="00A14797"/>
    <w:rsid w:val="00A14872"/>
    <w:rsid w:val="00A1495D"/>
    <w:rsid w:val="00A14A08"/>
    <w:rsid w:val="00A14AE5"/>
    <w:rsid w:val="00A14DC4"/>
    <w:rsid w:val="00A14DDC"/>
    <w:rsid w:val="00A14E77"/>
    <w:rsid w:val="00A153B2"/>
    <w:rsid w:val="00A1565F"/>
    <w:rsid w:val="00A1570E"/>
    <w:rsid w:val="00A15888"/>
    <w:rsid w:val="00A158A8"/>
    <w:rsid w:val="00A1596A"/>
    <w:rsid w:val="00A15A7F"/>
    <w:rsid w:val="00A15C8E"/>
    <w:rsid w:val="00A15E32"/>
    <w:rsid w:val="00A15F05"/>
    <w:rsid w:val="00A15F0B"/>
    <w:rsid w:val="00A1604A"/>
    <w:rsid w:val="00A1619F"/>
    <w:rsid w:val="00A16418"/>
    <w:rsid w:val="00A165BC"/>
    <w:rsid w:val="00A166EF"/>
    <w:rsid w:val="00A17157"/>
    <w:rsid w:val="00A17600"/>
    <w:rsid w:val="00A176DE"/>
    <w:rsid w:val="00A17733"/>
    <w:rsid w:val="00A1797C"/>
    <w:rsid w:val="00A17AF1"/>
    <w:rsid w:val="00A17D26"/>
    <w:rsid w:val="00A17E6B"/>
    <w:rsid w:val="00A17F63"/>
    <w:rsid w:val="00A17FD8"/>
    <w:rsid w:val="00A17FF4"/>
    <w:rsid w:val="00A201EA"/>
    <w:rsid w:val="00A202A0"/>
    <w:rsid w:val="00A20426"/>
    <w:rsid w:val="00A2049F"/>
    <w:rsid w:val="00A2063C"/>
    <w:rsid w:val="00A208A5"/>
    <w:rsid w:val="00A208E0"/>
    <w:rsid w:val="00A209A6"/>
    <w:rsid w:val="00A20B97"/>
    <w:rsid w:val="00A20C04"/>
    <w:rsid w:val="00A20C08"/>
    <w:rsid w:val="00A20CF2"/>
    <w:rsid w:val="00A20E7F"/>
    <w:rsid w:val="00A20FAC"/>
    <w:rsid w:val="00A20FFD"/>
    <w:rsid w:val="00A2114C"/>
    <w:rsid w:val="00A211D4"/>
    <w:rsid w:val="00A21229"/>
    <w:rsid w:val="00A2125D"/>
    <w:rsid w:val="00A212E6"/>
    <w:rsid w:val="00A2152B"/>
    <w:rsid w:val="00A21557"/>
    <w:rsid w:val="00A215BA"/>
    <w:rsid w:val="00A2166E"/>
    <w:rsid w:val="00A217FC"/>
    <w:rsid w:val="00A2193B"/>
    <w:rsid w:val="00A21A6E"/>
    <w:rsid w:val="00A21D52"/>
    <w:rsid w:val="00A21F30"/>
    <w:rsid w:val="00A21FEB"/>
    <w:rsid w:val="00A2207E"/>
    <w:rsid w:val="00A2216D"/>
    <w:rsid w:val="00A22407"/>
    <w:rsid w:val="00A22B10"/>
    <w:rsid w:val="00A22B59"/>
    <w:rsid w:val="00A22BD0"/>
    <w:rsid w:val="00A22C33"/>
    <w:rsid w:val="00A22D57"/>
    <w:rsid w:val="00A22F34"/>
    <w:rsid w:val="00A22FF3"/>
    <w:rsid w:val="00A2301F"/>
    <w:rsid w:val="00A233D0"/>
    <w:rsid w:val="00A2351A"/>
    <w:rsid w:val="00A23936"/>
    <w:rsid w:val="00A23B7E"/>
    <w:rsid w:val="00A23B9A"/>
    <w:rsid w:val="00A23BFF"/>
    <w:rsid w:val="00A23DFB"/>
    <w:rsid w:val="00A24138"/>
    <w:rsid w:val="00A241C0"/>
    <w:rsid w:val="00A245F5"/>
    <w:rsid w:val="00A2486F"/>
    <w:rsid w:val="00A248B0"/>
    <w:rsid w:val="00A24DE3"/>
    <w:rsid w:val="00A255B9"/>
    <w:rsid w:val="00A25696"/>
    <w:rsid w:val="00A257C0"/>
    <w:rsid w:val="00A25806"/>
    <w:rsid w:val="00A25887"/>
    <w:rsid w:val="00A25900"/>
    <w:rsid w:val="00A25C89"/>
    <w:rsid w:val="00A25EE4"/>
    <w:rsid w:val="00A25F29"/>
    <w:rsid w:val="00A260BA"/>
    <w:rsid w:val="00A26320"/>
    <w:rsid w:val="00A264A9"/>
    <w:rsid w:val="00A26DCF"/>
    <w:rsid w:val="00A27202"/>
    <w:rsid w:val="00A27331"/>
    <w:rsid w:val="00A27535"/>
    <w:rsid w:val="00A275DA"/>
    <w:rsid w:val="00A27707"/>
    <w:rsid w:val="00A27785"/>
    <w:rsid w:val="00A278DA"/>
    <w:rsid w:val="00A27DB5"/>
    <w:rsid w:val="00A27E32"/>
    <w:rsid w:val="00A27E73"/>
    <w:rsid w:val="00A27E83"/>
    <w:rsid w:val="00A27EA5"/>
    <w:rsid w:val="00A27FC8"/>
    <w:rsid w:val="00A30032"/>
    <w:rsid w:val="00A30165"/>
    <w:rsid w:val="00A30187"/>
    <w:rsid w:val="00A30221"/>
    <w:rsid w:val="00A302E8"/>
    <w:rsid w:val="00A30481"/>
    <w:rsid w:val="00A304CC"/>
    <w:rsid w:val="00A307DF"/>
    <w:rsid w:val="00A3094A"/>
    <w:rsid w:val="00A309FD"/>
    <w:rsid w:val="00A30AB5"/>
    <w:rsid w:val="00A30AED"/>
    <w:rsid w:val="00A31032"/>
    <w:rsid w:val="00A3108A"/>
    <w:rsid w:val="00A3127F"/>
    <w:rsid w:val="00A31434"/>
    <w:rsid w:val="00A31525"/>
    <w:rsid w:val="00A31790"/>
    <w:rsid w:val="00A31810"/>
    <w:rsid w:val="00A3189E"/>
    <w:rsid w:val="00A3198D"/>
    <w:rsid w:val="00A31A14"/>
    <w:rsid w:val="00A31DDE"/>
    <w:rsid w:val="00A31E14"/>
    <w:rsid w:val="00A32913"/>
    <w:rsid w:val="00A32BE7"/>
    <w:rsid w:val="00A32C90"/>
    <w:rsid w:val="00A32EE2"/>
    <w:rsid w:val="00A32F1E"/>
    <w:rsid w:val="00A33131"/>
    <w:rsid w:val="00A336AB"/>
    <w:rsid w:val="00A3372D"/>
    <w:rsid w:val="00A33820"/>
    <w:rsid w:val="00A33A6E"/>
    <w:rsid w:val="00A33B1E"/>
    <w:rsid w:val="00A33EC1"/>
    <w:rsid w:val="00A34088"/>
    <w:rsid w:val="00A3448A"/>
    <w:rsid w:val="00A34717"/>
    <w:rsid w:val="00A34B14"/>
    <w:rsid w:val="00A34C98"/>
    <w:rsid w:val="00A34EC2"/>
    <w:rsid w:val="00A34F26"/>
    <w:rsid w:val="00A34F44"/>
    <w:rsid w:val="00A35050"/>
    <w:rsid w:val="00A35305"/>
    <w:rsid w:val="00A354B1"/>
    <w:rsid w:val="00A3586C"/>
    <w:rsid w:val="00A35A3F"/>
    <w:rsid w:val="00A35C8C"/>
    <w:rsid w:val="00A35D9F"/>
    <w:rsid w:val="00A35DAE"/>
    <w:rsid w:val="00A35ECE"/>
    <w:rsid w:val="00A35EDD"/>
    <w:rsid w:val="00A361FD"/>
    <w:rsid w:val="00A36297"/>
    <w:rsid w:val="00A362D2"/>
    <w:rsid w:val="00A366C4"/>
    <w:rsid w:val="00A36721"/>
    <w:rsid w:val="00A3688A"/>
    <w:rsid w:val="00A36A7B"/>
    <w:rsid w:val="00A36A7C"/>
    <w:rsid w:val="00A36E04"/>
    <w:rsid w:val="00A374AB"/>
    <w:rsid w:val="00A374F1"/>
    <w:rsid w:val="00A37673"/>
    <w:rsid w:val="00A376C2"/>
    <w:rsid w:val="00A37911"/>
    <w:rsid w:val="00A37A25"/>
    <w:rsid w:val="00A37E4D"/>
    <w:rsid w:val="00A37E54"/>
    <w:rsid w:val="00A40626"/>
    <w:rsid w:val="00A40AAC"/>
    <w:rsid w:val="00A40E62"/>
    <w:rsid w:val="00A41058"/>
    <w:rsid w:val="00A4147D"/>
    <w:rsid w:val="00A41675"/>
    <w:rsid w:val="00A41909"/>
    <w:rsid w:val="00A41ACF"/>
    <w:rsid w:val="00A41B16"/>
    <w:rsid w:val="00A41E2B"/>
    <w:rsid w:val="00A4232C"/>
    <w:rsid w:val="00A423AB"/>
    <w:rsid w:val="00A423C2"/>
    <w:rsid w:val="00A424D8"/>
    <w:rsid w:val="00A4263E"/>
    <w:rsid w:val="00A42A12"/>
    <w:rsid w:val="00A42ADE"/>
    <w:rsid w:val="00A42B91"/>
    <w:rsid w:val="00A42C03"/>
    <w:rsid w:val="00A42FB8"/>
    <w:rsid w:val="00A42FB9"/>
    <w:rsid w:val="00A432BA"/>
    <w:rsid w:val="00A43385"/>
    <w:rsid w:val="00A434DB"/>
    <w:rsid w:val="00A4368A"/>
    <w:rsid w:val="00A43732"/>
    <w:rsid w:val="00A43960"/>
    <w:rsid w:val="00A43AFC"/>
    <w:rsid w:val="00A43C9F"/>
    <w:rsid w:val="00A44105"/>
    <w:rsid w:val="00A44254"/>
    <w:rsid w:val="00A444BC"/>
    <w:rsid w:val="00A44588"/>
    <w:rsid w:val="00A446EA"/>
    <w:rsid w:val="00A44DEA"/>
    <w:rsid w:val="00A45088"/>
    <w:rsid w:val="00A4520E"/>
    <w:rsid w:val="00A454D0"/>
    <w:rsid w:val="00A45612"/>
    <w:rsid w:val="00A456E7"/>
    <w:rsid w:val="00A4586E"/>
    <w:rsid w:val="00A45B74"/>
    <w:rsid w:val="00A45D02"/>
    <w:rsid w:val="00A45D78"/>
    <w:rsid w:val="00A45E3D"/>
    <w:rsid w:val="00A45FE8"/>
    <w:rsid w:val="00A46160"/>
    <w:rsid w:val="00A463A1"/>
    <w:rsid w:val="00A46409"/>
    <w:rsid w:val="00A4642C"/>
    <w:rsid w:val="00A46474"/>
    <w:rsid w:val="00A46545"/>
    <w:rsid w:val="00A46666"/>
    <w:rsid w:val="00A46742"/>
    <w:rsid w:val="00A469FF"/>
    <w:rsid w:val="00A46B1D"/>
    <w:rsid w:val="00A46C68"/>
    <w:rsid w:val="00A46CFD"/>
    <w:rsid w:val="00A46E27"/>
    <w:rsid w:val="00A46E92"/>
    <w:rsid w:val="00A47762"/>
    <w:rsid w:val="00A477A1"/>
    <w:rsid w:val="00A477DA"/>
    <w:rsid w:val="00A47C19"/>
    <w:rsid w:val="00A47C58"/>
    <w:rsid w:val="00A47D91"/>
    <w:rsid w:val="00A47E8C"/>
    <w:rsid w:val="00A502F1"/>
    <w:rsid w:val="00A503C1"/>
    <w:rsid w:val="00A507D2"/>
    <w:rsid w:val="00A50970"/>
    <w:rsid w:val="00A50B48"/>
    <w:rsid w:val="00A50C6D"/>
    <w:rsid w:val="00A51175"/>
    <w:rsid w:val="00A511CE"/>
    <w:rsid w:val="00A512FC"/>
    <w:rsid w:val="00A5148A"/>
    <w:rsid w:val="00A51A60"/>
    <w:rsid w:val="00A51C38"/>
    <w:rsid w:val="00A51C41"/>
    <w:rsid w:val="00A51CE2"/>
    <w:rsid w:val="00A51D41"/>
    <w:rsid w:val="00A52002"/>
    <w:rsid w:val="00A5214E"/>
    <w:rsid w:val="00A52208"/>
    <w:rsid w:val="00A522EB"/>
    <w:rsid w:val="00A5240C"/>
    <w:rsid w:val="00A525DB"/>
    <w:rsid w:val="00A526F4"/>
    <w:rsid w:val="00A528CA"/>
    <w:rsid w:val="00A5290B"/>
    <w:rsid w:val="00A52B1B"/>
    <w:rsid w:val="00A52CA5"/>
    <w:rsid w:val="00A52CBF"/>
    <w:rsid w:val="00A52CC7"/>
    <w:rsid w:val="00A52D62"/>
    <w:rsid w:val="00A52E1D"/>
    <w:rsid w:val="00A52F3F"/>
    <w:rsid w:val="00A52FB0"/>
    <w:rsid w:val="00A53030"/>
    <w:rsid w:val="00A530C4"/>
    <w:rsid w:val="00A530F8"/>
    <w:rsid w:val="00A5310A"/>
    <w:rsid w:val="00A53164"/>
    <w:rsid w:val="00A53213"/>
    <w:rsid w:val="00A5334E"/>
    <w:rsid w:val="00A5352B"/>
    <w:rsid w:val="00A5376A"/>
    <w:rsid w:val="00A53AA4"/>
    <w:rsid w:val="00A53B37"/>
    <w:rsid w:val="00A53D38"/>
    <w:rsid w:val="00A53F4B"/>
    <w:rsid w:val="00A54116"/>
    <w:rsid w:val="00A544F5"/>
    <w:rsid w:val="00A54525"/>
    <w:rsid w:val="00A546A2"/>
    <w:rsid w:val="00A546A9"/>
    <w:rsid w:val="00A54814"/>
    <w:rsid w:val="00A54993"/>
    <w:rsid w:val="00A549F6"/>
    <w:rsid w:val="00A54AD0"/>
    <w:rsid w:val="00A54BEA"/>
    <w:rsid w:val="00A54D1D"/>
    <w:rsid w:val="00A5505E"/>
    <w:rsid w:val="00A55146"/>
    <w:rsid w:val="00A553FE"/>
    <w:rsid w:val="00A55511"/>
    <w:rsid w:val="00A55558"/>
    <w:rsid w:val="00A55775"/>
    <w:rsid w:val="00A5599F"/>
    <w:rsid w:val="00A55B45"/>
    <w:rsid w:val="00A55FCA"/>
    <w:rsid w:val="00A5619C"/>
    <w:rsid w:val="00A562B2"/>
    <w:rsid w:val="00A569E5"/>
    <w:rsid w:val="00A56D16"/>
    <w:rsid w:val="00A56D2B"/>
    <w:rsid w:val="00A5719A"/>
    <w:rsid w:val="00A574BB"/>
    <w:rsid w:val="00A57576"/>
    <w:rsid w:val="00A575C5"/>
    <w:rsid w:val="00A578D7"/>
    <w:rsid w:val="00A5799A"/>
    <w:rsid w:val="00A57A9C"/>
    <w:rsid w:val="00A57B82"/>
    <w:rsid w:val="00A57BB1"/>
    <w:rsid w:val="00A57FBB"/>
    <w:rsid w:val="00A601C7"/>
    <w:rsid w:val="00A602D2"/>
    <w:rsid w:val="00A60566"/>
    <w:rsid w:val="00A605B5"/>
    <w:rsid w:val="00A6060E"/>
    <w:rsid w:val="00A606B3"/>
    <w:rsid w:val="00A6090F"/>
    <w:rsid w:val="00A60CC6"/>
    <w:rsid w:val="00A60DDA"/>
    <w:rsid w:val="00A60ECA"/>
    <w:rsid w:val="00A610C9"/>
    <w:rsid w:val="00A61499"/>
    <w:rsid w:val="00A61750"/>
    <w:rsid w:val="00A617E3"/>
    <w:rsid w:val="00A61DEF"/>
    <w:rsid w:val="00A62005"/>
    <w:rsid w:val="00A62210"/>
    <w:rsid w:val="00A623F6"/>
    <w:rsid w:val="00A62437"/>
    <w:rsid w:val="00A6255E"/>
    <w:rsid w:val="00A628A4"/>
    <w:rsid w:val="00A628CA"/>
    <w:rsid w:val="00A629A5"/>
    <w:rsid w:val="00A62A77"/>
    <w:rsid w:val="00A62C17"/>
    <w:rsid w:val="00A62D2A"/>
    <w:rsid w:val="00A62E47"/>
    <w:rsid w:val="00A63199"/>
    <w:rsid w:val="00A63483"/>
    <w:rsid w:val="00A6351C"/>
    <w:rsid w:val="00A638BD"/>
    <w:rsid w:val="00A63963"/>
    <w:rsid w:val="00A63C11"/>
    <w:rsid w:val="00A63FD4"/>
    <w:rsid w:val="00A64200"/>
    <w:rsid w:val="00A6429E"/>
    <w:rsid w:val="00A642A7"/>
    <w:rsid w:val="00A6444A"/>
    <w:rsid w:val="00A64453"/>
    <w:rsid w:val="00A64496"/>
    <w:rsid w:val="00A64598"/>
    <w:rsid w:val="00A645C9"/>
    <w:rsid w:val="00A648EA"/>
    <w:rsid w:val="00A64A8D"/>
    <w:rsid w:val="00A64DD8"/>
    <w:rsid w:val="00A64FD9"/>
    <w:rsid w:val="00A65312"/>
    <w:rsid w:val="00A656FA"/>
    <w:rsid w:val="00A657D7"/>
    <w:rsid w:val="00A65955"/>
    <w:rsid w:val="00A65BBA"/>
    <w:rsid w:val="00A65D9E"/>
    <w:rsid w:val="00A660AC"/>
    <w:rsid w:val="00A6623F"/>
    <w:rsid w:val="00A665ED"/>
    <w:rsid w:val="00A666E2"/>
    <w:rsid w:val="00A66964"/>
    <w:rsid w:val="00A6697C"/>
    <w:rsid w:val="00A66A58"/>
    <w:rsid w:val="00A66A5B"/>
    <w:rsid w:val="00A66E42"/>
    <w:rsid w:val="00A671CC"/>
    <w:rsid w:val="00A67364"/>
    <w:rsid w:val="00A67615"/>
    <w:rsid w:val="00A677D2"/>
    <w:rsid w:val="00A679A2"/>
    <w:rsid w:val="00A67B63"/>
    <w:rsid w:val="00A67BEC"/>
    <w:rsid w:val="00A67DD5"/>
    <w:rsid w:val="00A67E40"/>
    <w:rsid w:val="00A67E6C"/>
    <w:rsid w:val="00A70174"/>
    <w:rsid w:val="00A70690"/>
    <w:rsid w:val="00A706BC"/>
    <w:rsid w:val="00A70A8D"/>
    <w:rsid w:val="00A70B68"/>
    <w:rsid w:val="00A71034"/>
    <w:rsid w:val="00A712C0"/>
    <w:rsid w:val="00A7145F"/>
    <w:rsid w:val="00A714F0"/>
    <w:rsid w:val="00A71765"/>
    <w:rsid w:val="00A719B8"/>
    <w:rsid w:val="00A71B5D"/>
    <w:rsid w:val="00A71B99"/>
    <w:rsid w:val="00A71F79"/>
    <w:rsid w:val="00A72029"/>
    <w:rsid w:val="00A720EF"/>
    <w:rsid w:val="00A72324"/>
    <w:rsid w:val="00A724A8"/>
    <w:rsid w:val="00A72523"/>
    <w:rsid w:val="00A72727"/>
    <w:rsid w:val="00A72A1C"/>
    <w:rsid w:val="00A72A40"/>
    <w:rsid w:val="00A72F92"/>
    <w:rsid w:val="00A730AC"/>
    <w:rsid w:val="00A7312B"/>
    <w:rsid w:val="00A73308"/>
    <w:rsid w:val="00A739D0"/>
    <w:rsid w:val="00A73BE0"/>
    <w:rsid w:val="00A73C68"/>
    <w:rsid w:val="00A73CD9"/>
    <w:rsid w:val="00A740A9"/>
    <w:rsid w:val="00A740DF"/>
    <w:rsid w:val="00A74171"/>
    <w:rsid w:val="00A741E9"/>
    <w:rsid w:val="00A74374"/>
    <w:rsid w:val="00A74547"/>
    <w:rsid w:val="00A74629"/>
    <w:rsid w:val="00A747D1"/>
    <w:rsid w:val="00A74BC7"/>
    <w:rsid w:val="00A7505E"/>
    <w:rsid w:val="00A75114"/>
    <w:rsid w:val="00A75288"/>
    <w:rsid w:val="00A753DA"/>
    <w:rsid w:val="00A75817"/>
    <w:rsid w:val="00A7582E"/>
    <w:rsid w:val="00A75833"/>
    <w:rsid w:val="00A75CC3"/>
    <w:rsid w:val="00A75CDA"/>
    <w:rsid w:val="00A75FE5"/>
    <w:rsid w:val="00A761D4"/>
    <w:rsid w:val="00A76450"/>
    <w:rsid w:val="00A765A5"/>
    <w:rsid w:val="00A76C52"/>
    <w:rsid w:val="00A76EB6"/>
    <w:rsid w:val="00A77327"/>
    <w:rsid w:val="00A773D5"/>
    <w:rsid w:val="00A77471"/>
    <w:rsid w:val="00A7754A"/>
    <w:rsid w:val="00A7756D"/>
    <w:rsid w:val="00A775A4"/>
    <w:rsid w:val="00A77735"/>
    <w:rsid w:val="00A7784E"/>
    <w:rsid w:val="00A77C70"/>
    <w:rsid w:val="00A77EC4"/>
    <w:rsid w:val="00A804CD"/>
    <w:rsid w:val="00A8052F"/>
    <w:rsid w:val="00A805FF"/>
    <w:rsid w:val="00A8068C"/>
    <w:rsid w:val="00A807C5"/>
    <w:rsid w:val="00A80812"/>
    <w:rsid w:val="00A8088C"/>
    <w:rsid w:val="00A809D5"/>
    <w:rsid w:val="00A80A5E"/>
    <w:rsid w:val="00A80A71"/>
    <w:rsid w:val="00A80B6A"/>
    <w:rsid w:val="00A80CC2"/>
    <w:rsid w:val="00A80E90"/>
    <w:rsid w:val="00A80FF9"/>
    <w:rsid w:val="00A8128F"/>
    <w:rsid w:val="00A813D0"/>
    <w:rsid w:val="00A8168F"/>
    <w:rsid w:val="00A817AC"/>
    <w:rsid w:val="00A818BE"/>
    <w:rsid w:val="00A8190F"/>
    <w:rsid w:val="00A81A07"/>
    <w:rsid w:val="00A81BD6"/>
    <w:rsid w:val="00A825D2"/>
    <w:rsid w:val="00A825F1"/>
    <w:rsid w:val="00A82611"/>
    <w:rsid w:val="00A829B0"/>
    <w:rsid w:val="00A82A2C"/>
    <w:rsid w:val="00A82D3A"/>
    <w:rsid w:val="00A83458"/>
    <w:rsid w:val="00A83811"/>
    <w:rsid w:val="00A8381A"/>
    <w:rsid w:val="00A8382D"/>
    <w:rsid w:val="00A839F4"/>
    <w:rsid w:val="00A83AAD"/>
    <w:rsid w:val="00A83C7C"/>
    <w:rsid w:val="00A83DB9"/>
    <w:rsid w:val="00A84430"/>
    <w:rsid w:val="00A847CB"/>
    <w:rsid w:val="00A8486B"/>
    <w:rsid w:val="00A84A80"/>
    <w:rsid w:val="00A84AE8"/>
    <w:rsid w:val="00A84D75"/>
    <w:rsid w:val="00A84FF0"/>
    <w:rsid w:val="00A8509B"/>
    <w:rsid w:val="00A85180"/>
    <w:rsid w:val="00A8538D"/>
    <w:rsid w:val="00A853E3"/>
    <w:rsid w:val="00A8572E"/>
    <w:rsid w:val="00A85786"/>
    <w:rsid w:val="00A857AB"/>
    <w:rsid w:val="00A85952"/>
    <w:rsid w:val="00A85E00"/>
    <w:rsid w:val="00A85E5D"/>
    <w:rsid w:val="00A85FB3"/>
    <w:rsid w:val="00A85FF4"/>
    <w:rsid w:val="00A862E2"/>
    <w:rsid w:val="00A863AF"/>
    <w:rsid w:val="00A86839"/>
    <w:rsid w:val="00A86B39"/>
    <w:rsid w:val="00A86C2C"/>
    <w:rsid w:val="00A86FA6"/>
    <w:rsid w:val="00A87160"/>
    <w:rsid w:val="00A8728E"/>
    <w:rsid w:val="00A87356"/>
    <w:rsid w:val="00A87BDB"/>
    <w:rsid w:val="00A87D21"/>
    <w:rsid w:val="00A87ECF"/>
    <w:rsid w:val="00A87F66"/>
    <w:rsid w:val="00A900AD"/>
    <w:rsid w:val="00A901B8"/>
    <w:rsid w:val="00A904C3"/>
    <w:rsid w:val="00A90560"/>
    <w:rsid w:val="00A905E9"/>
    <w:rsid w:val="00A90698"/>
    <w:rsid w:val="00A90823"/>
    <w:rsid w:val="00A90897"/>
    <w:rsid w:val="00A90A8C"/>
    <w:rsid w:val="00A90AB4"/>
    <w:rsid w:val="00A90BB1"/>
    <w:rsid w:val="00A90C18"/>
    <w:rsid w:val="00A90D1E"/>
    <w:rsid w:val="00A90E35"/>
    <w:rsid w:val="00A90F0A"/>
    <w:rsid w:val="00A9112C"/>
    <w:rsid w:val="00A912E1"/>
    <w:rsid w:val="00A912E8"/>
    <w:rsid w:val="00A91337"/>
    <w:rsid w:val="00A91388"/>
    <w:rsid w:val="00A913B6"/>
    <w:rsid w:val="00A91472"/>
    <w:rsid w:val="00A916B0"/>
    <w:rsid w:val="00A918B6"/>
    <w:rsid w:val="00A918CA"/>
    <w:rsid w:val="00A91957"/>
    <w:rsid w:val="00A91E83"/>
    <w:rsid w:val="00A92251"/>
    <w:rsid w:val="00A922AE"/>
    <w:rsid w:val="00A923F3"/>
    <w:rsid w:val="00A92511"/>
    <w:rsid w:val="00A925C2"/>
    <w:rsid w:val="00A92879"/>
    <w:rsid w:val="00A92C2F"/>
    <w:rsid w:val="00A92CA1"/>
    <w:rsid w:val="00A92E0E"/>
    <w:rsid w:val="00A92EB8"/>
    <w:rsid w:val="00A92FDB"/>
    <w:rsid w:val="00A937D6"/>
    <w:rsid w:val="00A938CE"/>
    <w:rsid w:val="00A93970"/>
    <w:rsid w:val="00A939DE"/>
    <w:rsid w:val="00A93A59"/>
    <w:rsid w:val="00A93DF4"/>
    <w:rsid w:val="00A93E46"/>
    <w:rsid w:val="00A93F6E"/>
    <w:rsid w:val="00A9442A"/>
    <w:rsid w:val="00A944CC"/>
    <w:rsid w:val="00A94710"/>
    <w:rsid w:val="00A94711"/>
    <w:rsid w:val="00A94715"/>
    <w:rsid w:val="00A94999"/>
    <w:rsid w:val="00A94C52"/>
    <w:rsid w:val="00A94CD6"/>
    <w:rsid w:val="00A9513B"/>
    <w:rsid w:val="00A951A9"/>
    <w:rsid w:val="00A95609"/>
    <w:rsid w:val="00A956A6"/>
    <w:rsid w:val="00A957BE"/>
    <w:rsid w:val="00A95896"/>
    <w:rsid w:val="00A95CB3"/>
    <w:rsid w:val="00A95DCA"/>
    <w:rsid w:val="00A95EB4"/>
    <w:rsid w:val="00A95EBF"/>
    <w:rsid w:val="00A96099"/>
    <w:rsid w:val="00A960DC"/>
    <w:rsid w:val="00A9612F"/>
    <w:rsid w:val="00A96218"/>
    <w:rsid w:val="00A963E3"/>
    <w:rsid w:val="00A965E3"/>
    <w:rsid w:val="00A966A1"/>
    <w:rsid w:val="00A9681B"/>
    <w:rsid w:val="00A96A96"/>
    <w:rsid w:val="00A96F03"/>
    <w:rsid w:val="00A97242"/>
    <w:rsid w:val="00A97CBF"/>
    <w:rsid w:val="00A97DAC"/>
    <w:rsid w:val="00AA016F"/>
    <w:rsid w:val="00AA01D2"/>
    <w:rsid w:val="00AA04B5"/>
    <w:rsid w:val="00AA06D7"/>
    <w:rsid w:val="00AA06F2"/>
    <w:rsid w:val="00AA077B"/>
    <w:rsid w:val="00AA07B5"/>
    <w:rsid w:val="00AA089A"/>
    <w:rsid w:val="00AA09F9"/>
    <w:rsid w:val="00AA0D7C"/>
    <w:rsid w:val="00AA0DF3"/>
    <w:rsid w:val="00AA109C"/>
    <w:rsid w:val="00AA1366"/>
    <w:rsid w:val="00AA13FA"/>
    <w:rsid w:val="00AA14FE"/>
    <w:rsid w:val="00AA1567"/>
    <w:rsid w:val="00AA16DD"/>
    <w:rsid w:val="00AA1ED6"/>
    <w:rsid w:val="00AA1FEB"/>
    <w:rsid w:val="00AA2085"/>
    <w:rsid w:val="00AA2198"/>
    <w:rsid w:val="00AA2431"/>
    <w:rsid w:val="00AA25C1"/>
    <w:rsid w:val="00AA2629"/>
    <w:rsid w:val="00AA276A"/>
    <w:rsid w:val="00AA2CCB"/>
    <w:rsid w:val="00AA2F23"/>
    <w:rsid w:val="00AA353C"/>
    <w:rsid w:val="00AA3562"/>
    <w:rsid w:val="00AA3774"/>
    <w:rsid w:val="00AA379A"/>
    <w:rsid w:val="00AA39EE"/>
    <w:rsid w:val="00AA3C28"/>
    <w:rsid w:val="00AA3D37"/>
    <w:rsid w:val="00AA3D56"/>
    <w:rsid w:val="00AA401E"/>
    <w:rsid w:val="00AA42BD"/>
    <w:rsid w:val="00AA4403"/>
    <w:rsid w:val="00AA45CC"/>
    <w:rsid w:val="00AA4ABB"/>
    <w:rsid w:val="00AA4D19"/>
    <w:rsid w:val="00AA4D2A"/>
    <w:rsid w:val="00AA4E2A"/>
    <w:rsid w:val="00AA4FB4"/>
    <w:rsid w:val="00AA51D6"/>
    <w:rsid w:val="00AA5441"/>
    <w:rsid w:val="00AA5488"/>
    <w:rsid w:val="00AA56E4"/>
    <w:rsid w:val="00AA5793"/>
    <w:rsid w:val="00AA59E3"/>
    <w:rsid w:val="00AA5BE2"/>
    <w:rsid w:val="00AA5BF0"/>
    <w:rsid w:val="00AA5D8D"/>
    <w:rsid w:val="00AA5FC7"/>
    <w:rsid w:val="00AA6118"/>
    <w:rsid w:val="00AA6379"/>
    <w:rsid w:val="00AA687D"/>
    <w:rsid w:val="00AA6CAF"/>
    <w:rsid w:val="00AA6D8C"/>
    <w:rsid w:val="00AA6DB4"/>
    <w:rsid w:val="00AA6DEC"/>
    <w:rsid w:val="00AA70AC"/>
    <w:rsid w:val="00AA72CD"/>
    <w:rsid w:val="00AA7412"/>
    <w:rsid w:val="00AA77FE"/>
    <w:rsid w:val="00AA786C"/>
    <w:rsid w:val="00AA78B0"/>
    <w:rsid w:val="00AA7A88"/>
    <w:rsid w:val="00AA7AF9"/>
    <w:rsid w:val="00AA7CA2"/>
    <w:rsid w:val="00AA7EE8"/>
    <w:rsid w:val="00AA7F6C"/>
    <w:rsid w:val="00AB00D4"/>
    <w:rsid w:val="00AB0178"/>
    <w:rsid w:val="00AB04C7"/>
    <w:rsid w:val="00AB0782"/>
    <w:rsid w:val="00AB0BC8"/>
    <w:rsid w:val="00AB11CA"/>
    <w:rsid w:val="00AB1269"/>
    <w:rsid w:val="00AB128B"/>
    <w:rsid w:val="00AB14D9"/>
    <w:rsid w:val="00AB1529"/>
    <w:rsid w:val="00AB1807"/>
    <w:rsid w:val="00AB1965"/>
    <w:rsid w:val="00AB19E6"/>
    <w:rsid w:val="00AB1DF0"/>
    <w:rsid w:val="00AB1F0E"/>
    <w:rsid w:val="00AB2037"/>
    <w:rsid w:val="00AB2202"/>
    <w:rsid w:val="00AB242C"/>
    <w:rsid w:val="00AB2905"/>
    <w:rsid w:val="00AB2A93"/>
    <w:rsid w:val="00AB2B77"/>
    <w:rsid w:val="00AB2C96"/>
    <w:rsid w:val="00AB2E6B"/>
    <w:rsid w:val="00AB311D"/>
    <w:rsid w:val="00AB32AE"/>
    <w:rsid w:val="00AB3485"/>
    <w:rsid w:val="00AB35F7"/>
    <w:rsid w:val="00AB387B"/>
    <w:rsid w:val="00AB387D"/>
    <w:rsid w:val="00AB3CA6"/>
    <w:rsid w:val="00AB3D22"/>
    <w:rsid w:val="00AB3EA4"/>
    <w:rsid w:val="00AB437F"/>
    <w:rsid w:val="00AB4523"/>
    <w:rsid w:val="00AB45B3"/>
    <w:rsid w:val="00AB4687"/>
    <w:rsid w:val="00AB48BD"/>
    <w:rsid w:val="00AB4AB8"/>
    <w:rsid w:val="00AB4B07"/>
    <w:rsid w:val="00AB4F5B"/>
    <w:rsid w:val="00AB506E"/>
    <w:rsid w:val="00AB509A"/>
    <w:rsid w:val="00AB5273"/>
    <w:rsid w:val="00AB5394"/>
    <w:rsid w:val="00AB54FE"/>
    <w:rsid w:val="00AB5516"/>
    <w:rsid w:val="00AB551D"/>
    <w:rsid w:val="00AB5538"/>
    <w:rsid w:val="00AB562D"/>
    <w:rsid w:val="00AB5922"/>
    <w:rsid w:val="00AB5CAF"/>
    <w:rsid w:val="00AB5E09"/>
    <w:rsid w:val="00AB5ECC"/>
    <w:rsid w:val="00AB5ED0"/>
    <w:rsid w:val="00AB6395"/>
    <w:rsid w:val="00AB64EC"/>
    <w:rsid w:val="00AB655E"/>
    <w:rsid w:val="00AB6575"/>
    <w:rsid w:val="00AB6770"/>
    <w:rsid w:val="00AB6811"/>
    <w:rsid w:val="00AB6A89"/>
    <w:rsid w:val="00AB6B25"/>
    <w:rsid w:val="00AB6B4B"/>
    <w:rsid w:val="00AB6C64"/>
    <w:rsid w:val="00AB6DBB"/>
    <w:rsid w:val="00AB713D"/>
    <w:rsid w:val="00AB7253"/>
    <w:rsid w:val="00AB75C5"/>
    <w:rsid w:val="00AB7751"/>
    <w:rsid w:val="00AB791D"/>
    <w:rsid w:val="00AB797B"/>
    <w:rsid w:val="00AB7C2E"/>
    <w:rsid w:val="00AB7DC3"/>
    <w:rsid w:val="00AC007F"/>
    <w:rsid w:val="00AC02F9"/>
    <w:rsid w:val="00AC045F"/>
    <w:rsid w:val="00AC06B3"/>
    <w:rsid w:val="00AC0A26"/>
    <w:rsid w:val="00AC0B4B"/>
    <w:rsid w:val="00AC0C3C"/>
    <w:rsid w:val="00AC11BF"/>
    <w:rsid w:val="00AC11EE"/>
    <w:rsid w:val="00AC1347"/>
    <w:rsid w:val="00AC1601"/>
    <w:rsid w:val="00AC17F7"/>
    <w:rsid w:val="00AC1D1E"/>
    <w:rsid w:val="00AC1EF3"/>
    <w:rsid w:val="00AC1F09"/>
    <w:rsid w:val="00AC1F3E"/>
    <w:rsid w:val="00AC2210"/>
    <w:rsid w:val="00AC23D1"/>
    <w:rsid w:val="00AC2527"/>
    <w:rsid w:val="00AC2585"/>
    <w:rsid w:val="00AC25A3"/>
    <w:rsid w:val="00AC282D"/>
    <w:rsid w:val="00AC2966"/>
    <w:rsid w:val="00AC2BEA"/>
    <w:rsid w:val="00AC2D63"/>
    <w:rsid w:val="00AC2E30"/>
    <w:rsid w:val="00AC2ECD"/>
    <w:rsid w:val="00AC2FE8"/>
    <w:rsid w:val="00AC30CA"/>
    <w:rsid w:val="00AC3119"/>
    <w:rsid w:val="00AC3455"/>
    <w:rsid w:val="00AC363E"/>
    <w:rsid w:val="00AC393A"/>
    <w:rsid w:val="00AC3986"/>
    <w:rsid w:val="00AC3AD0"/>
    <w:rsid w:val="00AC3B86"/>
    <w:rsid w:val="00AC3BD5"/>
    <w:rsid w:val="00AC3C16"/>
    <w:rsid w:val="00AC3E1D"/>
    <w:rsid w:val="00AC3F6A"/>
    <w:rsid w:val="00AC3FD1"/>
    <w:rsid w:val="00AC4151"/>
    <w:rsid w:val="00AC4305"/>
    <w:rsid w:val="00AC432D"/>
    <w:rsid w:val="00AC4415"/>
    <w:rsid w:val="00AC473F"/>
    <w:rsid w:val="00AC4753"/>
    <w:rsid w:val="00AC48B7"/>
    <w:rsid w:val="00AC49C3"/>
    <w:rsid w:val="00AC49FB"/>
    <w:rsid w:val="00AC4BBA"/>
    <w:rsid w:val="00AC4CBB"/>
    <w:rsid w:val="00AC4D60"/>
    <w:rsid w:val="00AC507D"/>
    <w:rsid w:val="00AC50BE"/>
    <w:rsid w:val="00AC517E"/>
    <w:rsid w:val="00AC51F8"/>
    <w:rsid w:val="00AC520E"/>
    <w:rsid w:val="00AC52CE"/>
    <w:rsid w:val="00AC540A"/>
    <w:rsid w:val="00AC5428"/>
    <w:rsid w:val="00AC54A4"/>
    <w:rsid w:val="00AC568D"/>
    <w:rsid w:val="00AC5A10"/>
    <w:rsid w:val="00AC5A71"/>
    <w:rsid w:val="00AC5ADD"/>
    <w:rsid w:val="00AC5CAA"/>
    <w:rsid w:val="00AC61C0"/>
    <w:rsid w:val="00AC636A"/>
    <w:rsid w:val="00AC640F"/>
    <w:rsid w:val="00AC6AE4"/>
    <w:rsid w:val="00AC6E1D"/>
    <w:rsid w:val="00AC6E54"/>
    <w:rsid w:val="00AC7255"/>
    <w:rsid w:val="00AC7321"/>
    <w:rsid w:val="00AC7768"/>
    <w:rsid w:val="00AC77E5"/>
    <w:rsid w:val="00AC79FC"/>
    <w:rsid w:val="00AC7AD7"/>
    <w:rsid w:val="00AC7B6A"/>
    <w:rsid w:val="00AC7DE3"/>
    <w:rsid w:val="00AC7EB4"/>
    <w:rsid w:val="00AC7EF1"/>
    <w:rsid w:val="00AD0A3A"/>
    <w:rsid w:val="00AD0AA3"/>
    <w:rsid w:val="00AD0B5E"/>
    <w:rsid w:val="00AD0BB7"/>
    <w:rsid w:val="00AD0C0B"/>
    <w:rsid w:val="00AD0DC9"/>
    <w:rsid w:val="00AD0EA6"/>
    <w:rsid w:val="00AD0EED"/>
    <w:rsid w:val="00AD12AD"/>
    <w:rsid w:val="00AD15E2"/>
    <w:rsid w:val="00AD15E8"/>
    <w:rsid w:val="00AD1C2C"/>
    <w:rsid w:val="00AD1E88"/>
    <w:rsid w:val="00AD1F2C"/>
    <w:rsid w:val="00AD1F65"/>
    <w:rsid w:val="00AD200C"/>
    <w:rsid w:val="00AD2020"/>
    <w:rsid w:val="00AD2047"/>
    <w:rsid w:val="00AD208D"/>
    <w:rsid w:val="00AD237C"/>
    <w:rsid w:val="00AD243E"/>
    <w:rsid w:val="00AD2887"/>
    <w:rsid w:val="00AD2E45"/>
    <w:rsid w:val="00AD2ED0"/>
    <w:rsid w:val="00AD2FAC"/>
    <w:rsid w:val="00AD3140"/>
    <w:rsid w:val="00AD3163"/>
    <w:rsid w:val="00AD32F7"/>
    <w:rsid w:val="00AD330F"/>
    <w:rsid w:val="00AD3443"/>
    <w:rsid w:val="00AD37BB"/>
    <w:rsid w:val="00AD381E"/>
    <w:rsid w:val="00AD3A27"/>
    <w:rsid w:val="00AD3F94"/>
    <w:rsid w:val="00AD4036"/>
    <w:rsid w:val="00AD41E5"/>
    <w:rsid w:val="00AD44EC"/>
    <w:rsid w:val="00AD49C1"/>
    <w:rsid w:val="00AD4A26"/>
    <w:rsid w:val="00AD4A5A"/>
    <w:rsid w:val="00AD4AB1"/>
    <w:rsid w:val="00AD4DF5"/>
    <w:rsid w:val="00AD4EA8"/>
    <w:rsid w:val="00AD4EF2"/>
    <w:rsid w:val="00AD4EF9"/>
    <w:rsid w:val="00AD4F71"/>
    <w:rsid w:val="00AD4F92"/>
    <w:rsid w:val="00AD5248"/>
    <w:rsid w:val="00AD525E"/>
    <w:rsid w:val="00AD55CB"/>
    <w:rsid w:val="00AD588A"/>
    <w:rsid w:val="00AD591C"/>
    <w:rsid w:val="00AD5A94"/>
    <w:rsid w:val="00AD5BA2"/>
    <w:rsid w:val="00AD5CEA"/>
    <w:rsid w:val="00AD5E69"/>
    <w:rsid w:val="00AD5EE1"/>
    <w:rsid w:val="00AD5F41"/>
    <w:rsid w:val="00AD61D7"/>
    <w:rsid w:val="00AD677F"/>
    <w:rsid w:val="00AD684B"/>
    <w:rsid w:val="00AD688B"/>
    <w:rsid w:val="00AD69E9"/>
    <w:rsid w:val="00AD6AC3"/>
    <w:rsid w:val="00AD6DFE"/>
    <w:rsid w:val="00AD787A"/>
    <w:rsid w:val="00AD78F6"/>
    <w:rsid w:val="00AD7CC2"/>
    <w:rsid w:val="00AE0190"/>
    <w:rsid w:val="00AE01EB"/>
    <w:rsid w:val="00AE0584"/>
    <w:rsid w:val="00AE06E6"/>
    <w:rsid w:val="00AE0C35"/>
    <w:rsid w:val="00AE0C9F"/>
    <w:rsid w:val="00AE0EFE"/>
    <w:rsid w:val="00AE101F"/>
    <w:rsid w:val="00AE11F6"/>
    <w:rsid w:val="00AE122E"/>
    <w:rsid w:val="00AE131E"/>
    <w:rsid w:val="00AE1466"/>
    <w:rsid w:val="00AE150F"/>
    <w:rsid w:val="00AE15B5"/>
    <w:rsid w:val="00AE15F4"/>
    <w:rsid w:val="00AE161F"/>
    <w:rsid w:val="00AE169D"/>
    <w:rsid w:val="00AE1712"/>
    <w:rsid w:val="00AE185E"/>
    <w:rsid w:val="00AE1AD9"/>
    <w:rsid w:val="00AE1B05"/>
    <w:rsid w:val="00AE1B21"/>
    <w:rsid w:val="00AE1C43"/>
    <w:rsid w:val="00AE1DE5"/>
    <w:rsid w:val="00AE2011"/>
    <w:rsid w:val="00AE22FA"/>
    <w:rsid w:val="00AE23AF"/>
    <w:rsid w:val="00AE24E1"/>
    <w:rsid w:val="00AE27AC"/>
    <w:rsid w:val="00AE2998"/>
    <w:rsid w:val="00AE2BB0"/>
    <w:rsid w:val="00AE2BDA"/>
    <w:rsid w:val="00AE2C31"/>
    <w:rsid w:val="00AE2F66"/>
    <w:rsid w:val="00AE345C"/>
    <w:rsid w:val="00AE3582"/>
    <w:rsid w:val="00AE3994"/>
    <w:rsid w:val="00AE39FC"/>
    <w:rsid w:val="00AE3A53"/>
    <w:rsid w:val="00AE3BE7"/>
    <w:rsid w:val="00AE3F3E"/>
    <w:rsid w:val="00AE4079"/>
    <w:rsid w:val="00AE40E0"/>
    <w:rsid w:val="00AE40FE"/>
    <w:rsid w:val="00AE419A"/>
    <w:rsid w:val="00AE4469"/>
    <w:rsid w:val="00AE454D"/>
    <w:rsid w:val="00AE45FB"/>
    <w:rsid w:val="00AE46DB"/>
    <w:rsid w:val="00AE4737"/>
    <w:rsid w:val="00AE485F"/>
    <w:rsid w:val="00AE4A13"/>
    <w:rsid w:val="00AE4AAF"/>
    <w:rsid w:val="00AE4DBA"/>
    <w:rsid w:val="00AE4F07"/>
    <w:rsid w:val="00AE52D8"/>
    <w:rsid w:val="00AE53DD"/>
    <w:rsid w:val="00AE5649"/>
    <w:rsid w:val="00AE57F4"/>
    <w:rsid w:val="00AE5924"/>
    <w:rsid w:val="00AE5AA7"/>
    <w:rsid w:val="00AE5ACC"/>
    <w:rsid w:val="00AE5C3D"/>
    <w:rsid w:val="00AE5F07"/>
    <w:rsid w:val="00AE5F13"/>
    <w:rsid w:val="00AE61D7"/>
    <w:rsid w:val="00AE6337"/>
    <w:rsid w:val="00AE6516"/>
    <w:rsid w:val="00AE6AB1"/>
    <w:rsid w:val="00AE6B03"/>
    <w:rsid w:val="00AE6B7A"/>
    <w:rsid w:val="00AE6BCF"/>
    <w:rsid w:val="00AE6C07"/>
    <w:rsid w:val="00AE7017"/>
    <w:rsid w:val="00AE7112"/>
    <w:rsid w:val="00AE7691"/>
    <w:rsid w:val="00AE76F3"/>
    <w:rsid w:val="00AE781F"/>
    <w:rsid w:val="00AE7C65"/>
    <w:rsid w:val="00AE7FF8"/>
    <w:rsid w:val="00AF029C"/>
    <w:rsid w:val="00AF02BA"/>
    <w:rsid w:val="00AF06A4"/>
    <w:rsid w:val="00AF0A17"/>
    <w:rsid w:val="00AF0A6E"/>
    <w:rsid w:val="00AF0C1E"/>
    <w:rsid w:val="00AF0CAB"/>
    <w:rsid w:val="00AF1014"/>
    <w:rsid w:val="00AF1136"/>
    <w:rsid w:val="00AF12DA"/>
    <w:rsid w:val="00AF13BF"/>
    <w:rsid w:val="00AF1B21"/>
    <w:rsid w:val="00AF1B97"/>
    <w:rsid w:val="00AF1C5D"/>
    <w:rsid w:val="00AF1CCC"/>
    <w:rsid w:val="00AF1DEC"/>
    <w:rsid w:val="00AF1E74"/>
    <w:rsid w:val="00AF1EF4"/>
    <w:rsid w:val="00AF2173"/>
    <w:rsid w:val="00AF2592"/>
    <w:rsid w:val="00AF2A43"/>
    <w:rsid w:val="00AF2B9A"/>
    <w:rsid w:val="00AF2C18"/>
    <w:rsid w:val="00AF2C88"/>
    <w:rsid w:val="00AF2CA9"/>
    <w:rsid w:val="00AF2DAF"/>
    <w:rsid w:val="00AF2FE2"/>
    <w:rsid w:val="00AF32BB"/>
    <w:rsid w:val="00AF37D6"/>
    <w:rsid w:val="00AF3C41"/>
    <w:rsid w:val="00AF3DA4"/>
    <w:rsid w:val="00AF3DAA"/>
    <w:rsid w:val="00AF42D7"/>
    <w:rsid w:val="00AF494C"/>
    <w:rsid w:val="00AF4C18"/>
    <w:rsid w:val="00AF4C3F"/>
    <w:rsid w:val="00AF4D23"/>
    <w:rsid w:val="00AF4D9E"/>
    <w:rsid w:val="00AF5301"/>
    <w:rsid w:val="00AF530C"/>
    <w:rsid w:val="00AF5542"/>
    <w:rsid w:val="00AF5573"/>
    <w:rsid w:val="00AF56DB"/>
    <w:rsid w:val="00AF57B8"/>
    <w:rsid w:val="00AF586C"/>
    <w:rsid w:val="00AF5910"/>
    <w:rsid w:val="00AF5A77"/>
    <w:rsid w:val="00AF5C62"/>
    <w:rsid w:val="00AF5DAC"/>
    <w:rsid w:val="00AF5DB9"/>
    <w:rsid w:val="00AF5E3B"/>
    <w:rsid w:val="00AF6162"/>
    <w:rsid w:val="00AF616D"/>
    <w:rsid w:val="00AF6175"/>
    <w:rsid w:val="00AF617E"/>
    <w:rsid w:val="00AF623F"/>
    <w:rsid w:val="00AF6451"/>
    <w:rsid w:val="00AF650F"/>
    <w:rsid w:val="00AF66E4"/>
    <w:rsid w:val="00AF670A"/>
    <w:rsid w:val="00AF67CF"/>
    <w:rsid w:val="00AF69DD"/>
    <w:rsid w:val="00AF6B5F"/>
    <w:rsid w:val="00AF6B6B"/>
    <w:rsid w:val="00AF6F5F"/>
    <w:rsid w:val="00AF74DB"/>
    <w:rsid w:val="00AF7562"/>
    <w:rsid w:val="00AF7582"/>
    <w:rsid w:val="00AF75AF"/>
    <w:rsid w:val="00AF7702"/>
    <w:rsid w:val="00AF7A6F"/>
    <w:rsid w:val="00AF7B95"/>
    <w:rsid w:val="00B00026"/>
    <w:rsid w:val="00B00467"/>
    <w:rsid w:val="00B00636"/>
    <w:rsid w:val="00B006FE"/>
    <w:rsid w:val="00B0071F"/>
    <w:rsid w:val="00B007CB"/>
    <w:rsid w:val="00B00880"/>
    <w:rsid w:val="00B00CB1"/>
    <w:rsid w:val="00B00F69"/>
    <w:rsid w:val="00B00FFD"/>
    <w:rsid w:val="00B01063"/>
    <w:rsid w:val="00B0156E"/>
    <w:rsid w:val="00B01634"/>
    <w:rsid w:val="00B01691"/>
    <w:rsid w:val="00B01780"/>
    <w:rsid w:val="00B01995"/>
    <w:rsid w:val="00B01A0E"/>
    <w:rsid w:val="00B021FA"/>
    <w:rsid w:val="00B024EF"/>
    <w:rsid w:val="00B0262E"/>
    <w:rsid w:val="00B02685"/>
    <w:rsid w:val="00B027B3"/>
    <w:rsid w:val="00B02AA9"/>
    <w:rsid w:val="00B02B4E"/>
    <w:rsid w:val="00B02BCB"/>
    <w:rsid w:val="00B02BF8"/>
    <w:rsid w:val="00B02CA9"/>
    <w:rsid w:val="00B02D41"/>
    <w:rsid w:val="00B02DBF"/>
    <w:rsid w:val="00B02DDD"/>
    <w:rsid w:val="00B02E75"/>
    <w:rsid w:val="00B02FA3"/>
    <w:rsid w:val="00B03595"/>
    <w:rsid w:val="00B035EE"/>
    <w:rsid w:val="00B03BD4"/>
    <w:rsid w:val="00B0447B"/>
    <w:rsid w:val="00B04793"/>
    <w:rsid w:val="00B04B8B"/>
    <w:rsid w:val="00B04C86"/>
    <w:rsid w:val="00B04CC6"/>
    <w:rsid w:val="00B04D3B"/>
    <w:rsid w:val="00B04F97"/>
    <w:rsid w:val="00B05084"/>
    <w:rsid w:val="00B05128"/>
    <w:rsid w:val="00B0525F"/>
    <w:rsid w:val="00B052D2"/>
    <w:rsid w:val="00B05496"/>
    <w:rsid w:val="00B0565F"/>
    <w:rsid w:val="00B0571C"/>
    <w:rsid w:val="00B05893"/>
    <w:rsid w:val="00B05AEC"/>
    <w:rsid w:val="00B05DB2"/>
    <w:rsid w:val="00B060DE"/>
    <w:rsid w:val="00B06103"/>
    <w:rsid w:val="00B0651A"/>
    <w:rsid w:val="00B06B67"/>
    <w:rsid w:val="00B06B86"/>
    <w:rsid w:val="00B06C52"/>
    <w:rsid w:val="00B06C6D"/>
    <w:rsid w:val="00B06EB5"/>
    <w:rsid w:val="00B06EB8"/>
    <w:rsid w:val="00B06EC6"/>
    <w:rsid w:val="00B071BA"/>
    <w:rsid w:val="00B07417"/>
    <w:rsid w:val="00B074CB"/>
    <w:rsid w:val="00B0786E"/>
    <w:rsid w:val="00B0789C"/>
    <w:rsid w:val="00B0793D"/>
    <w:rsid w:val="00B07949"/>
    <w:rsid w:val="00B07A6C"/>
    <w:rsid w:val="00B07B80"/>
    <w:rsid w:val="00B07CFA"/>
    <w:rsid w:val="00B07D10"/>
    <w:rsid w:val="00B07E42"/>
    <w:rsid w:val="00B10157"/>
    <w:rsid w:val="00B10230"/>
    <w:rsid w:val="00B10418"/>
    <w:rsid w:val="00B104C4"/>
    <w:rsid w:val="00B107DD"/>
    <w:rsid w:val="00B10AA4"/>
    <w:rsid w:val="00B10B38"/>
    <w:rsid w:val="00B10FF4"/>
    <w:rsid w:val="00B11038"/>
    <w:rsid w:val="00B1110F"/>
    <w:rsid w:val="00B11242"/>
    <w:rsid w:val="00B11384"/>
    <w:rsid w:val="00B115CF"/>
    <w:rsid w:val="00B116A5"/>
    <w:rsid w:val="00B1181B"/>
    <w:rsid w:val="00B11CD2"/>
    <w:rsid w:val="00B11CF7"/>
    <w:rsid w:val="00B11DF0"/>
    <w:rsid w:val="00B11E36"/>
    <w:rsid w:val="00B11EAF"/>
    <w:rsid w:val="00B12215"/>
    <w:rsid w:val="00B123A6"/>
    <w:rsid w:val="00B124A3"/>
    <w:rsid w:val="00B12754"/>
    <w:rsid w:val="00B12929"/>
    <w:rsid w:val="00B12CD4"/>
    <w:rsid w:val="00B12D8A"/>
    <w:rsid w:val="00B12E41"/>
    <w:rsid w:val="00B12F6F"/>
    <w:rsid w:val="00B131FE"/>
    <w:rsid w:val="00B13692"/>
    <w:rsid w:val="00B13984"/>
    <w:rsid w:val="00B139A9"/>
    <w:rsid w:val="00B13A98"/>
    <w:rsid w:val="00B13BE4"/>
    <w:rsid w:val="00B13CA9"/>
    <w:rsid w:val="00B13D50"/>
    <w:rsid w:val="00B140DD"/>
    <w:rsid w:val="00B14296"/>
    <w:rsid w:val="00B142E0"/>
    <w:rsid w:val="00B144AD"/>
    <w:rsid w:val="00B144DE"/>
    <w:rsid w:val="00B144E2"/>
    <w:rsid w:val="00B14731"/>
    <w:rsid w:val="00B148A8"/>
    <w:rsid w:val="00B15119"/>
    <w:rsid w:val="00B152A4"/>
    <w:rsid w:val="00B152E0"/>
    <w:rsid w:val="00B1534D"/>
    <w:rsid w:val="00B154A3"/>
    <w:rsid w:val="00B155B2"/>
    <w:rsid w:val="00B157F9"/>
    <w:rsid w:val="00B15B86"/>
    <w:rsid w:val="00B15D70"/>
    <w:rsid w:val="00B15DA4"/>
    <w:rsid w:val="00B15DC1"/>
    <w:rsid w:val="00B1632F"/>
    <w:rsid w:val="00B1633F"/>
    <w:rsid w:val="00B1634B"/>
    <w:rsid w:val="00B16395"/>
    <w:rsid w:val="00B166B8"/>
    <w:rsid w:val="00B1673C"/>
    <w:rsid w:val="00B1688C"/>
    <w:rsid w:val="00B16A66"/>
    <w:rsid w:val="00B16D3A"/>
    <w:rsid w:val="00B1732C"/>
    <w:rsid w:val="00B176E4"/>
    <w:rsid w:val="00B17790"/>
    <w:rsid w:val="00B177EA"/>
    <w:rsid w:val="00B178CA"/>
    <w:rsid w:val="00B17AD9"/>
    <w:rsid w:val="00B17CA1"/>
    <w:rsid w:val="00B17D89"/>
    <w:rsid w:val="00B17E30"/>
    <w:rsid w:val="00B17E87"/>
    <w:rsid w:val="00B17EAD"/>
    <w:rsid w:val="00B20256"/>
    <w:rsid w:val="00B20280"/>
    <w:rsid w:val="00B20611"/>
    <w:rsid w:val="00B20630"/>
    <w:rsid w:val="00B2082E"/>
    <w:rsid w:val="00B20A20"/>
    <w:rsid w:val="00B20B14"/>
    <w:rsid w:val="00B20C9E"/>
    <w:rsid w:val="00B20D09"/>
    <w:rsid w:val="00B20F7F"/>
    <w:rsid w:val="00B20F92"/>
    <w:rsid w:val="00B21086"/>
    <w:rsid w:val="00B211EE"/>
    <w:rsid w:val="00B21344"/>
    <w:rsid w:val="00B21422"/>
    <w:rsid w:val="00B214EF"/>
    <w:rsid w:val="00B21559"/>
    <w:rsid w:val="00B21853"/>
    <w:rsid w:val="00B21867"/>
    <w:rsid w:val="00B21994"/>
    <w:rsid w:val="00B21E53"/>
    <w:rsid w:val="00B21F05"/>
    <w:rsid w:val="00B21F38"/>
    <w:rsid w:val="00B21F88"/>
    <w:rsid w:val="00B2205E"/>
    <w:rsid w:val="00B2228C"/>
    <w:rsid w:val="00B222BA"/>
    <w:rsid w:val="00B223D7"/>
    <w:rsid w:val="00B224C4"/>
    <w:rsid w:val="00B22530"/>
    <w:rsid w:val="00B22B29"/>
    <w:rsid w:val="00B22CC4"/>
    <w:rsid w:val="00B22D31"/>
    <w:rsid w:val="00B23266"/>
    <w:rsid w:val="00B232C4"/>
    <w:rsid w:val="00B23B69"/>
    <w:rsid w:val="00B23E76"/>
    <w:rsid w:val="00B23F9D"/>
    <w:rsid w:val="00B24096"/>
    <w:rsid w:val="00B24321"/>
    <w:rsid w:val="00B24411"/>
    <w:rsid w:val="00B246E5"/>
    <w:rsid w:val="00B2471C"/>
    <w:rsid w:val="00B2482C"/>
    <w:rsid w:val="00B24831"/>
    <w:rsid w:val="00B24AD6"/>
    <w:rsid w:val="00B24EA2"/>
    <w:rsid w:val="00B24EEC"/>
    <w:rsid w:val="00B24F86"/>
    <w:rsid w:val="00B2502F"/>
    <w:rsid w:val="00B2530C"/>
    <w:rsid w:val="00B25313"/>
    <w:rsid w:val="00B2574D"/>
    <w:rsid w:val="00B257FF"/>
    <w:rsid w:val="00B258D3"/>
    <w:rsid w:val="00B25C74"/>
    <w:rsid w:val="00B2604B"/>
    <w:rsid w:val="00B264F9"/>
    <w:rsid w:val="00B26840"/>
    <w:rsid w:val="00B26FA6"/>
    <w:rsid w:val="00B2728F"/>
    <w:rsid w:val="00B27480"/>
    <w:rsid w:val="00B27482"/>
    <w:rsid w:val="00B2757F"/>
    <w:rsid w:val="00B2763F"/>
    <w:rsid w:val="00B27759"/>
    <w:rsid w:val="00B2784D"/>
    <w:rsid w:val="00B27AAC"/>
    <w:rsid w:val="00B27C84"/>
    <w:rsid w:val="00B27D44"/>
    <w:rsid w:val="00B27E48"/>
    <w:rsid w:val="00B300DA"/>
    <w:rsid w:val="00B3013A"/>
    <w:rsid w:val="00B302F3"/>
    <w:rsid w:val="00B305E4"/>
    <w:rsid w:val="00B306E3"/>
    <w:rsid w:val="00B3081E"/>
    <w:rsid w:val="00B30929"/>
    <w:rsid w:val="00B30958"/>
    <w:rsid w:val="00B30A16"/>
    <w:rsid w:val="00B30AF8"/>
    <w:rsid w:val="00B30FDC"/>
    <w:rsid w:val="00B31183"/>
    <w:rsid w:val="00B314CB"/>
    <w:rsid w:val="00B31696"/>
    <w:rsid w:val="00B316C8"/>
    <w:rsid w:val="00B31860"/>
    <w:rsid w:val="00B320B1"/>
    <w:rsid w:val="00B321CA"/>
    <w:rsid w:val="00B325B9"/>
    <w:rsid w:val="00B326F4"/>
    <w:rsid w:val="00B32732"/>
    <w:rsid w:val="00B32BAF"/>
    <w:rsid w:val="00B32BD6"/>
    <w:rsid w:val="00B33068"/>
    <w:rsid w:val="00B3309B"/>
    <w:rsid w:val="00B3312B"/>
    <w:rsid w:val="00B3324A"/>
    <w:rsid w:val="00B338EE"/>
    <w:rsid w:val="00B341F0"/>
    <w:rsid w:val="00B34515"/>
    <w:rsid w:val="00B34933"/>
    <w:rsid w:val="00B34C0B"/>
    <w:rsid w:val="00B34C2C"/>
    <w:rsid w:val="00B353AF"/>
    <w:rsid w:val="00B354D6"/>
    <w:rsid w:val="00B3568A"/>
    <w:rsid w:val="00B35EA1"/>
    <w:rsid w:val="00B361C9"/>
    <w:rsid w:val="00B36377"/>
    <w:rsid w:val="00B3667B"/>
    <w:rsid w:val="00B367EE"/>
    <w:rsid w:val="00B36878"/>
    <w:rsid w:val="00B36879"/>
    <w:rsid w:val="00B369E3"/>
    <w:rsid w:val="00B369FC"/>
    <w:rsid w:val="00B36BE2"/>
    <w:rsid w:val="00B36C4E"/>
    <w:rsid w:val="00B36C82"/>
    <w:rsid w:val="00B36DC3"/>
    <w:rsid w:val="00B36DD6"/>
    <w:rsid w:val="00B36E54"/>
    <w:rsid w:val="00B36E5D"/>
    <w:rsid w:val="00B37239"/>
    <w:rsid w:val="00B372AA"/>
    <w:rsid w:val="00B3776B"/>
    <w:rsid w:val="00B37799"/>
    <w:rsid w:val="00B37954"/>
    <w:rsid w:val="00B3795D"/>
    <w:rsid w:val="00B37B8C"/>
    <w:rsid w:val="00B37C1A"/>
    <w:rsid w:val="00B37D4A"/>
    <w:rsid w:val="00B37DE1"/>
    <w:rsid w:val="00B400E2"/>
    <w:rsid w:val="00B40225"/>
    <w:rsid w:val="00B40445"/>
    <w:rsid w:val="00B40593"/>
    <w:rsid w:val="00B405F3"/>
    <w:rsid w:val="00B40604"/>
    <w:rsid w:val="00B40680"/>
    <w:rsid w:val="00B409E0"/>
    <w:rsid w:val="00B40B13"/>
    <w:rsid w:val="00B40C02"/>
    <w:rsid w:val="00B40D54"/>
    <w:rsid w:val="00B40E6B"/>
    <w:rsid w:val="00B41012"/>
    <w:rsid w:val="00B4125A"/>
    <w:rsid w:val="00B412C9"/>
    <w:rsid w:val="00B4141E"/>
    <w:rsid w:val="00B41430"/>
    <w:rsid w:val="00B41888"/>
    <w:rsid w:val="00B419F1"/>
    <w:rsid w:val="00B41D00"/>
    <w:rsid w:val="00B41DB6"/>
    <w:rsid w:val="00B42066"/>
    <w:rsid w:val="00B426FA"/>
    <w:rsid w:val="00B42795"/>
    <w:rsid w:val="00B42938"/>
    <w:rsid w:val="00B42967"/>
    <w:rsid w:val="00B42980"/>
    <w:rsid w:val="00B42F02"/>
    <w:rsid w:val="00B42F21"/>
    <w:rsid w:val="00B42F37"/>
    <w:rsid w:val="00B43172"/>
    <w:rsid w:val="00B43330"/>
    <w:rsid w:val="00B43366"/>
    <w:rsid w:val="00B43453"/>
    <w:rsid w:val="00B434CC"/>
    <w:rsid w:val="00B4369A"/>
    <w:rsid w:val="00B4386E"/>
    <w:rsid w:val="00B43B41"/>
    <w:rsid w:val="00B43F76"/>
    <w:rsid w:val="00B443D4"/>
    <w:rsid w:val="00B44506"/>
    <w:rsid w:val="00B44509"/>
    <w:rsid w:val="00B44685"/>
    <w:rsid w:val="00B4486E"/>
    <w:rsid w:val="00B449F5"/>
    <w:rsid w:val="00B44A78"/>
    <w:rsid w:val="00B44F25"/>
    <w:rsid w:val="00B452B4"/>
    <w:rsid w:val="00B457DF"/>
    <w:rsid w:val="00B45A52"/>
    <w:rsid w:val="00B45DD0"/>
    <w:rsid w:val="00B45DF8"/>
    <w:rsid w:val="00B45FB6"/>
    <w:rsid w:val="00B46012"/>
    <w:rsid w:val="00B46175"/>
    <w:rsid w:val="00B46453"/>
    <w:rsid w:val="00B464EE"/>
    <w:rsid w:val="00B4656F"/>
    <w:rsid w:val="00B46946"/>
    <w:rsid w:val="00B469AC"/>
    <w:rsid w:val="00B46BC7"/>
    <w:rsid w:val="00B46E0B"/>
    <w:rsid w:val="00B46EE8"/>
    <w:rsid w:val="00B47083"/>
    <w:rsid w:val="00B47203"/>
    <w:rsid w:val="00B4736C"/>
    <w:rsid w:val="00B4775B"/>
    <w:rsid w:val="00B47933"/>
    <w:rsid w:val="00B47946"/>
    <w:rsid w:val="00B47AF4"/>
    <w:rsid w:val="00B47F7C"/>
    <w:rsid w:val="00B50119"/>
    <w:rsid w:val="00B5039B"/>
    <w:rsid w:val="00B5075D"/>
    <w:rsid w:val="00B508D7"/>
    <w:rsid w:val="00B509C5"/>
    <w:rsid w:val="00B509D5"/>
    <w:rsid w:val="00B50AD9"/>
    <w:rsid w:val="00B50BB1"/>
    <w:rsid w:val="00B50DB8"/>
    <w:rsid w:val="00B50DD3"/>
    <w:rsid w:val="00B512A4"/>
    <w:rsid w:val="00B5132C"/>
    <w:rsid w:val="00B5149E"/>
    <w:rsid w:val="00B518AE"/>
    <w:rsid w:val="00B51927"/>
    <w:rsid w:val="00B51DC4"/>
    <w:rsid w:val="00B51E46"/>
    <w:rsid w:val="00B5213D"/>
    <w:rsid w:val="00B524F5"/>
    <w:rsid w:val="00B52524"/>
    <w:rsid w:val="00B5255D"/>
    <w:rsid w:val="00B527B4"/>
    <w:rsid w:val="00B52B82"/>
    <w:rsid w:val="00B52C98"/>
    <w:rsid w:val="00B52E2E"/>
    <w:rsid w:val="00B52EA4"/>
    <w:rsid w:val="00B52F0A"/>
    <w:rsid w:val="00B52FD1"/>
    <w:rsid w:val="00B52FD4"/>
    <w:rsid w:val="00B5321C"/>
    <w:rsid w:val="00B534BA"/>
    <w:rsid w:val="00B53516"/>
    <w:rsid w:val="00B5365C"/>
    <w:rsid w:val="00B538ED"/>
    <w:rsid w:val="00B53ABE"/>
    <w:rsid w:val="00B53FD6"/>
    <w:rsid w:val="00B54736"/>
    <w:rsid w:val="00B54742"/>
    <w:rsid w:val="00B548B7"/>
    <w:rsid w:val="00B54CBF"/>
    <w:rsid w:val="00B54DF0"/>
    <w:rsid w:val="00B54ECB"/>
    <w:rsid w:val="00B551E3"/>
    <w:rsid w:val="00B552F2"/>
    <w:rsid w:val="00B55322"/>
    <w:rsid w:val="00B55430"/>
    <w:rsid w:val="00B5588B"/>
    <w:rsid w:val="00B55B22"/>
    <w:rsid w:val="00B55B3C"/>
    <w:rsid w:val="00B55DD5"/>
    <w:rsid w:val="00B5607C"/>
    <w:rsid w:val="00B56160"/>
    <w:rsid w:val="00B5632F"/>
    <w:rsid w:val="00B564B3"/>
    <w:rsid w:val="00B56668"/>
    <w:rsid w:val="00B56853"/>
    <w:rsid w:val="00B569CE"/>
    <w:rsid w:val="00B56D5E"/>
    <w:rsid w:val="00B56E39"/>
    <w:rsid w:val="00B56F38"/>
    <w:rsid w:val="00B572B1"/>
    <w:rsid w:val="00B57325"/>
    <w:rsid w:val="00B5768F"/>
    <w:rsid w:val="00B576DD"/>
    <w:rsid w:val="00B577DF"/>
    <w:rsid w:val="00B57961"/>
    <w:rsid w:val="00B57AF9"/>
    <w:rsid w:val="00B57C4F"/>
    <w:rsid w:val="00B57D3B"/>
    <w:rsid w:val="00B603FC"/>
    <w:rsid w:val="00B60664"/>
    <w:rsid w:val="00B607B5"/>
    <w:rsid w:val="00B607C2"/>
    <w:rsid w:val="00B607CD"/>
    <w:rsid w:val="00B607CF"/>
    <w:rsid w:val="00B609F3"/>
    <w:rsid w:val="00B60C0C"/>
    <w:rsid w:val="00B60EA1"/>
    <w:rsid w:val="00B61015"/>
    <w:rsid w:val="00B610D0"/>
    <w:rsid w:val="00B61673"/>
    <w:rsid w:val="00B61856"/>
    <w:rsid w:val="00B61904"/>
    <w:rsid w:val="00B61F8C"/>
    <w:rsid w:val="00B6204D"/>
    <w:rsid w:val="00B623DD"/>
    <w:rsid w:val="00B62440"/>
    <w:rsid w:val="00B624D6"/>
    <w:rsid w:val="00B6255B"/>
    <w:rsid w:val="00B625E7"/>
    <w:rsid w:val="00B62745"/>
    <w:rsid w:val="00B62987"/>
    <w:rsid w:val="00B62993"/>
    <w:rsid w:val="00B62D81"/>
    <w:rsid w:val="00B62DBB"/>
    <w:rsid w:val="00B62E9C"/>
    <w:rsid w:val="00B63160"/>
    <w:rsid w:val="00B6331D"/>
    <w:rsid w:val="00B63533"/>
    <w:rsid w:val="00B63682"/>
    <w:rsid w:val="00B637E2"/>
    <w:rsid w:val="00B641CE"/>
    <w:rsid w:val="00B64309"/>
    <w:rsid w:val="00B644A4"/>
    <w:rsid w:val="00B64A8E"/>
    <w:rsid w:val="00B64AFC"/>
    <w:rsid w:val="00B64D0B"/>
    <w:rsid w:val="00B6513C"/>
    <w:rsid w:val="00B65228"/>
    <w:rsid w:val="00B65318"/>
    <w:rsid w:val="00B654A6"/>
    <w:rsid w:val="00B654E8"/>
    <w:rsid w:val="00B65847"/>
    <w:rsid w:val="00B65999"/>
    <w:rsid w:val="00B65B87"/>
    <w:rsid w:val="00B65CFA"/>
    <w:rsid w:val="00B66292"/>
    <w:rsid w:val="00B66449"/>
    <w:rsid w:val="00B664C7"/>
    <w:rsid w:val="00B668E3"/>
    <w:rsid w:val="00B66BE5"/>
    <w:rsid w:val="00B6711F"/>
    <w:rsid w:val="00B672C3"/>
    <w:rsid w:val="00B67315"/>
    <w:rsid w:val="00B679F0"/>
    <w:rsid w:val="00B67C6B"/>
    <w:rsid w:val="00B67DAF"/>
    <w:rsid w:val="00B67F5B"/>
    <w:rsid w:val="00B70012"/>
    <w:rsid w:val="00B70080"/>
    <w:rsid w:val="00B701B8"/>
    <w:rsid w:val="00B70207"/>
    <w:rsid w:val="00B702AC"/>
    <w:rsid w:val="00B703B8"/>
    <w:rsid w:val="00B70471"/>
    <w:rsid w:val="00B705FD"/>
    <w:rsid w:val="00B70685"/>
    <w:rsid w:val="00B70C52"/>
    <w:rsid w:val="00B70D0D"/>
    <w:rsid w:val="00B71027"/>
    <w:rsid w:val="00B7108D"/>
    <w:rsid w:val="00B7109A"/>
    <w:rsid w:val="00B71185"/>
    <w:rsid w:val="00B713D8"/>
    <w:rsid w:val="00B7158C"/>
    <w:rsid w:val="00B715CB"/>
    <w:rsid w:val="00B71682"/>
    <w:rsid w:val="00B71686"/>
    <w:rsid w:val="00B71964"/>
    <w:rsid w:val="00B71997"/>
    <w:rsid w:val="00B722E5"/>
    <w:rsid w:val="00B722F9"/>
    <w:rsid w:val="00B72955"/>
    <w:rsid w:val="00B729E2"/>
    <w:rsid w:val="00B72D06"/>
    <w:rsid w:val="00B72D97"/>
    <w:rsid w:val="00B7333F"/>
    <w:rsid w:val="00B736A8"/>
    <w:rsid w:val="00B738C2"/>
    <w:rsid w:val="00B739A7"/>
    <w:rsid w:val="00B739F6"/>
    <w:rsid w:val="00B73A0B"/>
    <w:rsid w:val="00B73B1F"/>
    <w:rsid w:val="00B73B40"/>
    <w:rsid w:val="00B73BB8"/>
    <w:rsid w:val="00B73C2A"/>
    <w:rsid w:val="00B73CE1"/>
    <w:rsid w:val="00B73D74"/>
    <w:rsid w:val="00B73E70"/>
    <w:rsid w:val="00B73E71"/>
    <w:rsid w:val="00B74308"/>
    <w:rsid w:val="00B74420"/>
    <w:rsid w:val="00B74515"/>
    <w:rsid w:val="00B74558"/>
    <w:rsid w:val="00B74829"/>
    <w:rsid w:val="00B74C0B"/>
    <w:rsid w:val="00B750E6"/>
    <w:rsid w:val="00B7534F"/>
    <w:rsid w:val="00B75401"/>
    <w:rsid w:val="00B75490"/>
    <w:rsid w:val="00B754C1"/>
    <w:rsid w:val="00B755E1"/>
    <w:rsid w:val="00B75785"/>
    <w:rsid w:val="00B7581C"/>
    <w:rsid w:val="00B75823"/>
    <w:rsid w:val="00B75B26"/>
    <w:rsid w:val="00B75CBF"/>
    <w:rsid w:val="00B75CEC"/>
    <w:rsid w:val="00B75D5B"/>
    <w:rsid w:val="00B75F1C"/>
    <w:rsid w:val="00B76101"/>
    <w:rsid w:val="00B761BD"/>
    <w:rsid w:val="00B76325"/>
    <w:rsid w:val="00B767E0"/>
    <w:rsid w:val="00B76882"/>
    <w:rsid w:val="00B76AC4"/>
    <w:rsid w:val="00B76B01"/>
    <w:rsid w:val="00B76D35"/>
    <w:rsid w:val="00B76DF4"/>
    <w:rsid w:val="00B76F01"/>
    <w:rsid w:val="00B76FEA"/>
    <w:rsid w:val="00B770D9"/>
    <w:rsid w:val="00B7793C"/>
    <w:rsid w:val="00B77CA6"/>
    <w:rsid w:val="00B77E69"/>
    <w:rsid w:val="00B77FBC"/>
    <w:rsid w:val="00B80696"/>
    <w:rsid w:val="00B806FB"/>
    <w:rsid w:val="00B8094E"/>
    <w:rsid w:val="00B80D6F"/>
    <w:rsid w:val="00B80DD7"/>
    <w:rsid w:val="00B810E7"/>
    <w:rsid w:val="00B81206"/>
    <w:rsid w:val="00B81338"/>
    <w:rsid w:val="00B813B5"/>
    <w:rsid w:val="00B814AA"/>
    <w:rsid w:val="00B81A6C"/>
    <w:rsid w:val="00B81B00"/>
    <w:rsid w:val="00B81E77"/>
    <w:rsid w:val="00B82480"/>
    <w:rsid w:val="00B82559"/>
    <w:rsid w:val="00B82580"/>
    <w:rsid w:val="00B82714"/>
    <w:rsid w:val="00B828A8"/>
    <w:rsid w:val="00B82F0C"/>
    <w:rsid w:val="00B83166"/>
    <w:rsid w:val="00B8317F"/>
    <w:rsid w:val="00B832EF"/>
    <w:rsid w:val="00B8342A"/>
    <w:rsid w:val="00B8397C"/>
    <w:rsid w:val="00B83D37"/>
    <w:rsid w:val="00B83E37"/>
    <w:rsid w:val="00B84085"/>
    <w:rsid w:val="00B84126"/>
    <w:rsid w:val="00B843BA"/>
    <w:rsid w:val="00B84483"/>
    <w:rsid w:val="00B847DD"/>
    <w:rsid w:val="00B849F5"/>
    <w:rsid w:val="00B84A2C"/>
    <w:rsid w:val="00B84B19"/>
    <w:rsid w:val="00B84D30"/>
    <w:rsid w:val="00B84D86"/>
    <w:rsid w:val="00B85023"/>
    <w:rsid w:val="00B852BD"/>
    <w:rsid w:val="00B8557F"/>
    <w:rsid w:val="00B856E5"/>
    <w:rsid w:val="00B857D3"/>
    <w:rsid w:val="00B85868"/>
    <w:rsid w:val="00B85DE5"/>
    <w:rsid w:val="00B861E6"/>
    <w:rsid w:val="00B86261"/>
    <w:rsid w:val="00B8626D"/>
    <w:rsid w:val="00B8627B"/>
    <w:rsid w:val="00B86311"/>
    <w:rsid w:val="00B864D0"/>
    <w:rsid w:val="00B8678F"/>
    <w:rsid w:val="00B86815"/>
    <w:rsid w:val="00B86B51"/>
    <w:rsid w:val="00B86E3E"/>
    <w:rsid w:val="00B86E81"/>
    <w:rsid w:val="00B86F0D"/>
    <w:rsid w:val="00B872D6"/>
    <w:rsid w:val="00B873EC"/>
    <w:rsid w:val="00B87C84"/>
    <w:rsid w:val="00B87CA3"/>
    <w:rsid w:val="00B87CA6"/>
    <w:rsid w:val="00B900A1"/>
    <w:rsid w:val="00B90137"/>
    <w:rsid w:val="00B903BE"/>
    <w:rsid w:val="00B904C2"/>
    <w:rsid w:val="00B904CF"/>
    <w:rsid w:val="00B90512"/>
    <w:rsid w:val="00B90591"/>
    <w:rsid w:val="00B905D8"/>
    <w:rsid w:val="00B9070F"/>
    <w:rsid w:val="00B90749"/>
    <w:rsid w:val="00B90992"/>
    <w:rsid w:val="00B90B24"/>
    <w:rsid w:val="00B90C79"/>
    <w:rsid w:val="00B90EE1"/>
    <w:rsid w:val="00B90F73"/>
    <w:rsid w:val="00B9131E"/>
    <w:rsid w:val="00B913F1"/>
    <w:rsid w:val="00B91521"/>
    <w:rsid w:val="00B916CB"/>
    <w:rsid w:val="00B91AB8"/>
    <w:rsid w:val="00B91AF1"/>
    <w:rsid w:val="00B91C04"/>
    <w:rsid w:val="00B91D3E"/>
    <w:rsid w:val="00B91E53"/>
    <w:rsid w:val="00B91EF1"/>
    <w:rsid w:val="00B91F28"/>
    <w:rsid w:val="00B92099"/>
    <w:rsid w:val="00B92106"/>
    <w:rsid w:val="00B922D1"/>
    <w:rsid w:val="00B923CD"/>
    <w:rsid w:val="00B92451"/>
    <w:rsid w:val="00B92579"/>
    <w:rsid w:val="00B925EB"/>
    <w:rsid w:val="00B92705"/>
    <w:rsid w:val="00B92798"/>
    <w:rsid w:val="00B92D13"/>
    <w:rsid w:val="00B93584"/>
    <w:rsid w:val="00B9359A"/>
    <w:rsid w:val="00B936F0"/>
    <w:rsid w:val="00B93908"/>
    <w:rsid w:val="00B93B59"/>
    <w:rsid w:val="00B93D18"/>
    <w:rsid w:val="00B93E9E"/>
    <w:rsid w:val="00B9406A"/>
    <w:rsid w:val="00B940CC"/>
    <w:rsid w:val="00B940E8"/>
    <w:rsid w:val="00B9416B"/>
    <w:rsid w:val="00B942DE"/>
    <w:rsid w:val="00B942E6"/>
    <w:rsid w:val="00B946C3"/>
    <w:rsid w:val="00B94BEE"/>
    <w:rsid w:val="00B94EAA"/>
    <w:rsid w:val="00B9517F"/>
    <w:rsid w:val="00B9569F"/>
    <w:rsid w:val="00B957E8"/>
    <w:rsid w:val="00B95989"/>
    <w:rsid w:val="00B95FF4"/>
    <w:rsid w:val="00B96841"/>
    <w:rsid w:val="00B96B8D"/>
    <w:rsid w:val="00B96C07"/>
    <w:rsid w:val="00B96F54"/>
    <w:rsid w:val="00B96F98"/>
    <w:rsid w:val="00B97002"/>
    <w:rsid w:val="00B973E9"/>
    <w:rsid w:val="00B9744A"/>
    <w:rsid w:val="00B9752E"/>
    <w:rsid w:val="00B9754F"/>
    <w:rsid w:val="00B9761E"/>
    <w:rsid w:val="00B97622"/>
    <w:rsid w:val="00B9771C"/>
    <w:rsid w:val="00B977B1"/>
    <w:rsid w:val="00B9797D"/>
    <w:rsid w:val="00B97B7E"/>
    <w:rsid w:val="00B97D2F"/>
    <w:rsid w:val="00B97F8E"/>
    <w:rsid w:val="00B97FB0"/>
    <w:rsid w:val="00BA0215"/>
    <w:rsid w:val="00BA02AE"/>
    <w:rsid w:val="00BA035E"/>
    <w:rsid w:val="00BA03BD"/>
    <w:rsid w:val="00BA0440"/>
    <w:rsid w:val="00BA0AA9"/>
    <w:rsid w:val="00BA0D27"/>
    <w:rsid w:val="00BA0F43"/>
    <w:rsid w:val="00BA1061"/>
    <w:rsid w:val="00BA11E6"/>
    <w:rsid w:val="00BA1271"/>
    <w:rsid w:val="00BA12A0"/>
    <w:rsid w:val="00BA149D"/>
    <w:rsid w:val="00BA186E"/>
    <w:rsid w:val="00BA1B4F"/>
    <w:rsid w:val="00BA1DD2"/>
    <w:rsid w:val="00BA1F86"/>
    <w:rsid w:val="00BA21FD"/>
    <w:rsid w:val="00BA224B"/>
    <w:rsid w:val="00BA2280"/>
    <w:rsid w:val="00BA2282"/>
    <w:rsid w:val="00BA23D5"/>
    <w:rsid w:val="00BA25DD"/>
    <w:rsid w:val="00BA26C7"/>
    <w:rsid w:val="00BA276A"/>
    <w:rsid w:val="00BA28C6"/>
    <w:rsid w:val="00BA2A02"/>
    <w:rsid w:val="00BA2A08"/>
    <w:rsid w:val="00BA2C43"/>
    <w:rsid w:val="00BA2FE2"/>
    <w:rsid w:val="00BA33F6"/>
    <w:rsid w:val="00BA3673"/>
    <w:rsid w:val="00BA36B0"/>
    <w:rsid w:val="00BA3818"/>
    <w:rsid w:val="00BA3C9C"/>
    <w:rsid w:val="00BA3DE4"/>
    <w:rsid w:val="00BA4411"/>
    <w:rsid w:val="00BA4414"/>
    <w:rsid w:val="00BA4594"/>
    <w:rsid w:val="00BA45F2"/>
    <w:rsid w:val="00BA4612"/>
    <w:rsid w:val="00BA47A0"/>
    <w:rsid w:val="00BA4C84"/>
    <w:rsid w:val="00BA4F4D"/>
    <w:rsid w:val="00BA5249"/>
    <w:rsid w:val="00BA5361"/>
    <w:rsid w:val="00BA56D2"/>
    <w:rsid w:val="00BA599B"/>
    <w:rsid w:val="00BA5A21"/>
    <w:rsid w:val="00BA5A76"/>
    <w:rsid w:val="00BA5B0C"/>
    <w:rsid w:val="00BA5D98"/>
    <w:rsid w:val="00BA6004"/>
    <w:rsid w:val="00BA60DE"/>
    <w:rsid w:val="00BA6104"/>
    <w:rsid w:val="00BA6283"/>
    <w:rsid w:val="00BA66EE"/>
    <w:rsid w:val="00BA67EB"/>
    <w:rsid w:val="00BA6A62"/>
    <w:rsid w:val="00BA6B62"/>
    <w:rsid w:val="00BA6DB4"/>
    <w:rsid w:val="00BA6F99"/>
    <w:rsid w:val="00BA7169"/>
    <w:rsid w:val="00BA7260"/>
    <w:rsid w:val="00BA742F"/>
    <w:rsid w:val="00BA76E0"/>
    <w:rsid w:val="00BA776F"/>
    <w:rsid w:val="00BA781B"/>
    <w:rsid w:val="00BA78DB"/>
    <w:rsid w:val="00BA799C"/>
    <w:rsid w:val="00BA7A89"/>
    <w:rsid w:val="00BA7D9C"/>
    <w:rsid w:val="00BA7E89"/>
    <w:rsid w:val="00BA7F50"/>
    <w:rsid w:val="00BB014C"/>
    <w:rsid w:val="00BB0183"/>
    <w:rsid w:val="00BB030D"/>
    <w:rsid w:val="00BB057A"/>
    <w:rsid w:val="00BB05AB"/>
    <w:rsid w:val="00BB0658"/>
    <w:rsid w:val="00BB09A8"/>
    <w:rsid w:val="00BB0AD9"/>
    <w:rsid w:val="00BB139A"/>
    <w:rsid w:val="00BB1AE9"/>
    <w:rsid w:val="00BB1F13"/>
    <w:rsid w:val="00BB2039"/>
    <w:rsid w:val="00BB29F1"/>
    <w:rsid w:val="00BB2A25"/>
    <w:rsid w:val="00BB2A36"/>
    <w:rsid w:val="00BB2C50"/>
    <w:rsid w:val="00BB2D27"/>
    <w:rsid w:val="00BB2E8F"/>
    <w:rsid w:val="00BB31EA"/>
    <w:rsid w:val="00BB32C4"/>
    <w:rsid w:val="00BB33A3"/>
    <w:rsid w:val="00BB33E4"/>
    <w:rsid w:val="00BB3495"/>
    <w:rsid w:val="00BB34CC"/>
    <w:rsid w:val="00BB3632"/>
    <w:rsid w:val="00BB3777"/>
    <w:rsid w:val="00BB3799"/>
    <w:rsid w:val="00BB399D"/>
    <w:rsid w:val="00BB3B5A"/>
    <w:rsid w:val="00BB3D22"/>
    <w:rsid w:val="00BB3F10"/>
    <w:rsid w:val="00BB403E"/>
    <w:rsid w:val="00BB4210"/>
    <w:rsid w:val="00BB4317"/>
    <w:rsid w:val="00BB45DC"/>
    <w:rsid w:val="00BB46F9"/>
    <w:rsid w:val="00BB4967"/>
    <w:rsid w:val="00BB4A53"/>
    <w:rsid w:val="00BB4AAF"/>
    <w:rsid w:val="00BB4B69"/>
    <w:rsid w:val="00BB4FF4"/>
    <w:rsid w:val="00BB5000"/>
    <w:rsid w:val="00BB502D"/>
    <w:rsid w:val="00BB51E9"/>
    <w:rsid w:val="00BB521D"/>
    <w:rsid w:val="00BB5325"/>
    <w:rsid w:val="00BB5400"/>
    <w:rsid w:val="00BB542F"/>
    <w:rsid w:val="00BB54DD"/>
    <w:rsid w:val="00BB5A71"/>
    <w:rsid w:val="00BB5BA1"/>
    <w:rsid w:val="00BB5C15"/>
    <w:rsid w:val="00BB5E4E"/>
    <w:rsid w:val="00BB635F"/>
    <w:rsid w:val="00BB6456"/>
    <w:rsid w:val="00BB64A3"/>
    <w:rsid w:val="00BB64AC"/>
    <w:rsid w:val="00BB6521"/>
    <w:rsid w:val="00BB68E8"/>
    <w:rsid w:val="00BB6D8C"/>
    <w:rsid w:val="00BB6F23"/>
    <w:rsid w:val="00BB7100"/>
    <w:rsid w:val="00BB73A1"/>
    <w:rsid w:val="00BB76E3"/>
    <w:rsid w:val="00BB7800"/>
    <w:rsid w:val="00BB789A"/>
    <w:rsid w:val="00BB7BE7"/>
    <w:rsid w:val="00BB7D29"/>
    <w:rsid w:val="00BB7D2B"/>
    <w:rsid w:val="00BB7D91"/>
    <w:rsid w:val="00BB7DE8"/>
    <w:rsid w:val="00BB7E8E"/>
    <w:rsid w:val="00BC01DD"/>
    <w:rsid w:val="00BC02DD"/>
    <w:rsid w:val="00BC06A7"/>
    <w:rsid w:val="00BC0C3A"/>
    <w:rsid w:val="00BC0D85"/>
    <w:rsid w:val="00BC0EA8"/>
    <w:rsid w:val="00BC0FDC"/>
    <w:rsid w:val="00BC1127"/>
    <w:rsid w:val="00BC1332"/>
    <w:rsid w:val="00BC13E1"/>
    <w:rsid w:val="00BC1410"/>
    <w:rsid w:val="00BC163A"/>
    <w:rsid w:val="00BC1A10"/>
    <w:rsid w:val="00BC1A51"/>
    <w:rsid w:val="00BC1B32"/>
    <w:rsid w:val="00BC1BD2"/>
    <w:rsid w:val="00BC1C32"/>
    <w:rsid w:val="00BC1CBB"/>
    <w:rsid w:val="00BC1D6F"/>
    <w:rsid w:val="00BC1E69"/>
    <w:rsid w:val="00BC1F52"/>
    <w:rsid w:val="00BC2051"/>
    <w:rsid w:val="00BC20E8"/>
    <w:rsid w:val="00BC21FB"/>
    <w:rsid w:val="00BC22BA"/>
    <w:rsid w:val="00BC2300"/>
    <w:rsid w:val="00BC2400"/>
    <w:rsid w:val="00BC252D"/>
    <w:rsid w:val="00BC25C4"/>
    <w:rsid w:val="00BC27D6"/>
    <w:rsid w:val="00BC27F2"/>
    <w:rsid w:val="00BC28A3"/>
    <w:rsid w:val="00BC2D56"/>
    <w:rsid w:val="00BC2EA5"/>
    <w:rsid w:val="00BC3053"/>
    <w:rsid w:val="00BC3108"/>
    <w:rsid w:val="00BC3304"/>
    <w:rsid w:val="00BC358A"/>
    <w:rsid w:val="00BC37A2"/>
    <w:rsid w:val="00BC397C"/>
    <w:rsid w:val="00BC3A6A"/>
    <w:rsid w:val="00BC3B84"/>
    <w:rsid w:val="00BC3DA5"/>
    <w:rsid w:val="00BC4293"/>
    <w:rsid w:val="00BC430A"/>
    <w:rsid w:val="00BC453D"/>
    <w:rsid w:val="00BC4571"/>
    <w:rsid w:val="00BC4572"/>
    <w:rsid w:val="00BC4784"/>
    <w:rsid w:val="00BC4864"/>
    <w:rsid w:val="00BC4A68"/>
    <w:rsid w:val="00BC4A8F"/>
    <w:rsid w:val="00BC4B1B"/>
    <w:rsid w:val="00BC4D19"/>
    <w:rsid w:val="00BC4D2E"/>
    <w:rsid w:val="00BC50B6"/>
    <w:rsid w:val="00BC5129"/>
    <w:rsid w:val="00BC526E"/>
    <w:rsid w:val="00BC52FC"/>
    <w:rsid w:val="00BC5337"/>
    <w:rsid w:val="00BC57BA"/>
    <w:rsid w:val="00BC58D7"/>
    <w:rsid w:val="00BC5BB7"/>
    <w:rsid w:val="00BC5E20"/>
    <w:rsid w:val="00BC6209"/>
    <w:rsid w:val="00BC6256"/>
    <w:rsid w:val="00BC68E1"/>
    <w:rsid w:val="00BC6BA2"/>
    <w:rsid w:val="00BC6C2B"/>
    <w:rsid w:val="00BC6C98"/>
    <w:rsid w:val="00BC7019"/>
    <w:rsid w:val="00BC726A"/>
    <w:rsid w:val="00BC743B"/>
    <w:rsid w:val="00BC74E8"/>
    <w:rsid w:val="00BC7557"/>
    <w:rsid w:val="00BC77FC"/>
    <w:rsid w:val="00BC78C9"/>
    <w:rsid w:val="00BC7A24"/>
    <w:rsid w:val="00BC7BB9"/>
    <w:rsid w:val="00BC7DED"/>
    <w:rsid w:val="00BC7DFB"/>
    <w:rsid w:val="00BD0110"/>
    <w:rsid w:val="00BD0211"/>
    <w:rsid w:val="00BD059A"/>
    <w:rsid w:val="00BD0A98"/>
    <w:rsid w:val="00BD0E9A"/>
    <w:rsid w:val="00BD142C"/>
    <w:rsid w:val="00BD14F9"/>
    <w:rsid w:val="00BD155F"/>
    <w:rsid w:val="00BD186B"/>
    <w:rsid w:val="00BD1BD6"/>
    <w:rsid w:val="00BD1D7C"/>
    <w:rsid w:val="00BD1DFD"/>
    <w:rsid w:val="00BD21EA"/>
    <w:rsid w:val="00BD22B6"/>
    <w:rsid w:val="00BD235C"/>
    <w:rsid w:val="00BD24F3"/>
    <w:rsid w:val="00BD2734"/>
    <w:rsid w:val="00BD2780"/>
    <w:rsid w:val="00BD2962"/>
    <w:rsid w:val="00BD2C8B"/>
    <w:rsid w:val="00BD3000"/>
    <w:rsid w:val="00BD31D7"/>
    <w:rsid w:val="00BD341A"/>
    <w:rsid w:val="00BD345E"/>
    <w:rsid w:val="00BD3667"/>
    <w:rsid w:val="00BD392B"/>
    <w:rsid w:val="00BD397B"/>
    <w:rsid w:val="00BD3D09"/>
    <w:rsid w:val="00BD3EAB"/>
    <w:rsid w:val="00BD3F4D"/>
    <w:rsid w:val="00BD42C8"/>
    <w:rsid w:val="00BD47E2"/>
    <w:rsid w:val="00BD480F"/>
    <w:rsid w:val="00BD482C"/>
    <w:rsid w:val="00BD48AC"/>
    <w:rsid w:val="00BD4B22"/>
    <w:rsid w:val="00BD4B5E"/>
    <w:rsid w:val="00BD4BE1"/>
    <w:rsid w:val="00BD4D42"/>
    <w:rsid w:val="00BD4D82"/>
    <w:rsid w:val="00BD4E72"/>
    <w:rsid w:val="00BD5176"/>
    <w:rsid w:val="00BD51AE"/>
    <w:rsid w:val="00BD59B3"/>
    <w:rsid w:val="00BD5B46"/>
    <w:rsid w:val="00BD5B4D"/>
    <w:rsid w:val="00BD5B79"/>
    <w:rsid w:val="00BD5E3F"/>
    <w:rsid w:val="00BD5F1A"/>
    <w:rsid w:val="00BD6069"/>
    <w:rsid w:val="00BD67C9"/>
    <w:rsid w:val="00BD69F3"/>
    <w:rsid w:val="00BD6EAA"/>
    <w:rsid w:val="00BD6F6A"/>
    <w:rsid w:val="00BD706F"/>
    <w:rsid w:val="00BD70B7"/>
    <w:rsid w:val="00BD7373"/>
    <w:rsid w:val="00BD78FD"/>
    <w:rsid w:val="00BD7930"/>
    <w:rsid w:val="00BD79A0"/>
    <w:rsid w:val="00BD7B7A"/>
    <w:rsid w:val="00BD7FEE"/>
    <w:rsid w:val="00BE0080"/>
    <w:rsid w:val="00BE00E1"/>
    <w:rsid w:val="00BE014C"/>
    <w:rsid w:val="00BE0354"/>
    <w:rsid w:val="00BE035B"/>
    <w:rsid w:val="00BE04E0"/>
    <w:rsid w:val="00BE0D21"/>
    <w:rsid w:val="00BE0D56"/>
    <w:rsid w:val="00BE0F3B"/>
    <w:rsid w:val="00BE120D"/>
    <w:rsid w:val="00BE122C"/>
    <w:rsid w:val="00BE1234"/>
    <w:rsid w:val="00BE13DF"/>
    <w:rsid w:val="00BE1580"/>
    <w:rsid w:val="00BE18C2"/>
    <w:rsid w:val="00BE196C"/>
    <w:rsid w:val="00BE1BDA"/>
    <w:rsid w:val="00BE1CDE"/>
    <w:rsid w:val="00BE1D65"/>
    <w:rsid w:val="00BE1EA5"/>
    <w:rsid w:val="00BE1EB2"/>
    <w:rsid w:val="00BE1FED"/>
    <w:rsid w:val="00BE23B9"/>
    <w:rsid w:val="00BE26ED"/>
    <w:rsid w:val="00BE2A8C"/>
    <w:rsid w:val="00BE2B91"/>
    <w:rsid w:val="00BE2D82"/>
    <w:rsid w:val="00BE2DDB"/>
    <w:rsid w:val="00BE2FA6"/>
    <w:rsid w:val="00BE333F"/>
    <w:rsid w:val="00BE33F2"/>
    <w:rsid w:val="00BE345A"/>
    <w:rsid w:val="00BE36A3"/>
    <w:rsid w:val="00BE3730"/>
    <w:rsid w:val="00BE39D5"/>
    <w:rsid w:val="00BE3A20"/>
    <w:rsid w:val="00BE3A56"/>
    <w:rsid w:val="00BE3A59"/>
    <w:rsid w:val="00BE3D6F"/>
    <w:rsid w:val="00BE3F01"/>
    <w:rsid w:val="00BE3F20"/>
    <w:rsid w:val="00BE3F48"/>
    <w:rsid w:val="00BE41E5"/>
    <w:rsid w:val="00BE42EF"/>
    <w:rsid w:val="00BE46CD"/>
    <w:rsid w:val="00BE482F"/>
    <w:rsid w:val="00BE48CB"/>
    <w:rsid w:val="00BE4AC4"/>
    <w:rsid w:val="00BE4BF4"/>
    <w:rsid w:val="00BE4F1F"/>
    <w:rsid w:val="00BE5004"/>
    <w:rsid w:val="00BE5005"/>
    <w:rsid w:val="00BE51B8"/>
    <w:rsid w:val="00BE57DB"/>
    <w:rsid w:val="00BE5A9C"/>
    <w:rsid w:val="00BE610A"/>
    <w:rsid w:val="00BE6229"/>
    <w:rsid w:val="00BE6316"/>
    <w:rsid w:val="00BE6654"/>
    <w:rsid w:val="00BE6776"/>
    <w:rsid w:val="00BE6918"/>
    <w:rsid w:val="00BE6A14"/>
    <w:rsid w:val="00BE6B00"/>
    <w:rsid w:val="00BE6B9C"/>
    <w:rsid w:val="00BE6CD4"/>
    <w:rsid w:val="00BE7114"/>
    <w:rsid w:val="00BE7368"/>
    <w:rsid w:val="00BE73A5"/>
    <w:rsid w:val="00BE7406"/>
    <w:rsid w:val="00BE7422"/>
    <w:rsid w:val="00BE755C"/>
    <w:rsid w:val="00BE7603"/>
    <w:rsid w:val="00BE79B7"/>
    <w:rsid w:val="00BE7CF4"/>
    <w:rsid w:val="00BF00E4"/>
    <w:rsid w:val="00BF03D9"/>
    <w:rsid w:val="00BF0496"/>
    <w:rsid w:val="00BF04EF"/>
    <w:rsid w:val="00BF053F"/>
    <w:rsid w:val="00BF0725"/>
    <w:rsid w:val="00BF0822"/>
    <w:rsid w:val="00BF085A"/>
    <w:rsid w:val="00BF0A60"/>
    <w:rsid w:val="00BF0BC9"/>
    <w:rsid w:val="00BF0C15"/>
    <w:rsid w:val="00BF0F80"/>
    <w:rsid w:val="00BF0FEB"/>
    <w:rsid w:val="00BF109D"/>
    <w:rsid w:val="00BF13DC"/>
    <w:rsid w:val="00BF1486"/>
    <w:rsid w:val="00BF161A"/>
    <w:rsid w:val="00BF1633"/>
    <w:rsid w:val="00BF1660"/>
    <w:rsid w:val="00BF16AD"/>
    <w:rsid w:val="00BF1ACE"/>
    <w:rsid w:val="00BF1B24"/>
    <w:rsid w:val="00BF1B84"/>
    <w:rsid w:val="00BF1F54"/>
    <w:rsid w:val="00BF2189"/>
    <w:rsid w:val="00BF21CB"/>
    <w:rsid w:val="00BF221D"/>
    <w:rsid w:val="00BF2345"/>
    <w:rsid w:val="00BF238C"/>
    <w:rsid w:val="00BF242C"/>
    <w:rsid w:val="00BF24EE"/>
    <w:rsid w:val="00BF29D4"/>
    <w:rsid w:val="00BF2B34"/>
    <w:rsid w:val="00BF2CD9"/>
    <w:rsid w:val="00BF3103"/>
    <w:rsid w:val="00BF3279"/>
    <w:rsid w:val="00BF32D6"/>
    <w:rsid w:val="00BF3987"/>
    <w:rsid w:val="00BF3A2A"/>
    <w:rsid w:val="00BF3CA9"/>
    <w:rsid w:val="00BF4080"/>
    <w:rsid w:val="00BF40B3"/>
    <w:rsid w:val="00BF4309"/>
    <w:rsid w:val="00BF436F"/>
    <w:rsid w:val="00BF442B"/>
    <w:rsid w:val="00BF4446"/>
    <w:rsid w:val="00BF4558"/>
    <w:rsid w:val="00BF474F"/>
    <w:rsid w:val="00BF4C37"/>
    <w:rsid w:val="00BF4DDC"/>
    <w:rsid w:val="00BF4E69"/>
    <w:rsid w:val="00BF5163"/>
    <w:rsid w:val="00BF5236"/>
    <w:rsid w:val="00BF5269"/>
    <w:rsid w:val="00BF53D6"/>
    <w:rsid w:val="00BF561C"/>
    <w:rsid w:val="00BF58F4"/>
    <w:rsid w:val="00BF5973"/>
    <w:rsid w:val="00BF598B"/>
    <w:rsid w:val="00BF5D43"/>
    <w:rsid w:val="00BF5DC4"/>
    <w:rsid w:val="00BF61AC"/>
    <w:rsid w:val="00BF6294"/>
    <w:rsid w:val="00BF62CB"/>
    <w:rsid w:val="00BF65E8"/>
    <w:rsid w:val="00BF6630"/>
    <w:rsid w:val="00BF689D"/>
    <w:rsid w:val="00BF6914"/>
    <w:rsid w:val="00BF6CCA"/>
    <w:rsid w:val="00BF6DC3"/>
    <w:rsid w:val="00BF6EE0"/>
    <w:rsid w:val="00BF6EE3"/>
    <w:rsid w:val="00BF6FF5"/>
    <w:rsid w:val="00BF7128"/>
    <w:rsid w:val="00BF71D2"/>
    <w:rsid w:val="00BF71F4"/>
    <w:rsid w:val="00BF726E"/>
    <w:rsid w:val="00BF7475"/>
    <w:rsid w:val="00BF74C7"/>
    <w:rsid w:val="00BF7543"/>
    <w:rsid w:val="00BF78E6"/>
    <w:rsid w:val="00BF7B06"/>
    <w:rsid w:val="00BF7C84"/>
    <w:rsid w:val="00BF7EE4"/>
    <w:rsid w:val="00C0002F"/>
    <w:rsid w:val="00C0025B"/>
    <w:rsid w:val="00C0036D"/>
    <w:rsid w:val="00C00395"/>
    <w:rsid w:val="00C003B7"/>
    <w:rsid w:val="00C00A7D"/>
    <w:rsid w:val="00C00B59"/>
    <w:rsid w:val="00C00C47"/>
    <w:rsid w:val="00C00DAD"/>
    <w:rsid w:val="00C00E80"/>
    <w:rsid w:val="00C00EFA"/>
    <w:rsid w:val="00C0107F"/>
    <w:rsid w:val="00C0109D"/>
    <w:rsid w:val="00C015F1"/>
    <w:rsid w:val="00C01710"/>
    <w:rsid w:val="00C01752"/>
    <w:rsid w:val="00C01C4A"/>
    <w:rsid w:val="00C01EC8"/>
    <w:rsid w:val="00C01F33"/>
    <w:rsid w:val="00C0238A"/>
    <w:rsid w:val="00C023A3"/>
    <w:rsid w:val="00C02447"/>
    <w:rsid w:val="00C024AD"/>
    <w:rsid w:val="00C02719"/>
    <w:rsid w:val="00C02CC6"/>
    <w:rsid w:val="00C03026"/>
    <w:rsid w:val="00C03050"/>
    <w:rsid w:val="00C030D4"/>
    <w:rsid w:val="00C030E2"/>
    <w:rsid w:val="00C034A2"/>
    <w:rsid w:val="00C0354D"/>
    <w:rsid w:val="00C0367E"/>
    <w:rsid w:val="00C036B4"/>
    <w:rsid w:val="00C036C5"/>
    <w:rsid w:val="00C036CD"/>
    <w:rsid w:val="00C0380A"/>
    <w:rsid w:val="00C039F2"/>
    <w:rsid w:val="00C03A45"/>
    <w:rsid w:val="00C03B5F"/>
    <w:rsid w:val="00C03DDA"/>
    <w:rsid w:val="00C03DF1"/>
    <w:rsid w:val="00C040E0"/>
    <w:rsid w:val="00C040F7"/>
    <w:rsid w:val="00C04169"/>
    <w:rsid w:val="00C042F7"/>
    <w:rsid w:val="00C044AB"/>
    <w:rsid w:val="00C0465E"/>
    <w:rsid w:val="00C046EC"/>
    <w:rsid w:val="00C046FA"/>
    <w:rsid w:val="00C047FF"/>
    <w:rsid w:val="00C04A80"/>
    <w:rsid w:val="00C04CC8"/>
    <w:rsid w:val="00C04D63"/>
    <w:rsid w:val="00C04D81"/>
    <w:rsid w:val="00C04F4A"/>
    <w:rsid w:val="00C0537C"/>
    <w:rsid w:val="00C05424"/>
    <w:rsid w:val="00C05513"/>
    <w:rsid w:val="00C05706"/>
    <w:rsid w:val="00C058F8"/>
    <w:rsid w:val="00C05B1E"/>
    <w:rsid w:val="00C05BFC"/>
    <w:rsid w:val="00C05E20"/>
    <w:rsid w:val="00C062A1"/>
    <w:rsid w:val="00C062FE"/>
    <w:rsid w:val="00C0648F"/>
    <w:rsid w:val="00C065FB"/>
    <w:rsid w:val="00C06610"/>
    <w:rsid w:val="00C0667E"/>
    <w:rsid w:val="00C067D4"/>
    <w:rsid w:val="00C069A6"/>
    <w:rsid w:val="00C06ABF"/>
    <w:rsid w:val="00C06B0A"/>
    <w:rsid w:val="00C06B24"/>
    <w:rsid w:val="00C06B6A"/>
    <w:rsid w:val="00C06C7A"/>
    <w:rsid w:val="00C06E6D"/>
    <w:rsid w:val="00C06F57"/>
    <w:rsid w:val="00C07243"/>
    <w:rsid w:val="00C072B4"/>
    <w:rsid w:val="00C07334"/>
    <w:rsid w:val="00C07377"/>
    <w:rsid w:val="00C0739C"/>
    <w:rsid w:val="00C075E6"/>
    <w:rsid w:val="00C07745"/>
    <w:rsid w:val="00C07A72"/>
    <w:rsid w:val="00C07CFB"/>
    <w:rsid w:val="00C07E91"/>
    <w:rsid w:val="00C10192"/>
    <w:rsid w:val="00C10236"/>
    <w:rsid w:val="00C10478"/>
    <w:rsid w:val="00C10564"/>
    <w:rsid w:val="00C106A2"/>
    <w:rsid w:val="00C10A47"/>
    <w:rsid w:val="00C10A95"/>
    <w:rsid w:val="00C10AE2"/>
    <w:rsid w:val="00C10B35"/>
    <w:rsid w:val="00C10B40"/>
    <w:rsid w:val="00C10D8D"/>
    <w:rsid w:val="00C10E9B"/>
    <w:rsid w:val="00C10F74"/>
    <w:rsid w:val="00C10FE0"/>
    <w:rsid w:val="00C11007"/>
    <w:rsid w:val="00C110D3"/>
    <w:rsid w:val="00C112DA"/>
    <w:rsid w:val="00C1195C"/>
    <w:rsid w:val="00C119F5"/>
    <w:rsid w:val="00C11C7A"/>
    <w:rsid w:val="00C11CE2"/>
    <w:rsid w:val="00C12107"/>
    <w:rsid w:val="00C1244A"/>
    <w:rsid w:val="00C127AD"/>
    <w:rsid w:val="00C128CD"/>
    <w:rsid w:val="00C12AA5"/>
    <w:rsid w:val="00C12E06"/>
    <w:rsid w:val="00C12F46"/>
    <w:rsid w:val="00C13060"/>
    <w:rsid w:val="00C13580"/>
    <w:rsid w:val="00C1395D"/>
    <w:rsid w:val="00C13B8B"/>
    <w:rsid w:val="00C13C7F"/>
    <w:rsid w:val="00C142BD"/>
    <w:rsid w:val="00C1443D"/>
    <w:rsid w:val="00C14461"/>
    <w:rsid w:val="00C144BD"/>
    <w:rsid w:val="00C14540"/>
    <w:rsid w:val="00C14559"/>
    <w:rsid w:val="00C1477D"/>
    <w:rsid w:val="00C147A7"/>
    <w:rsid w:val="00C14945"/>
    <w:rsid w:val="00C149B3"/>
    <w:rsid w:val="00C14CD6"/>
    <w:rsid w:val="00C14D4B"/>
    <w:rsid w:val="00C153FF"/>
    <w:rsid w:val="00C1542F"/>
    <w:rsid w:val="00C154BB"/>
    <w:rsid w:val="00C156C2"/>
    <w:rsid w:val="00C15731"/>
    <w:rsid w:val="00C158DF"/>
    <w:rsid w:val="00C15917"/>
    <w:rsid w:val="00C15B61"/>
    <w:rsid w:val="00C15CD7"/>
    <w:rsid w:val="00C15CE0"/>
    <w:rsid w:val="00C15DF0"/>
    <w:rsid w:val="00C16690"/>
    <w:rsid w:val="00C166AD"/>
    <w:rsid w:val="00C16736"/>
    <w:rsid w:val="00C1684F"/>
    <w:rsid w:val="00C16CE8"/>
    <w:rsid w:val="00C16D11"/>
    <w:rsid w:val="00C16D35"/>
    <w:rsid w:val="00C17163"/>
    <w:rsid w:val="00C17188"/>
    <w:rsid w:val="00C171A8"/>
    <w:rsid w:val="00C171B6"/>
    <w:rsid w:val="00C172DC"/>
    <w:rsid w:val="00C1730A"/>
    <w:rsid w:val="00C17880"/>
    <w:rsid w:val="00C17CEA"/>
    <w:rsid w:val="00C17D27"/>
    <w:rsid w:val="00C17D3B"/>
    <w:rsid w:val="00C17DC5"/>
    <w:rsid w:val="00C200EF"/>
    <w:rsid w:val="00C20471"/>
    <w:rsid w:val="00C20908"/>
    <w:rsid w:val="00C20964"/>
    <w:rsid w:val="00C20A9F"/>
    <w:rsid w:val="00C20C02"/>
    <w:rsid w:val="00C20E8A"/>
    <w:rsid w:val="00C20E8E"/>
    <w:rsid w:val="00C21031"/>
    <w:rsid w:val="00C210BA"/>
    <w:rsid w:val="00C2112B"/>
    <w:rsid w:val="00C2147F"/>
    <w:rsid w:val="00C21553"/>
    <w:rsid w:val="00C215D0"/>
    <w:rsid w:val="00C21776"/>
    <w:rsid w:val="00C21949"/>
    <w:rsid w:val="00C21AF4"/>
    <w:rsid w:val="00C21F58"/>
    <w:rsid w:val="00C2214B"/>
    <w:rsid w:val="00C222DE"/>
    <w:rsid w:val="00C226F6"/>
    <w:rsid w:val="00C227CF"/>
    <w:rsid w:val="00C228F5"/>
    <w:rsid w:val="00C23008"/>
    <w:rsid w:val="00C230C3"/>
    <w:rsid w:val="00C23166"/>
    <w:rsid w:val="00C232E2"/>
    <w:rsid w:val="00C233DE"/>
    <w:rsid w:val="00C2344F"/>
    <w:rsid w:val="00C23572"/>
    <w:rsid w:val="00C23910"/>
    <w:rsid w:val="00C2393D"/>
    <w:rsid w:val="00C23DB5"/>
    <w:rsid w:val="00C23DC2"/>
    <w:rsid w:val="00C2409C"/>
    <w:rsid w:val="00C24532"/>
    <w:rsid w:val="00C2460B"/>
    <w:rsid w:val="00C24EB9"/>
    <w:rsid w:val="00C250D8"/>
    <w:rsid w:val="00C25167"/>
    <w:rsid w:val="00C252C8"/>
    <w:rsid w:val="00C25385"/>
    <w:rsid w:val="00C25420"/>
    <w:rsid w:val="00C256C0"/>
    <w:rsid w:val="00C25A74"/>
    <w:rsid w:val="00C25A99"/>
    <w:rsid w:val="00C25CA1"/>
    <w:rsid w:val="00C25CD4"/>
    <w:rsid w:val="00C2638F"/>
    <w:rsid w:val="00C26459"/>
    <w:rsid w:val="00C267EB"/>
    <w:rsid w:val="00C269EF"/>
    <w:rsid w:val="00C26CA1"/>
    <w:rsid w:val="00C272DE"/>
    <w:rsid w:val="00C276C1"/>
    <w:rsid w:val="00C277D0"/>
    <w:rsid w:val="00C27844"/>
    <w:rsid w:val="00C279B5"/>
    <w:rsid w:val="00C279DC"/>
    <w:rsid w:val="00C27AD0"/>
    <w:rsid w:val="00C27C45"/>
    <w:rsid w:val="00C3009D"/>
    <w:rsid w:val="00C302B3"/>
    <w:rsid w:val="00C30B49"/>
    <w:rsid w:val="00C30B71"/>
    <w:rsid w:val="00C30BDC"/>
    <w:rsid w:val="00C30CE6"/>
    <w:rsid w:val="00C30D3D"/>
    <w:rsid w:val="00C30DCB"/>
    <w:rsid w:val="00C30DF2"/>
    <w:rsid w:val="00C30E46"/>
    <w:rsid w:val="00C3110E"/>
    <w:rsid w:val="00C31234"/>
    <w:rsid w:val="00C313B6"/>
    <w:rsid w:val="00C31494"/>
    <w:rsid w:val="00C314F5"/>
    <w:rsid w:val="00C31555"/>
    <w:rsid w:val="00C31625"/>
    <w:rsid w:val="00C316B3"/>
    <w:rsid w:val="00C31A35"/>
    <w:rsid w:val="00C31A8A"/>
    <w:rsid w:val="00C31ADF"/>
    <w:rsid w:val="00C31AEC"/>
    <w:rsid w:val="00C31E19"/>
    <w:rsid w:val="00C31EBB"/>
    <w:rsid w:val="00C31F05"/>
    <w:rsid w:val="00C320C0"/>
    <w:rsid w:val="00C3238F"/>
    <w:rsid w:val="00C32820"/>
    <w:rsid w:val="00C32E87"/>
    <w:rsid w:val="00C32FBB"/>
    <w:rsid w:val="00C32FF0"/>
    <w:rsid w:val="00C3339A"/>
    <w:rsid w:val="00C338F0"/>
    <w:rsid w:val="00C33E53"/>
    <w:rsid w:val="00C34244"/>
    <w:rsid w:val="00C34645"/>
    <w:rsid w:val="00C34648"/>
    <w:rsid w:val="00C347E3"/>
    <w:rsid w:val="00C34902"/>
    <w:rsid w:val="00C34AF9"/>
    <w:rsid w:val="00C34F55"/>
    <w:rsid w:val="00C34FE3"/>
    <w:rsid w:val="00C3524B"/>
    <w:rsid w:val="00C35417"/>
    <w:rsid w:val="00C35893"/>
    <w:rsid w:val="00C3597A"/>
    <w:rsid w:val="00C35A25"/>
    <w:rsid w:val="00C35ADE"/>
    <w:rsid w:val="00C35D51"/>
    <w:rsid w:val="00C35DC8"/>
    <w:rsid w:val="00C35F35"/>
    <w:rsid w:val="00C35F8E"/>
    <w:rsid w:val="00C36109"/>
    <w:rsid w:val="00C36168"/>
    <w:rsid w:val="00C3625D"/>
    <w:rsid w:val="00C36269"/>
    <w:rsid w:val="00C36311"/>
    <w:rsid w:val="00C36405"/>
    <w:rsid w:val="00C365AB"/>
    <w:rsid w:val="00C36786"/>
    <w:rsid w:val="00C36857"/>
    <w:rsid w:val="00C36B6B"/>
    <w:rsid w:val="00C36C3A"/>
    <w:rsid w:val="00C36D37"/>
    <w:rsid w:val="00C37049"/>
    <w:rsid w:val="00C370BB"/>
    <w:rsid w:val="00C370BE"/>
    <w:rsid w:val="00C37185"/>
    <w:rsid w:val="00C3719D"/>
    <w:rsid w:val="00C3720A"/>
    <w:rsid w:val="00C37216"/>
    <w:rsid w:val="00C372B2"/>
    <w:rsid w:val="00C37498"/>
    <w:rsid w:val="00C3754D"/>
    <w:rsid w:val="00C3765A"/>
    <w:rsid w:val="00C3769C"/>
    <w:rsid w:val="00C376E8"/>
    <w:rsid w:val="00C37994"/>
    <w:rsid w:val="00C37A6C"/>
    <w:rsid w:val="00C37B29"/>
    <w:rsid w:val="00C37BE3"/>
    <w:rsid w:val="00C37C38"/>
    <w:rsid w:val="00C37CB2"/>
    <w:rsid w:val="00C37CFA"/>
    <w:rsid w:val="00C37E7F"/>
    <w:rsid w:val="00C40359"/>
    <w:rsid w:val="00C40390"/>
    <w:rsid w:val="00C407B3"/>
    <w:rsid w:val="00C408AF"/>
    <w:rsid w:val="00C409D5"/>
    <w:rsid w:val="00C409D8"/>
    <w:rsid w:val="00C40A25"/>
    <w:rsid w:val="00C40B4F"/>
    <w:rsid w:val="00C40D7E"/>
    <w:rsid w:val="00C40E7B"/>
    <w:rsid w:val="00C40FD2"/>
    <w:rsid w:val="00C411A1"/>
    <w:rsid w:val="00C412E9"/>
    <w:rsid w:val="00C415DA"/>
    <w:rsid w:val="00C41775"/>
    <w:rsid w:val="00C4177E"/>
    <w:rsid w:val="00C417C1"/>
    <w:rsid w:val="00C41BFC"/>
    <w:rsid w:val="00C41DEB"/>
    <w:rsid w:val="00C41EC4"/>
    <w:rsid w:val="00C41FE6"/>
    <w:rsid w:val="00C420C4"/>
    <w:rsid w:val="00C4226A"/>
    <w:rsid w:val="00C42275"/>
    <w:rsid w:val="00C42AC8"/>
    <w:rsid w:val="00C42B4E"/>
    <w:rsid w:val="00C42B6A"/>
    <w:rsid w:val="00C42CDB"/>
    <w:rsid w:val="00C42D2F"/>
    <w:rsid w:val="00C42EA3"/>
    <w:rsid w:val="00C42EFD"/>
    <w:rsid w:val="00C42F0E"/>
    <w:rsid w:val="00C430B2"/>
    <w:rsid w:val="00C43149"/>
    <w:rsid w:val="00C431A4"/>
    <w:rsid w:val="00C43311"/>
    <w:rsid w:val="00C43885"/>
    <w:rsid w:val="00C4391C"/>
    <w:rsid w:val="00C43985"/>
    <w:rsid w:val="00C43EC1"/>
    <w:rsid w:val="00C43F46"/>
    <w:rsid w:val="00C442E0"/>
    <w:rsid w:val="00C4444D"/>
    <w:rsid w:val="00C44748"/>
    <w:rsid w:val="00C44857"/>
    <w:rsid w:val="00C448B9"/>
    <w:rsid w:val="00C44D05"/>
    <w:rsid w:val="00C44F32"/>
    <w:rsid w:val="00C44FEE"/>
    <w:rsid w:val="00C4518C"/>
    <w:rsid w:val="00C451F8"/>
    <w:rsid w:val="00C4538A"/>
    <w:rsid w:val="00C453BA"/>
    <w:rsid w:val="00C454B3"/>
    <w:rsid w:val="00C455A6"/>
    <w:rsid w:val="00C455BC"/>
    <w:rsid w:val="00C457CF"/>
    <w:rsid w:val="00C4589F"/>
    <w:rsid w:val="00C45AA8"/>
    <w:rsid w:val="00C45AF9"/>
    <w:rsid w:val="00C45E47"/>
    <w:rsid w:val="00C45F32"/>
    <w:rsid w:val="00C4640D"/>
    <w:rsid w:val="00C464DD"/>
    <w:rsid w:val="00C465C1"/>
    <w:rsid w:val="00C465FD"/>
    <w:rsid w:val="00C466C1"/>
    <w:rsid w:val="00C466DF"/>
    <w:rsid w:val="00C46814"/>
    <w:rsid w:val="00C46A0C"/>
    <w:rsid w:val="00C46A94"/>
    <w:rsid w:val="00C46B69"/>
    <w:rsid w:val="00C47396"/>
    <w:rsid w:val="00C473A5"/>
    <w:rsid w:val="00C473D1"/>
    <w:rsid w:val="00C4772F"/>
    <w:rsid w:val="00C47978"/>
    <w:rsid w:val="00C47A6D"/>
    <w:rsid w:val="00C47B6A"/>
    <w:rsid w:val="00C47B8B"/>
    <w:rsid w:val="00C47C4B"/>
    <w:rsid w:val="00C47D10"/>
    <w:rsid w:val="00C5003E"/>
    <w:rsid w:val="00C50155"/>
    <w:rsid w:val="00C504A4"/>
    <w:rsid w:val="00C5064A"/>
    <w:rsid w:val="00C508E8"/>
    <w:rsid w:val="00C50AC3"/>
    <w:rsid w:val="00C50AF0"/>
    <w:rsid w:val="00C50B76"/>
    <w:rsid w:val="00C50C57"/>
    <w:rsid w:val="00C50FF4"/>
    <w:rsid w:val="00C5116C"/>
    <w:rsid w:val="00C511B9"/>
    <w:rsid w:val="00C51371"/>
    <w:rsid w:val="00C51494"/>
    <w:rsid w:val="00C51607"/>
    <w:rsid w:val="00C5186F"/>
    <w:rsid w:val="00C51BB9"/>
    <w:rsid w:val="00C51C2F"/>
    <w:rsid w:val="00C51D47"/>
    <w:rsid w:val="00C52555"/>
    <w:rsid w:val="00C525E0"/>
    <w:rsid w:val="00C52618"/>
    <w:rsid w:val="00C5275F"/>
    <w:rsid w:val="00C52780"/>
    <w:rsid w:val="00C529C0"/>
    <w:rsid w:val="00C52E69"/>
    <w:rsid w:val="00C53102"/>
    <w:rsid w:val="00C53484"/>
    <w:rsid w:val="00C534E7"/>
    <w:rsid w:val="00C536AC"/>
    <w:rsid w:val="00C538D4"/>
    <w:rsid w:val="00C53A10"/>
    <w:rsid w:val="00C53AAB"/>
    <w:rsid w:val="00C53B86"/>
    <w:rsid w:val="00C53BC0"/>
    <w:rsid w:val="00C53C54"/>
    <w:rsid w:val="00C53DB0"/>
    <w:rsid w:val="00C540A8"/>
    <w:rsid w:val="00C5415A"/>
    <w:rsid w:val="00C543B7"/>
    <w:rsid w:val="00C544AB"/>
    <w:rsid w:val="00C544DF"/>
    <w:rsid w:val="00C54747"/>
    <w:rsid w:val="00C54790"/>
    <w:rsid w:val="00C5491C"/>
    <w:rsid w:val="00C5496D"/>
    <w:rsid w:val="00C54995"/>
    <w:rsid w:val="00C54A40"/>
    <w:rsid w:val="00C54C5C"/>
    <w:rsid w:val="00C54D41"/>
    <w:rsid w:val="00C54EB5"/>
    <w:rsid w:val="00C553DB"/>
    <w:rsid w:val="00C5563A"/>
    <w:rsid w:val="00C55814"/>
    <w:rsid w:val="00C558A5"/>
    <w:rsid w:val="00C55907"/>
    <w:rsid w:val="00C55994"/>
    <w:rsid w:val="00C55DEE"/>
    <w:rsid w:val="00C55EE4"/>
    <w:rsid w:val="00C55F04"/>
    <w:rsid w:val="00C56015"/>
    <w:rsid w:val="00C56191"/>
    <w:rsid w:val="00C564B1"/>
    <w:rsid w:val="00C566CB"/>
    <w:rsid w:val="00C56712"/>
    <w:rsid w:val="00C56818"/>
    <w:rsid w:val="00C5693F"/>
    <w:rsid w:val="00C56976"/>
    <w:rsid w:val="00C569D4"/>
    <w:rsid w:val="00C56A89"/>
    <w:rsid w:val="00C56B97"/>
    <w:rsid w:val="00C56BC4"/>
    <w:rsid w:val="00C56C53"/>
    <w:rsid w:val="00C56EEC"/>
    <w:rsid w:val="00C56F97"/>
    <w:rsid w:val="00C57092"/>
    <w:rsid w:val="00C570FB"/>
    <w:rsid w:val="00C5727B"/>
    <w:rsid w:val="00C572E7"/>
    <w:rsid w:val="00C57372"/>
    <w:rsid w:val="00C57495"/>
    <w:rsid w:val="00C5764F"/>
    <w:rsid w:val="00C577DD"/>
    <w:rsid w:val="00C578B6"/>
    <w:rsid w:val="00C57B87"/>
    <w:rsid w:val="00C57C68"/>
    <w:rsid w:val="00C57D2D"/>
    <w:rsid w:val="00C57DA9"/>
    <w:rsid w:val="00C57EC5"/>
    <w:rsid w:val="00C6048A"/>
    <w:rsid w:val="00C60783"/>
    <w:rsid w:val="00C608C2"/>
    <w:rsid w:val="00C60907"/>
    <w:rsid w:val="00C60B11"/>
    <w:rsid w:val="00C60B94"/>
    <w:rsid w:val="00C60D56"/>
    <w:rsid w:val="00C60FD2"/>
    <w:rsid w:val="00C61A55"/>
    <w:rsid w:val="00C61AD9"/>
    <w:rsid w:val="00C61AE6"/>
    <w:rsid w:val="00C61D41"/>
    <w:rsid w:val="00C620DE"/>
    <w:rsid w:val="00C621D3"/>
    <w:rsid w:val="00C62200"/>
    <w:rsid w:val="00C623BE"/>
    <w:rsid w:val="00C62652"/>
    <w:rsid w:val="00C62E4A"/>
    <w:rsid w:val="00C63062"/>
    <w:rsid w:val="00C6318E"/>
    <w:rsid w:val="00C6327C"/>
    <w:rsid w:val="00C63325"/>
    <w:rsid w:val="00C6348C"/>
    <w:rsid w:val="00C636DD"/>
    <w:rsid w:val="00C63736"/>
    <w:rsid w:val="00C638C5"/>
    <w:rsid w:val="00C639B7"/>
    <w:rsid w:val="00C639E5"/>
    <w:rsid w:val="00C63B56"/>
    <w:rsid w:val="00C63D7B"/>
    <w:rsid w:val="00C63ECF"/>
    <w:rsid w:val="00C640D6"/>
    <w:rsid w:val="00C6439B"/>
    <w:rsid w:val="00C644F5"/>
    <w:rsid w:val="00C64511"/>
    <w:rsid w:val="00C64672"/>
    <w:rsid w:val="00C64926"/>
    <w:rsid w:val="00C649C9"/>
    <w:rsid w:val="00C64AA3"/>
    <w:rsid w:val="00C64D14"/>
    <w:rsid w:val="00C65455"/>
    <w:rsid w:val="00C65757"/>
    <w:rsid w:val="00C6580E"/>
    <w:rsid w:val="00C65AFE"/>
    <w:rsid w:val="00C6603F"/>
    <w:rsid w:val="00C66362"/>
    <w:rsid w:val="00C66558"/>
    <w:rsid w:val="00C6664D"/>
    <w:rsid w:val="00C66650"/>
    <w:rsid w:val="00C66753"/>
    <w:rsid w:val="00C66831"/>
    <w:rsid w:val="00C668FC"/>
    <w:rsid w:val="00C669D9"/>
    <w:rsid w:val="00C66BDC"/>
    <w:rsid w:val="00C66C69"/>
    <w:rsid w:val="00C6748B"/>
    <w:rsid w:val="00C67562"/>
    <w:rsid w:val="00C67588"/>
    <w:rsid w:val="00C675E5"/>
    <w:rsid w:val="00C6770A"/>
    <w:rsid w:val="00C67802"/>
    <w:rsid w:val="00C67EE9"/>
    <w:rsid w:val="00C67F17"/>
    <w:rsid w:val="00C7040D"/>
    <w:rsid w:val="00C70459"/>
    <w:rsid w:val="00C704F9"/>
    <w:rsid w:val="00C70697"/>
    <w:rsid w:val="00C70A95"/>
    <w:rsid w:val="00C70D5F"/>
    <w:rsid w:val="00C70DC3"/>
    <w:rsid w:val="00C70F00"/>
    <w:rsid w:val="00C70F61"/>
    <w:rsid w:val="00C711E6"/>
    <w:rsid w:val="00C713B9"/>
    <w:rsid w:val="00C71770"/>
    <w:rsid w:val="00C71803"/>
    <w:rsid w:val="00C7198C"/>
    <w:rsid w:val="00C719E1"/>
    <w:rsid w:val="00C71ABB"/>
    <w:rsid w:val="00C71AEA"/>
    <w:rsid w:val="00C72093"/>
    <w:rsid w:val="00C720B7"/>
    <w:rsid w:val="00C72299"/>
    <w:rsid w:val="00C7245B"/>
    <w:rsid w:val="00C7286D"/>
    <w:rsid w:val="00C7297C"/>
    <w:rsid w:val="00C72EF4"/>
    <w:rsid w:val="00C73152"/>
    <w:rsid w:val="00C738B3"/>
    <w:rsid w:val="00C73AD5"/>
    <w:rsid w:val="00C73C77"/>
    <w:rsid w:val="00C73FD1"/>
    <w:rsid w:val="00C74114"/>
    <w:rsid w:val="00C7415E"/>
    <w:rsid w:val="00C74221"/>
    <w:rsid w:val="00C74248"/>
    <w:rsid w:val="00C74496"/>
    <w:rsid w:val="00C744A9"/>
    <w:rsid w:val="00C744FE"/>
    <w:rsid w:val="00C74578"/>
    <w:rsid w:val="00C7457C"/>
    <w:rsid w:val="00C745E2"/>
    <w:rsid w:val="00C74781"/>
    <w:rsid w:val="00C749A3"/>
    <w:rsid w:val="00C74C5E"/>
    <w:rsid w:val="00C74C82"/>
    <w:rsid w:val="00C74D19"/>
    <w:rsid w:val="00C74DF5"/>
    <w:rsid w:val="00C74F2A"/>
    <w:rsid w:val="00C74F8A"/>
    <w:rsid w:val="00C7527D"/>
    <w:rsid w:val="00C75295"/>
    <w:rsid w:val="00C752F1"/>
    <w:rsid w:val="00C753B4"/>
    <w:rsid w:val="00C757D5"/>
    <w:rsid w:val="00C75A4B"/>
    <w:rsid w:val="00C75B3A"/>
    <w:rsid w:val="00C75B5A"/>
    <w:rsid w:val="00C75D2F"/>
    <w:rsid w:val="00C75D8F"/>
    <w:rsid w:val="00C75DC6"/>
    <w:rsid w:val="00C75EC6"/>
    <w:rsid w:val="00C75FD7"/>
    <w:rsid w:val="00C760A9"/>
    <w:rsid w:val="00C760BB"/>
    <w:rsid w:val="00C7616C"/>
    <w:rsid w:val="00C76268"/>
    <w:rsid w:val="00C765C5"/>
    <w:rsid w:val="00C76640"/>
    <w:rsid w:val="00C7673F"/>
    <w:rsid w:val="00C76797"/>
    <w:rsid w:val="00C767BE"/>
    <w:rsid w:val="00C76889"/>
    <w:rsid w:val="00C76A05"/>
    <w:rsid w:val="00C76A0D"/>
    <w:rsid w:val="00C76B4A"/>
    <w:rsid w:val="00C76BA9"/>
    <w:rsid w:val="00C76D54"/>
    <w:rsid w:val="00C76E3C"/>
    <w:rsid w:val="00C76EEA"/>
    <w:rsid w:val="00C77114"/>
    <w:rsid w:val="00C772EB"/>
    <w:rsid w:val="00C77389"/>
    <w:rsid w:val="00C77DB6"/>
    <w:rsid w:val="00C77DE9"/>
    <w:rsid w:val="00C80016"/>
    <w:rsid w:val="00C801AB"/>
    <w:rsid w:val="00C80576"/>
    <w:rsid w:val="00C806E9"/>
    <w:rsid w:val="00C80962"/>
    <w:rsid w:val="00C8096C"/>
    <w:rsid w:val="00C80BEC"/>
    <w:rsid w:val="00C80FE5"/>
    <w:rsid w:val="00C81243"/>
    <w:rsid w:val="00C81486"/>
    <w:rsid w:val="00C814F9"/>
    <w:rsid w:val="00C81568"/>
    <w:rsid w:val="00C81598"/>
    <w:rsid w:val="00C81659"/>
    <w:rsid w:val="00C81764"/>
    <w:rsid w:val="00C817BE"/>
    <w:rsid w:val="00C817E4"/>
    <w:rsid w:val="00C81887"/>
    <w:rsid w:val="00C8194F"/>
    <w:rsid w:val="00C81B64"/>
    <w:rsid w:val="00C81ECA"/>
    <w:rsid w:val="00C82106"/>
    <w:rsid w:val="00C822EA"/>
    <w:rsid w:val="00C823B7"/>
    <w:rsid w:val="00C82600"/>
    <w:rsid w:val="00C82967"/>
    <w:rsid w:val="00C82A29"/>
    <w:rsid w:val="00C82AFA"/>
    <w:rsid w:val="00C82BC5"/>
    <w:rsid w:val="00C82DD7"/>
    <w:rsid w:val="00C82E43"/>
    <w:rsid w:val="00C82ED8"/>
    <w:rsid w:val="00C83026"/>
    <w:rsid w:val="00C83030"/>
    <w:rsid w:val="00C83076"/>
    <w:rsid w:val="00C83229"/>
    <w:rsid w:val="00C832EA"/>
    <w:rsid w:val="00C83358"/>
    <w:rsid w:val="00C8336F"/>
    <w:rsid w:val="00C8337A"/>
    <w:rsid w:val="00C833D3"/>
    <w:rsid w:val="00C83461"/>
    <w:rsid w:val="00C8385A"/>
    <w:rsid w:val="00C838CE"/>
    <w:rsid w:val="00C839D1"/>
    <w:rsid w:val="00C839F2"/>
    <w:rsid w:val="00C83CE3"/>
    <w:rsid w:val="00C83E7F"/>
    <w:rsid w:val="00C844CA"/>
    <w:rsid w:val="00C844DF"/>
    <w:rsid w:val="00C8498C"/>
    <w:rsid w:val="00C84AF5"/>
    <w:rsid w:val="00C84B4C"/>
    <w:rsid w:val="00C84ED1"/>
    <w:rsid w:val="00C85297"/>
    <w:rsid w:val="00C852BE"/>
    <w:rsid w:val="00C855E9"/>
    <w:rsid w:val="00C856E3"/>
    <w:rsid w:val="00C85AD0"/>
    <w:rsid w:val="00C85BCC"/>
    <w:rsid w:val="00C8601F"/>
    <w:rsid w:val="00C862D1"/>
    <w:rsid w:val="00C86773"/>
    <w:rsid w:val="00C86D2F"/>
    <w:rsid w:val="00C87180"/>
    <w:rsid w:val="00C8718B"/>
    <w:rsid w:val="00C877C9"/>
    <w:rsid w:val="00C877EF"/>
    <w:rsid w:val="00C879BA"/>
    <w:rsid w:val="00C87ABE"/>
    <w:rsid w:val="00C87BEB"/>
    <w:rsid w:val="00C87E5A"/>
    <w:rsid w:val="00C87F00"/>
    <w:rsid w:val="00C9008C"/>
    <w:rsid w:val="00C9027A"/>
    <w:rsid w:val="00C903E9"/>
    <w:rsid w:val="00C90676"/>
    <w:rsid w:val="00C9068E"/>
    <w:rsid w:val="00C906CE"/>
    <w:rsid w:val="00C909BC"/>
    <w:rsid w:val="00C90C8A"/>
    <w:rsid w:val="00C90CBF"/>
    <w:rsid w:val="00C90EC6"/>
    <w:rsid w:val="00C91101"/>
    <w:rsid w:val="00C91108"/>
    <w:rsid w:val="00C9146F"/>
    <w:rsid w:val="00C917A6"/>
    <w:rsid w:val="00C918B9"/>
    <w:rsid w:val="00C91906"/>
    <w:rsid w:val="00C91E34"/>
    <w:rsid w:val="00C92080"/>
    <w:rsid w:val="00C921F1"/>
    <w:rsid w:val="00C92620"/>
    <w:rsid w:val="00C9297D"/>
    <w:rsid w:val="00C92AAA"/>
    <w:rsid w:val="00C92EE3"/>
    <w:rsid w:val="00C92F3D"/>
    <w:rsid w:val="00C92FBC"/>
    <w:rsid w:val="00C93075"/>
    <w:rsid w:val="00C93230"/>
    <w:rsid w:val="00C93279"/>
    <w:rsid w:val="00C93672"/>
    <w:rsid w:val="00C93695"/>
    <w:rsid w:val="00C937F4"/>
    <w:rsid w:val="00C93814"/>
    <w:rsid w:val="00C938DE"/>
    <w:rsid w:val="00C93925"/>
    <w:rsid w:val="00C93A49"/>
    <w:rsid w:val="00C93AF6"/>
    <w:rsid w:val="00C93BED"/>
    <w:rsid w:val="00C93C4B"/>
    <w:rsid w:val="00C93E0D"/>
    <w:rsid w:val="00C93F92"/>
    <w:rsid w:val="00C9404E"/>
    <w:rsid w:val="00C942BA"/>
    <w:rsid w:val="00C942FB"/>
    <w:rsid w:val="00C944AB"/>
    <w:rsid w:val="00C9493B"/>
    <w:rsid w:val="00C94991"/>
    <w:rsid w:val="00C94F50"/>
    <w:rsid w:val="00C95332"/>
    <w:rsid w:val="00C954C1"/>
    <w:rsid w:val="00C95667"/>
    <w:rsid w:val="00C95707"/>
    <w:rsid w:val="00C95738"/>
    <w:rsid w:val="00C957BD"/>
    <w:rsid w:val="00C95B40"/>
    <w:rsid w:val="00C95B9F"/>
    <w:rsid w:val="00C95CAD"/>
    <w:rsid w:val="00C95CCA"/>
    <w:rsid w:val="00C95D37"/>
    <w:rsid w:val="00C95DB6"/>
    <w:rsid w:val="00C9608F"/>
    <w:rsid w:val="00C962BE"/>
    <w:rsid w:val="00C9632D"/>
    <w:rsid w:val="00C963C0"/>
    <w:rsid w:val="00C968BF"/>
    <w:rsid w:val="00C96947"/>
    <w:rsid w:val="00C96B6F"/>
    <w:rsid w:val="00C96C8D"/>
    <w:rsid w:val="00C97066"/>
    <w:rsid w:val="00C97337"/>
    <w:rsid w:val="00C9750D"/>
    <w:rsid w:val="00C975F0"/>
    <w:rsid w:val="00C976C3"/>
    <w:rsid w:val="00C9785F"/>
    <w:rsid w:val="00C978C2"/>
    <w:rsid w:val="00C97D6B"/>
    <w:rsid w:val="00C97E32"/>
    <w:rsid w:val="00CA0051"/>
    <w:rsid w:val="00CA009B"/>
    <w:rsid w:val="00CA023B"/>
    <w:rsid w:val="00CA02A6"/>
    <w:rsid w:val="00CA02D2"/>
    <w:rsid w:val="00CA0354"/>
    <w:rsid w:val="00CA0394"/>
    <w:rsid w:val="00CA045D"/>
    <w:rsid w:val="00CA0567"/>
    <w:rsid w:val="00CA05A6"/>
    <w:rsid w:val="00CA0647"/>
    <w:rsid w:val="00CA06C4"/>
    <w:rsid w:val="00CA0C88"/>
    <w:rsid w:val="00CA0E96"/>
    <w:rsid w:val="00CA1260"/>
    <w:rsid w:val="00CA142E"/>
    <w:rsid w:val="00CA15E4"/>
    <w:rsid w:val="00CA15E6"/>
    <w:rsid w:val="00CA18DC"/>
    <w:rsid w:val="00CA194D"/>
    <w:rsid w:val="00CA194F"/>
    <w:rsid w:val="00CA1ED8"/>
    <w:rsid w:val="00CA1F27"/>
    <w:rsid w:val="00CA258A"/>
    <w:rsid w:val="00CA2647"/>
    <w:rsid w:val="00CA26B0"/>
    <w:rsid w:val="00CA2731"/>
    <w:rsid w:val="00CA2A42"/>
    <w:rsid w:val="00CA2CC7"/>
    <w:rsid w:val="00CA2E8B"/>
    <w:rsid w:val="00CA2F6B"/>
    <w:rsid w:val="00CA3109"/>
    <w:rsid w:val="00CA31EB"/>
    <w:rsid w:val="00CA372A"/>
    <w:rsid w:val="00CA3734"/>
    <w:rsid w:val="00CA3769"/>
    <w:rsid w:val="00CA3832"/>
    <w:rsid w:val="00CA39AC"/>
    <w:rsid w:val="00CA3C9F"/>
    <w:rsid w:val="00CA3CC0"/>
    <w:rsid w:val="00CA3E1F"/>
    <w:rsid w:val="00CA40BA"/>
    <w:rsid w:val="00CA410B"/>
    <w:rsid w:val="00CA421E"/>
    <w:rsid w:val="00CA4324"/>
    <w:rsid w:val="00CA475B"/>
    <w:rsid w:val="00CA4AD4"/>
    <w:rsid w:val="00CA4B2F"/>
    <w:rsid w:val="00CA4BDE"/>
    <w:rsid w:val="00CA4C27"/>
    <w:rsid w:val="00CA4CC1"/>
    <w:rsid w:val="00CA4D2D"/>
    <w:rsid w:val="00CA4DAE"/>
    <w:rsid w:val="00CA51ED"/>
    <w:rsid w:val="00CA53C9"/>
    <w:rsid w:val="00CA54FF"/>
    <w:rsid w:val="00CA55EF"/>
    <w:rsid w:val="00CA5653"/>
    <w:rsid w:val="00CA57B1"/>
    <w:rsid w:val="00CA5923"/>
    <w:rsid w:val="00CA5A97"/>
    <w:rsid w:val="00CA5C47"/>
    <w:rsid w:val="00CA5CD3"/>
    <w:rsid w:val="00CA5E67"/>
    <w:rsid w:val="00CA5E71"/>
    <w:rsid w:val="00CA5FA9"/>
    <w:rsid w:val="00CA6041"/>
    <w:rsid w:val="00CA608F"/>
    <w:rsid w:val="00CA62F6"/>
    <w:rsid w:val="00CA6549"/>
    <w:rsid w:val="00CA6678"/>
    <w:rsid w:val="00CA6DA3"/>
    <w:rsid w:val="00CA755A"/>
    <w:rsid w:val="00CA75E8"/>
    <w:rsid w:val="00CA76AF"/>
    <w:rsid w:val="00CA7760"/>
    <w:rsid w:val="00CA7CEF"/>
    <w:rsid w:val="00CA7D22"/>
    <w:rsid w:val="00CB01AB"/>
    <w:rsid w:val="00CB02BF"/>
    <w:rsid w:val="00CB03DA"/>
    <w:rsid w:val="00CB0583"/>
    <w:rsid w:val="00CB0912"/>
    <w:rsid w:val="00CB0B03"/>
    <w:rsid w:val="00CB0BC4"/>
    <w:rsid w:val="00CB0CFF"/>
    <w:rsid w:val="00CB0E49"/>
    <w:rsid w:val="00CB0F17"/>
    <w:rsid w:val="00CB0F96"/>
    <w:rsid w:val="00CB1185"/>
    <w:rsid w:val="00CB1242"/>
    <w:rsid w:val="00CB12ED"/>
    <w:rsid w:val="00CB1450"/>
    <w:rsid w:val="00CB14EB"/>
    <w:rsid w:val="00CB1A4F"/>
    <w:rsid w:val="00CB1C76"/>
    <w:rsid w:val="00CB1F63"/>
    <w:rsid w:val="00CB2004"/>
    <w:rsid w:val="00CB2106"/>
    <w:rsid w:val="00CB2189"/>
    <w:rsid w:val="00CB22A7"/>
    <w:rsid w:val="00CB23D3"/>
    <w:rsid w:val="00CB2577"/>
    <w:rsid w:val="00CB2605"/>
    <w:rsid w:val="00CB268C"/>
    <w:rsid w:val="00CB26F5"/>
    <w:rsid w:val="00CB2710"/>
    <w:rsid w:val="00CB2BA4"/>
    <w:rsid w:val="00CB2C97"/>
    <w:rsid w:val="00CB2CEF"/>
    <w:rsid w:val="00CB2D4D"/>
    <w:rsid w:val="00CB2FDE"/>
    <w:rsid w:val="00CB30FB"/>
    <w:rsid w:val="00CB31B9"/>
    <w:rsid w:val="00CB342E"/>
    <w:rsid w:val="00CB3915"/>
    <w:rsid w:val="00CB3B71"/>
    <w:rsid w:val="00CB3C1D"/>
    <w:rsid w:val="00CB3C98"/>
    <w:rsid w:val="00CB405D"/>
    <w:rsid w:val="00CB4678"/>
    <w:rsid w:val="00CB47C3"/>
    <w:rsid w:val="00CB4B92"/>
    <w:rsid w:val="00CB4CEF"/>
    <w:rsid w:val="00CB4D0F"/>
    <w:rsid w:val="00CB4D46"/>
    <w:rsid w:val="00CB5104"/>
    <w:rsid w:val="00CB58F1"/>
    <w:rsid w:val="00CB5978"/>
    <w:rsid w:val="00CB5B17"/>
    <w:rsid w:val="00CB5E5C"/>
    <w:rsid w:val="00CB618F"/>
    <w:rsid w:val="00CB628F"/>
    <w:rsid w:val="00CB63BB"/>
    <w:rsid w:val="00CB6735"/>
    <w:rsid w:val="00CB67D4"/>
    <w:rsid w:val="00CB6891"/>
    <w:rsid w:val="00CB6D38"/>
    <w:rsid w:val="00CB7047"/>
    <w:rsid w:val="00CB7170"/>
    <w:rsid w:val="00CB7657"/>
    <w:rsid w:val="00CB76D2"/>
    <w:rsid w:val="00CB7997"/>
    <w:rsid w:val="00CB7A66"/>
    <w:rsid w:val="00CB7EE1"/>
    <w:rsid w:val="00CC010C"/>
    <w:rsid w:val="00CC0127"/>
    <w:rsid w:val="00CC017B"/>
    <w:rsid w:val="00CC027C"/>
    <w:rsid w:val="00CC02B7"/>
    <w:rsid w:val="00CC03B9"/>
    <w:rsid w:val="00CC03DD"/>
    <w:rsid w:val="00CC040E"/>
    <w:rsid w:val="00CC067A"/>
    <w:rsid w:val="00CC078D"/>
    <w:rsid w:val="00CC07B7"/>
    <w:rsid w:val="00CC07FF"/>
    <w:rsid w:val="00CC0875"/>
    <w:rsid w:val="00CC08B5"/>
    <w:rsid w:val="00CC0B9B"/>
    <w:rsid w:val="00CC0BFE"/>
    <w:rsid w:val="00CC111F"/>
    <w:rsid w:val="00CC1207"/>
    <w:rsid w:val="00CC127C"/>
    <w:rsid w:val="00CC13D3"/>
    <w:rsid w:val="00CC142A"/>
    <w:rsid w:val="00CC153C"/>
    <w:rsid w:val="00CC17BE"/>
    <w:rsid w:val="00CC19A9"/>
    <w:rsid w:val="00CC1CCF"/>
    <w:rsid w:val="00CC1D7A"/>
    <w:rsid w:val="00CC1DFE"/>
    <w:rsid w:val="00CC2011"/>
    <w:rsid w:val="00CC20FB"/>
    <w:rsid w:val="00CC218A"/>
    <w:rsid w:val="00CC236C"/>
    <w:rsid w:val="00CC2690"/>
    <w:rsid w:val="00CC27EB"/>
    <w:rsid w:val="00CC2CD9"/>
    <w:rsid w:val="00CC2E06"/>
    <w:rsid w:val="00CC2F00"/>
    <w:rsid w:val="00CC2F6E"/>
    <w:rsid w:val="00CC2FB3"/>
    <w:rsid w:val="00CC3057"/>
    <w:rsid w:val="00CC3157"/>
    <w:rsid w:val="00CC32BD"/>
    <w:rsid w:val="00CC333F"/>
    <w:rsid w:val="00CC3501"/>
    <w:rsid w:val="00CC3670"/>
    <w:rsid w:val="00CC377B"/>
    <w:rsid w:val="00CC3ADF"/>
    <w:rsid w:val="00CC3EA0"/>
    <w:rsid w:val="00CC3ED9"/>
    <w:rsid w:val="00CC3F11"/>
    <w:rsid w:val="00CC3F16"/>
    <w:rsid w:val="00CC4277"/>
    <w:rsid w:val="00CC42EC"/>
    <w:rsid w:val="00CC45EE"/>
    <w:rsid w:val="00CC46F9"/>
    <w:rsid w:val="00CC4762"/>
    <w:rsid w:val="00CC4875"/>
    <w:rsid w:val="00CC49F5"/>
    <w:rsid w:val="00CC49F8"/>
    <w:rsid w:val="00CC4AF8"/>
    <w:rsid w:val="00CC4B14"/>
    <w:rsid w:val="00CC4C56"/>
    <w:rsid w:val="00CC4CD9"/>
    <w:rsid w:val="00CC4F66"/>
    <w:rsid w:val="00CC5225"/>
    <w:rsid w:val="00CC52EB"/>
    <w:rsid w:val="00CC579B"/>
    <w:rsid w:val="00CC5834"/>
    <w:rsid w:val="00CC5D70"/>
    <w:rsid w:val="00CC5ED1"/>
    <w:rsid w:val="00CC5F98"/>
    <w:rsid w:val="00CC5FE1"/>
    <w:rsid w:val="00CC606C"/>
    <w:rsid w:val="00CC60A8"/>
    <w:rsid w:val="00CC61BA"/>
    <w:rsid w:val="00CC6262"/>
    <w:rsid w:val="00CC6322"/>
    <w:rsid w:val="00CC63D2"/>
    <w:rsid w:val="00CC64C3"/>
    <w:rsid w:val="00CC6505"/>
    <w:rsid w:val="00CC65E3"/>
    <w:rsid w:val="00CC67DD"/>
    <w:rsid w:val="00CC6802"/>
    <w:rsid w:val="00CC69EB"/>
    <w:rsid w:val="00CC6BE5"/>
    <w:rsid w:val="00CC6C5D"/>
    <w:rsid w:val="00CC6DE8"/>
    <w:rsid w:val="00CC6ED1"/>
    <w:rsid w:val="00CC6FC0"/>
    <w:rsid w:val="00CC71EE"/>
    <w:rsid w:val="00CC73FB"/>
    <w:rsid w:val="00CC776F"/>
    <w:rsid w:val="00CC7914"/>
    <w:rsid w:val="00CC7957"/>
    <w:rsid w:val="00CC7995"/>
    <w:rsid w:val="00CC7B45"/>
    <w:rsid w:val="00CC7CCD"/>
    <w:rsid w:val="00CC7E73"/>
    <w:rsid w:val="00CD0418"/>
    <w:rsid w:val="00CD0425"/>
    <w:rsid w:val="00CD0587"/>
    <w:rsid w:val="00CD06A2"/>
    <w:rsid w:val="00CD0701"/>
    <w:rsid w:val="00CD080E"/>
    <w:rsid w:val="00CD096D"/>
    <w:rsid w:val="00CD0ADE"/>
    <w:rsid w:val="00CD0B46"/>
    <w:rsid w:val="00CD1020"/>
    <w:rsid w:val="00CD1188"/>
    <w:rsid w:val="00CD130F"/>
    <w:rsid w:val="00CD1361"/>
    <w:rsid w:val="00CD158A"/>
    <w:rsid w:val="00CD1A00"/>
    <w:rsid w:val="00CD1A0A"/>
    <w:rsid w:val="00CD1A26"/>
    <w:rsid w:val="00CD1B21"/>
    <w:rsid w:val="00CD1BD1"/>
    <w:rsid w:val="00CD1C84"/>
    <w:rsid w:val="00CD2069"/>
    <w:rsid w:val="00CD21F1"/>
    <w:rsid w:val="00CD2439"/>
    <w:rsid w:val="00CD2478"/>
    <w:rsid w:val="00CD2578"/>
    <w:rsid w:val="00CD2582"/>
    <w:rsid w:val="00CD2635"/>
    <w:rsid w:val="00CD28FC"/>
    <w:rsid w:val="00CD2D01"/>
    <w:rsid w:val="00CD2ED1"/>
    <w:rsid w:val="00CD2EE7"/>
    <w:rsid w:val="00CD3366"/>
    <w:rsid w:val="00CD337B"/>
    <w:rsid w:val="00CD3709"/>
    <w:rsid w:val="00CD39AE"/>
    <w:rsid w:val="00CD3D28"/>
    <w:rsid w:val="00CD41D4"/>
    <w:rsid w:val="00CD428E"/>
    <w:rsid w:val="00CD444D"/>
    <w:rsid w:val="00CD47F0"/>
    <w:rsid w:val="00CD48F1"/>
    <w:rsid w:val="00CD5035"/>
    <w:rsid w:val="00CD55CE"/>
    <w:rsid w:val="00CD5634"/>
    <w:rsid w:val="00CD5699"/>
    <w:rsid w:val="00CD5ABF"/>
    <w:rsid w:val="00CD5AF7"/>
    <w:rsid w:val="00CD5BDE"/>
    <w:rsid w:val="00CD5CEE"/>
    <w:rsid w:val="00CD5DCF"/>
    <w:rsid w:val="00CD5DEF"/>
    <w:rsid w:val="00CD5F15"/>
    <w:rsid w:val="00CD6006"/>
    <w:rsid w:val="00CD6339"/>
    <w:rsid w:val="00CD63D5"/>
    <w:rsid w:val="00CD6408"/>
    <w:rsid w:val="00CD648D"/>
    <w:rsid w:val="00CD671F"/>
    <w:rsid w:val="00CD67E6"/>
    <w:rsid w:val="00CD689F"/>
    <w:rsid w:val="00CD68FA"/>
    <w:rsid w:val="00CD6945"/>
    <w:rsid w:val="00CD6BE2"/>
    <w:rsid w:val="00CD7232"/>
    <w:rsid w:val="00CD73F3"/>
    <w:rsid w:val="00CD740C"/>
    <w:rsid w:val="00CD7842"/>
    <w:rsid w:val="00CD799C"/>
    <w:rsid w:val="00CD7AD2"/>
    <w:rsid w:val="00CD7EA6"/>
    <w:rsid w:val="00CD7EE6"/>
    <w:rsid w:val="00CE0195"/>
    <w:rsid w:val="00CE02CC"/>
    <w:rsid w:val="00CE0424"/>
    <w:rsid w:val="00CE04EF"/>
    <w:rsid w:val="00CE0545"/>
    <w:rsid w:val="00CE05CE"/>
    <w:rsid w:val="00CE060A"/>
    <w:rsid w:val="00CE093D"/>
    <w:rsid w:val="00CE0AA1"/>
    <w:rsid w:val="00CE0C72"/>
    <w:rsid w:val="00CE0E78"/>
    <w:rsid w:val="00CE0F84"/>
    <w:rsid w:val="00CE1132"/>
    <w:rsid w:val="00CE13C6"/>
    <w:rsid w:val="00CE14BB"/>
    <w:rsid w:val="00CE17FF"/>
    <w:rsid w:val="00CE1856"/>
    <w:rsid w:val="00CE1B27"/>
    <w:rsid w:val="00CE1CAD"/>
    <w:rsid w:val="00CE1E12"/>
    <w:rsid w:val="00CE1FB5"/>
    <w:rsid w:val="00CE20CF"/>
    <w:rsid w:val="00CE221F"/>
    <w:rsid w:val="00CE2380"/>
    <w:rsid w:val="00CE2836"/>
    <w:rsid w:val="00CE299B"/>
    <w:rsid w:val="00CE2BD7"/>
    <w:rsid w:val="00CE2D4A"/>
    <w:rsid w:val="00CE2E18"/>
    <w:rsid w:val="00CE330B"/>
    <w:rsid w:val="00CE3681"/>
    <w:rsid w:val="00CE38F3"/>
    <w:rsid w:val="00CE39AD"/>
    <w:rsid w:val="00CE3AF4"/>
    <w:rsid w:val="00CE3FD0"/>
    <w:rsid w:val="00CE41AD"/>
    <w:rsid w:val="00CE435C"/>
    <w:rsid w:val="00CE449B"/>
    <w:rsid w:val="00CE4677"/>
    <w:rsid w:val="00CE46E9"/>
    <w:rsid w:val="00CE4723"/>
    <w:rsid w:val="00CE476F"/>
    <w:rsid w:val="00CE47BE"/>
    <w:rsid w:val="00CE4994"/>
    <w:rsid w:val="00CE4C8B"/>
    <w:rsid w:val="00CE4DB0"/>
    <w:rsid w:val="00CE4DF2"/>
    <w:rsid w:val="00CE4FE1"/>
    <w:rsid w:val="00CE5055"/>
    <w:rsid w:val="00CE5138"/>
    <w:rsid w:val="00CE51F2"/>
    <w:rsid w:val="00CE56DD"/>
    <w:rsid w:val="00CE579C"/>
    <w:rsid w:val="00CE5BA7"/>
    <w:rsid w:val="00CE5C41"/>
    <w:rsid w:val="00CE5D8F"/>
    <w:rsid w:val="00CE5DA8"/>
    <w:rsid w:val="00CE5F3A"/>
    <w:rsid w:val="00CE622A"/>
    <w:rsid w:val="00CE63DE"/>
    <w:rsid w:val="00CE64DF"/>
    <w:rsid w:val="00CE660A"/>
    <w:rsid w:val="00CE69A4"/>
    <w:rsid w:val="00CE6AC1"/>
    <w:rsid w:val="00CE6D5C"/>
    <w:rsid w:val="00CE6FD7"/>
    <w:rsid w:val="00CE6FFB"/>
    <w:rsid w:val="00CE7141"/>
    <w:rsid w:val="00CE71E8"/>
    <w:rsid w:val="00CE72D7"/>
    <w:rsid w:val="00CE7464"/>
    <w:rsid w:val="00CE751B"/>
    <w:rsid w:val="00CE7552"/>
    <w:rsid w:val="00CE7561"/>
    <w:rsid w:val="00CE77F0"/>
    <w:rsid w:val="00CE7A32"/>
    <w:rsid w:val="00CE7AA5"/>
    <w:rsid w:val="00CE7AEB"/>
    <w:rsid w:val="00CF0020"/>
    <w:rsid w:val="00CF0202"/>
    <w:rsid w:val="00CF05ED"/>
    <w:rsid w:val="00CF07B6"/>
    <w:rsid w:val="00CF07B9"/>
    <w:rsid w:val="00CF08AB"/>
    <w:rsid w:val="00CF09B2"/>
    <w:rsid w:val="00CF0B94"/>
    <w:rsid w:val="00CF0C5F"/>
    <w:rsid w:val="00CF0C61"/>
    <w:rsid w:val="00CF0C97"/>
    <w:rsid w:val="00CF0D0E"/>
    <w:rsid w:val="00CF0D4B"/>
    <w:rsid w:val="00CF0D78"/>
    <w:rsid w:val="00CF0E84"/>
    <w:rsid w:val="00CF103C"/>
    <w:rsid w:val="00CF1057"/>
    <w:rsid w:val="00CF1149"/>
    <w:rsid w:val="00CF1354"/>
    <w:rsid w:val="00CF162F"/>
    <w:rsid w:val="00CF1851"/>
    <w:rsid w:val="00CF186E"/>
    <w:rsid w:val="00CF1A50"/>
    <w:rsid w:val="00CF1F49"/>
    <w:rsid w:val="00CF1F55"/>
    <w:rsid w:val="00CF1F78"/>
    <w:rsid w:val="00CF2156"/>
    <w:rsid w:val="00CF2164"/>
    <w:rsid w:val="00CF22F4"/>
    <w:rsid w:val="00CF2447"/>
    <w:rsid w:val="00CF248B"/>
    <w:rsid w:val="00CF255C"/>
    <w:rsid w:val="00CF25C3"/>
    <w:rsid w:val="00CF2756"/>
    <w:rsid w:val="00CF2786"/>
    <w:rsid w:val="00CF2893"/>
    <w:rsid w:val="00CF28BB"/>
    <w:rsid w:val="00CF2B4B"/>
    <w:rsid w:val="00CF2B90"/>
    <w:rsid w:val="00CF2BB4"/>
    <w:rsid w:val="00CF3084"/>
    <w:rsid w:val="00CF31CE"/>
    <w:rsid w:val="00CF35AF"/>
    <w:rsid w:val="00CF36D2"/>
    <w:rsid w:val="00CF3861"/>
    <w:rsid w:val="00CF38DE"/>
    <w:rsid w:val="00CF3B1F"/>
    <w:rsid w:val="00CF3B47"/>
    <w:rsid w:val="00CF3BB0"/>
    <w:rsid w:val="00CF3BF6"/>
    <w:rsid w:val="00CF3E6A"/>
    <w:rsid w:val="00CF3EAA"/>
    <w:rsid w:val="00CF3F1D"/>
    <w:rsid w:val="00CF3F7D"/>
    <w:rsid w:val="00CF3FB6"/>
    <w:rsid w:val="00CF4176"/>
    <w:rsid w:val="00CF4233"/>
    <w:rsid w:val="00CF4434"/>
    <w:rsid w:val="00CF44A3"/>
    <w:rsid w:val="00CF4721"/>
    <w:rsid w:val="00CF4D26"/>
    <w:rsid w:val="00CF50C7"/>
    <w:rsid w:val="00CF5311"/>
    <w:rsid w:val="00CF53E1"/>
    <w:rsid w:val="00CF5589"/>
    <w:rsid w:val="00CF55EC"/>
    <w:rsid w:val="00CF584E"/>
    <w:rsid w:val="00CF587C"/>
    <w:rsid w:val="00CF5A1A"/>
    <w:rsid w:val="00CF5BB4"/>
    <w:rsid w:val="00CF5D85"/>
    <w:rsid w:val="00CF5DFB"/>
    <w:rsid w:val="00CF6202"/>
    <w:rsid w:val="00CF625B"/>
    <w:rsid w:val="00CF6355"/>
    <w:rsid w:val="00CF64A6"/>
    <w:rsid w:val="00CF654E"/>
    <w:rsid w:val="00CF66D7"/>
    <w:rsid w:val="00CF67EF"/>
    <w:rsid w:val="00CF687E"/>
    <w:rsid w:val="00CF68AF"/>
    <w:rsid w:val="00CF6A16"/>
    <w:rsid w:val="00CF6B3E"/>
    <w:rsid w:val="00CF6BE8"/>
    <w:rsid w:val="00CF6D21"/>
    <w:rsid w:val="00CF6E26"/>
    <w:rsid w:val="00CF6EBF"/>
    <w:rsid w:val="00CF700B"/>
    <w:rsid w:val="00CF7093"/>
    <w:rsid w:val="00CF71B5"/>
    <w:rsid w:val="00CF732F"/>
    <w:rsid w:val="00CF74EF"/>
    <w:rsid w:val="00CF7554"/>
    <w:rsid w:val="00CF76CE"/>
    <w:rsid w:val="00CF76EF"/>
    <w:rsid w:val="00CF77A2"/>
    <w:rsid w:val="00CF7965"/>
    <w:rsid w:val="00CF7A32"/>
    <w:rsid w:val="00CF7C7B"/>
    <w:rsid w:val="00CF7CAB"/>
    <w:rsid w:val="00CF7D71"/>
    <w:rsid w:val="00CF7DA6"/>
    <w:rsid w:val="00CF7DD9"/>
    <w:rsid w:val="00D001B8"/>
    <w:rsid w:val="00D004F5"/>
    <w:rsid w:val="00D00872"/>
    <w:rsid w:val="00D00CC5"/>
    <w:rsid w:val="00D00E84"/>
    <w:rsid w:val="00D010DD"/>
    <w:rsid w:val="00D010E2"/>
    <w:rsid w:val="00D01108"/>
    <w:rsid w:val="00D01161"/>
    <w:rsid w:val="00D0133C"/>
    <w:rsid w:val="00D0167F"/>
    <w:rsid w:val="00D018EA"/>
    <w:rsid w:val="00D01C89"/>
    <w:rsid w:val="00D01F35"/>
    <w:rsid w:val="00D01F66"/>
    <w:rsid w:val="00D02491"/>
    <w:rsid w:val="00D02510"/>
    <w:rsid w:val="00D0264B"/>
    <w:rsid w:val="00D02A1C"/>
    <w:rsid w:val="00D02BCC"/>
    <w:rsid w:val="00D02DB0"/>
    <w:rsid w:val="00D02E4E"/>
    <w:rsid w:val="00D02E6A"/>
    <w:rsid w:val="00D02E87"/>
    <w:rsid w:val="00D02EF8"/>
    <w:rsid w:val="00D03334"/>
    <w:rsid w:val="00D0349B"/>
    <w:rsid w:val="00D034C8"/>
    <w:rsid w:val="00D036BA"/>
    <w:rsid w:val="00D037AF"/>
    <w:rsid w:val="00D037C1"/>
    <w:rsid w:val="00D039AC"/>
    <w:rsid w:val="00D03A59"/>
    <w:rsid w:val="00D03BFD"/>
    <w:rsid w:val="00D03C51"/>
    <w:rsid w:val="00D03D76"/>
    <w:rsid w:val="00D03F5E"/>
    <w:rsid w:val="00D03FD0"/>
    <w:rsid w:val="00D04048"/>
    <w:rsid w:val="00D04153"/>
    <w:rsid w:val="00D045A8"/>
    <w:rsid w:val="00D0476E"/>
    <w:rsid w:val="00D04A90"/>
    <w:rsid w:val="00D04AC5"/>
    <w:rsid w:val="00D04AE9"/>
    <w:rsid w:val="00D04CCF"/>
    <w:rsid w:val="00D04E17"/>
    <w:rsid w:val="00D05146"/>
    <w:rsid w:val="00D051A1"/>
    <w:rsid w:val="00D051D2"/>
    <w:rsid w:val="00D054D2"/>
    <w:rsid w:val="00D056AA"/>
    <w:rsid w:val="00D056DF"/>
    <w:rsid w:val="00D056E9"/>
    <w:rsid w:val="00D056F3"/>
    <w:rsid w:val="00D05BA6"/>
    <w:rsid w:val="00D05BB0"/>
    <w:rsid w:val="00D05E13"/>
    <w:rsid w:val="00D06223"/>
    <w:rsid w:val="00D0624B"/>
    <w:rsid w:val="00D0657B"/>
    <w:rsid w:val="00D06741"/>
    <w:rsid w:val="00D069C5"/>
    <w:rsid w:val="00D06E20"/>
    <w:rsid w:val="00D06EAA"/>
    <w:rsid w:val="00D07307"/>
    <w:rsid w:val="00D0742B"/>
    <w:rsid w:val="00D07503"/>
    <w:rsid w:val="00D0751A"/>
    <w:rsid w:val="00D07537"/>
    <w:rsid w:val="00D0772F"/>
    <w:rsid w:val="00D07876"/>
    <w:rsid w:val="00D079C7"/>
    <w:rsid w:val="00D07A75"/>
    <w:rsid w:val="00D07D62"/>
    <w:rsid w:val="00D10249"/>
    <w:rsid w:val="00D1032E"/>
    <w:rsid w:val="00D10392"/>
    <w:rsid w:val="00D10479"/>
    <w:rsid w:val="00D10A57"/>
    <w:rsid w:val="00D10B3E"/>
    <w:rsid w:val="00D10B40"/>
    <w:rsid w:val="00D10C5C"/>
    <w:rsid w:val="00D10E72"/>
    <w:rsid w:val="00D10FC5"/>
    <w:rsid w:val="00D1100D"/>
    <w:rsid w:val="00D1106B"/>
    <w:rsid w:val="00D110BD"/>
    <w:rsid w:val="00D110D5"/>
    <w:rsid w:val="00D11105"/>
    <w:rsid w:val="00D11125"/>
    <w:rsid w:val="00D1119A"/>
    <w:rsid w:val="00D115C3"/>
    <w:rsid w:val="00D11764"/>
    <w:rsid w:val="00D117F0"/>
    <w:rsid w:val="00D11897"/>
    <w:rsid w:val="00D119DE"/>
    <w:rsid w:val="00D11BD0"/>
    <w:rsid w:val="00D12193"/>
    <w:rsid w:val="00D121BE"/>
    <w:rsid w:val="00D12325"/>
    <w:rsid w:val="00D12607"/>
    <w:rsid w:val="00D1266A"/>
    <w:rsid w:val="00D12876"/>
    <w:rsid w:val="00D12A46"/>
    <w:rsid w:val="00D12B25"/>
    <w:rsid w:val="00D12E73"/>
    <w:rsid w:val="00D12E7B"/>
    <w:rsid w:val="00D12E89"/>
    <w:rsid w:val="00D12E8B"/>
    <w:rsid w:val="00D13135"/>
    <w:rsid w:val="00D138C9"/>
    <w:rsid w:val="00D13A7B"/>
    <w:rsid w:val="00D13E42"/>
    <w:rsid w:val="00D13E4E"/>
    <w:rsid w:val="00D1436A"/>
    <w:rsid w:val="00D14403"/>
    <w:rsid w:val="00D144CF"/>
    <w:rsid w:val="00D1458C"/>
    <w:rsid w:val="00D14847"/>
    <w:rsid w:val="00D14B39"/>
    <w:rsid w:val="00D15211"/>
    <w:rsid w:val="00D154B7"/>
    <w:rsid w:val="00D15546"/>
    <w:rsid w:val="00D15728"/>
    <w:rsid w:val="00D15A34"/>
    <w:rsid w:val="00D15BC4"/>
    <w:rsid w:val="00D15D6A"/>
    <w:rsid w:val="00D160AA"/>
    <w:rsid w:val="00D16266"/>
    <w:rsid w:val="00D163FB"/>
    <w:rsid w:val="00D16712"/>
    <w:rsid w:val="00D169F8"/>
    <w:rsid w:val="00D16BF1"/>
    <w:rsid w:val="00D16C6B"/>
    <w:rsid w:val="00D16D7B"/>
    <w:rsid w:val="00D16DB7"/>
    <w:rsid w:val="00D17069"/>
    <w:rsid w:val="00D170C0"/>
    <w:rsid w:val="00D1730B"/>
    <w:rsid w:val="00D1730C"/>
    <w:rsid w:val="00D1738C"/>
    <w:rsid w:val="00D17469"/>
    <w:rsid w:val="00D1747F"/>
    <w:rsid w:val="00D17534"/>
    <w:rsid w:val="00D1768B"/>
    <w:rsid w:val="00D176A8"/>
    <w:rsid w:val="00D17891"/>
    <w:rsid w:val="00D17B3B"/>
    <w:rsid w:val="00D17E09"/>
    <w:rsid w:val="00D17F77"/>
    <w:rsid w:val="00D20303"/>
    <w:rsid w:val="00D2043F"/>
    <w:rsid w:val="00D204A7"/>
    <w:rsid w:val="00D205AB"/>
    <w:rsid w:val="00D20844"/>
    <w:rsid w:val="00D20A3B"/>
    <w:rsid w:val="00D20B4A"/>
    <w:rsid w:val="00D20DD8"/>
    <w:rsid w:val="00D2114C"/>
    <w:rsid w:val="00D2117F"/>
    <w:rsid w:val="00D21311"/>
    <w:rsid w:val="00D2138B"/>
    <w:rsid w:val="00D2154E"/>
    <w:rsid w:val="00D216D2"/>
    <w:rsid w:val="00D21700"/>
    <w:rsid w:val="00D21704"/>
    <w:rsid w:val="00D21978"/>
    <w:rsid w:val="00D2200E"/>
    <w:rsid w:val="00D2207B"/>
    <w:rsid w:val="00D22108"/>
    <w:rsid w:val="00D22137"/>
    <w:rsid w:val="00D221AB"/>
    <w:rsid w:val="00D22263"/>
    <w:rsid w:val="00D22290"/>
    <w:rsid w:val="00D22447"/>
    <w:rsid w:val="00D2262B"/>
    <w:rsid w:val="00D226B2"/>
    <w:rsid w:val="00D22ACE"/>
    <w:rsid w:val="00D22D42"/>
    <w:rsid w:val="00D22D76"/>
    <w:rsid w:val="00D23005"/>
    <w:rsid w:val="00D230AB"/>
    <w:rsid w:val="00D23331"/>
    <w:rsid w:val="00D233E1"/>
    <w:rsid w:val="00D2342C"/>
    <w:rsid w:val="00D235F2"/>
    <w:rsid w:val="00D23711"/>
    <w:rsid w:val="00D23787"/>
    <w:rsid w:val="00D237DF"/>
    <w:rsid w:val="00D239A7"/>
    <w:rsid w:val="00D23BAA"/>
    <w:rsid w:val="00D23C7F"/>
    <w:rsid w:val="00D23F47"/>
    <w:rsid w:val="00D23FD1"/>
    <w:rsid w:val="00D243D6"/>
    <w:rsid w:val="00D244AB"/>
    <w:rsid w:val="00D24588"/>
    <w:rsid w:val="00D24B67"/>
    <w:rsid w:val="00D24BD8"/>
    <w:rsid w:val="00D24E46"/>
    <w:rsid w:val="00D256AA"/>
    <w:rsid w:val="00D256AE"/>
    <w:rsid w:val="00D25A86"/>
    <w:rsid w:val="00D25B19"/>
    <w:rsid w:val="00D25C81"/>
    <w:rsid w:val="00D25E6C"/>
    <w:rsid w:val="00D25F3A"/>
    <w:rsid w:val="00D25F6E"/>
    <w:rsid w:val="00D26020"/>
    <w:rsid w:val="00D26282"/>
    <w:rsid w:val="00D26339"/>
    <w:rsid w:val="00D2639C"/>
    <w:rsid w:val="00D263DF"/>
    <w:rsid w:val="00D2695D"/>
    <w:rsid w:val="00D269DE"/>
    <w:rsid w:val="00D26CC2"/>
    <w:rsid w:val="00D26E2C"/>
    <w:rsid w:val="00D270C6"/>
    <w:rsid w:val="00D2727C"/>
    <w:rsid w:val="00D273C3"/>
    <w:rsid w:val="00D27410"/>
    <w:rsid w:val="00D277C5"/>
    <w:rsid w:val="00D27874"/>
    <w:rsid w:val="00D27CBD"/>
    <w:rsid w:val="00D27D40"/>
    <w:rsid w:val="00D27E9B"/>
    <w:rsid w:val="00D27F75"/>
    <w:rsid w:val="00D28B26"/>
    <w:rsid w:val="00D301CD"/>
    <w:rsid w:val="00D301E1"/>
    <w:rsid w:val="00D3034D"/>
    <w:rsid w:val="00D3037D"/>
    <w:rsid w:val="00D305D1"/>
    <w:rsid w:val="00D309F7"/>
    <w:rsid w:val="00D30B09"/>
    <w:rsid w:val="00D3112E"/>
    <w:rsid w:val="00D3126D"/>
    <w:rsid w:val="00D317FF"/>
    <w:rsid w:val="00D31966"/>
    <w:rsid w:val="00D31984"/>
    <w:rsid w:val="00D3198A"/>
    <w:rsid w:val="00D31A1E"/>
    <w:rsid w:val="00D31A55"/>
    <w:rsid w:val="00D31AC0"/>
    <w:rsid w:val="00D31AC5"/>
    <w:rsid w:val="00D31C73"/>
    <w:rsid w:val="00D31DBC"/>
    <w:rsid w:val="00D31F44"/>
    <w:rsid w:val="00D320DA"/>
    <w:rsid w:val="00D32364"/>
    <w:rsid w:val="00D3236C"/>
    <w:rsid w:val="00D32A3B"/>
    <w:rsid w:val="00D32AA6"/>
    <w:rsid w:val="00D32AB8"/>
    <w:rsid w:val="00D32BD1"/>
    <w:rsid w:val="00D32D67"/>
    <w:rsid w:val="00D32DE8"/>
    <w:rsid w:val="00D32F14"/>
    <w:rsid w:val="00D33215"/>
    <w:rsid w:val="00D335F0"/>
    <w:rsid w:val="00D33A53"/>
    <w:rsid w:val="00D33C1C"/>
    <w:rsid w:val="00D33C27"/>
    <w:rsid w:val="00D33DE8"/>
    <w:rsid w:val="00D34024"/>
    <w:rsid w:val="00D342CF"/>
    <w:rsid w:val="00D34879"/>
    <w:rsid w:val="00D34B05"/>
    <w:rsid w:val="00D34B23"/>
    <w:rsid w:val="00D34F04"/>
    <w:rsid w:val="00D35051"/>
    <w:rsid w:val="00D351FC"/>
    <w:rsid w:val="00D3522A"/>
    <w:rsid w:val="00D35298"/>
    <w:rsid w:val="00D354B6"/>
    <w:rsid w:val="00D358AC"/>
    <w:rsid w:val="00D35D38"/>
    <w:rsid w:val="00D35DB5"/>
    <w:rsid w:val="00D35F5E"/>
    <w:rsid w:val="00D36029"/>
    <w:rsid w:val="00D36056"/>
    <w:rsid w:val="00D36085"/>
    <w:rsid w:val="00D360EB"/>
    <w:rsid w:val="00D36456"/>
    <w:rsid w:val="00D364F3"/>
    <w:rsid w:val="00D36523"/>
    <w:rsid w:val="00D36566"/>
    <w:rsid w:val="00D3660E"/>
    <w:rsid w:val="00D3696A"/>
    <w:rsid w:val="00D36C32"/>
    <w:rsid w:val="00D36E71"/>
    <w:rsid w:val="00D36FCD"/>
    <w:rsid w:val="00D37055"/>
    <w:rsid w:val="00D3715F"/>
    <w:rsid w:val="00D37238"/>
    <w:rsid w:val="00D376E5"/>
    <w:rsid w:val="00D37867"/>
    <w:rsid w:val="00D37C0A"/>
    <w:rsid w:val="00D37D87"/>
    <w:rsid w:val="00D37E6D"/>
    <w:rsid w:val="00D37F91"/>
    <w:rsid w:val="00D400D1"/>
    <w:rsid w:val="00D40202"/>
    <w:rsid w:val="00D402CB"/>
    <w:rsid w:val="00D403CE"/>
    <w:rsid w:val="00D40411"/>
    <w:rsid w:val="00D40580"/>
    <w:rsid w:val="00D40644"/>
    <w:rsid w:val="00D40959"/>
    <w:rsid w:val="00D40B33"/>
    <w:rsid w:val="00D40E03"/>
    <w:rsid w:val="00D40F0F"/>
    <w:rsid w:val="00D40FE7"/>
    <w:rsid w:val="00D41109"/>
    <w:rsid w:val="00D41227"/>
    <w:rsid w:val="00D419D6"/>
    <w:rsid w:val="00D41A6D"/>
    <w:rsid w:val="00D41C4A"/>
    <w:rsid w:val="00D41C52"/>
    <w:rsid w:val="00D41CF9"/>
    <w:rsid w:val="00D41DD4"/>
    <w:rsid w:val="00D41E8F"/>
    <w:rsid w:val="00D42107"/>
    <w:rsid w:val="00D42222"/>
    <w:rsid w:val="00D422C5"/>
    <w:rsid w:val="00D42509"/>
    <w:rsid w:val="00D4255D"/>
    <w:rsid w:val="00D42880"/>
    <w:rsid w:val="00D428F1"/>
    <w:rsid w:val="00D42A33"/>
    <w:rsid w:val="00D42A98"/>
    <w:rsid w:val="00D42BBA"/>
    <w:rsid w:val="00D42C3C"/>
    <w:rsid w:val="00D42C49"/>
    <w:rsid w:val="00D42DDD"/>
    <w:rsid w:val="00D43071"/>
    <w:rsid w:val="00D43113"/>
    <w:rsid w:val="00D4313F"/>
    <w:rsid w:val="00D4318F"/>
    <w:rsid w:val="00D4347B"/>
    <w:rsid w:val="00D43884"/>
    <w:rsid w:val="00D438BF"/>
    <w:rsid w:val="00D43A0C"/>
    <w:rsid w:val="00D43AC9"/>
    <w:rsid w:val="00D43B73"/>
    <w:rsid w:val="00D43B7A"/>
    <w:rsid w:val="00D43DC3"/>
    <w:rsid w:val="00D43F23"/>
    <w:rsid w:val="00D43F2E"/>
    <w:rsid w:val="00D43F3B"/>
    <w:rsid w:val="00D43F8B"/>
    <w:rsid w:val="00D440B1"/>
    <w:rsid w:val="00D440F8"/>
    <w:rsid w:val="00D442E1"/>
    <w:rsid w:val="00D443E1"/>
    <w:rsid w:val="00D44426"/>
    <w:rsid w:val="00D44832"/>
    <w:rsid w:val="00D44863"/>
    <w:rsid w:val="00D448B6"/>
    <w:rsid w:val="00D44A5E"/>
    <w:rsid w:val="00D44B1D"/>
    <w:rsid w:val="00D44B42"/>
    <w:rsid w:val="00D44BC9"/>
    <w:rsid w:val="00D44BF7"/>
    <w:rsid w:val="00D44C64"/>
    <w:rsid w:val="00D44DBC"/>
    <w:rsid w:val="00D44DC1"/>
    <w:rsid w:val="00D44E19"/>
    <w:rsid w:val="00D450ED"/>
    <w:rsid w:val="00D453D6"/>
    <w:rsid w:val="00D45424"/>
    <w:rsid w:val="00D454E2"/>
    <w:rsid w:val="00D45A15"/>
    <w:rsid w:val="00D46165"/>
    <w:rsid w:val="00D465E6"/>
    <w:rsid w:val="00D4666A"/>
    <w:rsid w:val="00D467BE"/>
    <w:rsid w:val="00D46816"/>
    <w:rsid w:val="00D4697D"/>
    <w:rsid w:val="00D46CF7"/>
    <w:rsid w:val="00D46E04"/>
    <w:rsid w:val="00D47088"/>
    <w:rsid w:val="00D470A7"/>
    <w:rsid w:val="00D470B7"/>
    <w:rsid w:val="00D47278"/>
    <w:rsid w:val="00D47447"/>
    <w:rsid w:val="00D47659"/>
    <w:rsid w:val="00D477ED"/>
    <w:rsid w:val="00D477F7"/>
    <w:rsid w:val="00D478E0"/>
    <w:rsid w:val="00D47A8C"/>
    <w:rsid w:val="00D47ECE"/>
    <w:rsid w:val="00D47ED1"/>
    <w:rsid w:val="00D47FA0"/>
    <w:rsid w:val="00D5051D"/>
    <w:rsid w:val="00D50699"/>
    <w:rsid w:val="00D506AD"/>
    <w:rsid w:val="00D50823"/>
    <w:rsid w:val="00D50DDD"/>
    <w:rsid w:val="00D50DEF"/>
    <w:rsid w:val="00D50FE5"/>
    <w:rsid w:val="00D510C7"/>
    <w:rsid w:val="00D511F7"/>
    <w:rsid w:val="00D513BE"/>
    <w:rsid w:val="00D5144D"/>
    <w:rsid w:val="00D51618"/>
    <w:rsid w:val="00D51683"/>
    <w:rsid w:val="00D518CC"/>
    <w:rsid w:val="00D51D2C"/>
    <w:rsid w:val="00D5209A"/>
    <w:rsid w:val="00D52571"/>
    <w:rsid w:val="00D52ADD"/>
    <w:rsid w:val="00D53040"/>
    <w:rsid w:val="00D530A6"/>
    <w:rsid w:val="00D530C4"/>
    <w:rsid w:val="00D531CC"/>
    <w:rsid w:val="00D532B8"/>
    <w:rsid w:val="00D5336E"/>
    <w:rsid w:val="00D53623"/>
    <w:rsid w:val="00D53632"/>
    <w:rsid w:val="00D53663"/>
    <w:rsid w:val="00D53665"/>
    <w:rsid w:val="00D53722"/>
    <w:rsid w:val="00D537CD"/>
    <w:rsid w:val="00D53831"/>
    <w:rsid w:val="00D5387D"/>
    <w:rsid w:val="00D5388A"/>
    <w:rsid w:val="00D53ABB"/>
    <w:rsid w:val="00D53C68"/>
    <w:rsid w:val="00D53D2C"/>
    <w:rsid w:val="00D53E62"/>
    <w:rsid w:val="00D5423A"/>
    <w:rsid w:val="00D542B7"/>
    <w:rsid w:val="00D542C2"/>
    <w:rsid w:val="00D54529"/>
    <w:rsid w:val="00D546FF"/>
    <w:rsid w:val="00D54883"/>
    <w:rsid w:val="00D548C2"/>
    <w:rsid w:val="00D54B5E"/>
    <w:rsid w:val="00D54BC4"/>
    <w:rsid w:val="00D54C99"/>
    <w:rsid w:val="00D54DC0"/>
    <w:rsid w:val="00D550A1"/>
    <w:rsid w:val="00D55175"/>
    <w:rsid w:val="00D5520D"/>
    <w:rsid w:val="00D55255"/>
    <w:rsid w:val="00D55545"/>
    <w:rsid w:val="00D556A6"/>
    <w:rsid w:val="00D5575F"/>
    <w:rsid w:val="00D559CF"/>
    <w:rsid w:val="00D55AD5"/>
    <w:rsid w:val="00D55E5D"/>
    <w:rsid w:val="00D55F38"/>
    <w:rsid w:val="00D55F81"/>
    <w:rsid w:val="00D55FE7"/>
    <w:rsid w:val="00D56734"/>
    <w:rsid w:val="00D5684E"/>
    <w:rsid w:val="00D56975"/>
    <w:rsid w:val="00D56C3B"/>
    <w:rsid w:val="00D56D48"/>
    <w:rsid w:val="00D57016"/>
    <w:rsid w:val="00D57107"/>
    <w:rsid w:val="00D576CA"/>
    <w:rsid w:val="00D57711"/>
    <w:rsid w:val="00D57745"/>
    <w:rsid w:val="00D57833"/>
    <w:rsid w:val="00D57A4B"/>
    <w:rsid w:val="00D601CC"/>
    <w:rsid w:val="00D60270"/>
    <w:rsid w:val="00D602B6"/>
    <w:rsid w:val="00D60388"/>
    <w:rsid w:val="00D60590"/>
    <w:rsid w:val="00D60926"/>
    <w:rsid w:val="00D60A54"/>
    <w:rsid w:val="00D60A6F"/>
    <w:rsid w:val="00D60D25"/>
    <w:rsid w:val="00D60D65"/>
    <w:rsid w:val="00D60F46"/>
    <w:rsid w:val="00D61150"/>
    <w:rsid w:val="00D611CD"/>
    <w:rsid w:val="00D611F8"/>
    <w:rsid w:val="00D614AB"/>
    <w:rsid w:val="00D61672"/>
    <w:rsid w:val="00D616C8"/>
    <w:rsid w:val="00D6170A"/>
    <w:rsid w:val="00D617D5"/>
    <w:rsid w:val="00D61AF5"/>
    <w:rsid w:val="00D61BB1"/>
    <w:rsid w:val="00D61C06"/>
    <w:rsid w:val="00D61FDE"/>
    <w:rsid w:val="00D62262"/>
    <w:rsid w:val="00D623CB"/>
    <w:rsid w:val="00D62851"/>
    <w:rsid w:val="00D62912"/>
    <w:rsid w:val="00D6297D"/>
    <w:rsid w:val="00D62B25"/>
    <w:rsid w:val="00D62C6C"/>
    <w:rsid w:val="00D62CA5"/>
    <w:rsid w:val="00D62CC0"/>
    <w:rsid w:val="00D62D71"/>
    <w:rsid w:val="00D62ED7"/>
    <w:rsid w:val="00D630F6"/>
    <w:rsid w:val="00D63157"/>
    <w:rsid w:val="00D631A0"/>
    <w:rsid w:val="00D63261"/>
    <w:rsid w:val="00D632D9"/>
    <w:rsid w:val="00D63752"/>
    <w:rsid w:val="00D63CA1"/>
    <w:rsid w:val="00D63D87"/>
    <w:rsid w:val="00D640D5"/>
    <w:rsid w:val="00D6422A"/>
    <w:rsid w:val="00D6451C"/>
    <w:rsid w:val="00D646DC"/>
    <w:rsid w:val="00D646F4"/>
    <w:rsid w:val="00D64711"/>
    <w:rsid w:val="00D649DC"/>
    <w:rsid w:val="00D64C9C"/>
    <w:rsid w:val="00D64CD3"/>
    <w:rsid w:val="00D64D3B"/>
    <w:rsid w:val="00D64E28"/>
    <w:rsid w:val="00D64FAA"/>
    <w:rsid w:val="00D651ED"/>
    <w:rsid w:val="00D652B5"/>
    <w:rsid w:val="00D6563E"/>
    <w:rsid w:val="00D65654"/>
    <w:rsid w:val="00D65663"/>
    <w:rsid w:val="00D657CA"/>
    <w:rsid w:val="00D65BFC"/>
    <w:rsid w:val="00D65C6A"/>
    <w:rsid w:val="00D65CD7"/>
    <w:rsid w:val="00D65CF9"/>
    <w:rsid w:val="00D65F11"/>
    <w:rsid w:val="00D65F1A"/>
    <w:rsid w:val="00D65F42"/>
    <w:rsid w:val="00D6606E"/>
    <w:rsid w:val="00D66155"/>
    <w:rsid w:val="00D66563"/>
    <w:rsid w:val="00D66653"/>
    <w:rsid w:val="00D66742"/>
    <w:rsid w:val="00D668D1"/>
    <w:rsid w:val="00D66C7C"/>
    <w:rsid w:val="00D66C82"/>
    <w:rsid w:val="00D66FDD"/>
    <w:rsid w:val="00D6746C"/>
    <w:rsid w:val="00D674DA"/>
    <w:rsid w:val="00D67552"/>
    <w:rsid w:val="00D675B4"/>
    <w:rsid w:val="00D675E4"/>
    <w:rsid w:val="00D677FB"/>
    <w:rsid w:val="00D679D1"/>
    <w:rsid w:val="00D70169"/>
    <w:rsid w:val="00D701E5"/>
    <w:rsid w:val="00D70282"/>
    <w:rsid w:val="00D703F6"/>
    <w:rsid w:val="00D704DF"/>
    <w:rsid w:val="00D70699"/>
    <w:rsid w:val="00D7085D"/>
    <w:rsid w:val="00D708B0"/>
    <w:rsid w:val="00D70A6B"/>
    <w:rsid w:val="00D70B70"/>
    <w:rsid w:val="00D70C75"/>
    <w:rsid w:val="00D710A8"/>
    <w:rsid w:val="00D711EB"/>
    <w:rsid w:val="00D715DE"/>
    <w:rsid w:val="00D716AF"/>
    <w:rsid w:val="00D7171A"/>
    <w:rsid w:val="00D71790"/>
    <w:rsid w:val="00D7185D"/>
    <w:rsid w:val="00D718D7"/>
    <w:rsid w:val="00D719D7"/>
    <w:rsid w:val="00D719E5"/>
    <w:rsid w:val="00D71ADA"/>
    <w:rsid w:val="00D71C48"/>
    <w:rsid w:val="00D71C50"/>
    <w:rsid w:val="00D71D62"/>
    <w:rsid w:val="00D71E1D"/>
    <w:rsid w:val="00D71E96"/>
    <w:rsid w:val="00D720A3"/>
    <w:rsid w:val="00D720E1"/>
    <w:rsid w:val="00D721BB"/>
    <w:rsid w:val="00D722A6"/>
    <w:rsid w:val="00D7268A"/>
    <w:rsid w:val="00D72697"/>
    <w:rsid w:val="00D72CF1"/>
    <w:rsid w:val="00D72E8D"/>
    <w:rsid w:val="00D72FE6"/>
    <w:rsid w:val="00D73215"/>
    <w:rsid w:val="00D732D2"/>
    <w:rsid w:val="00D73309"/>
    <w:rsid w:val="00D7333F"/>
    <w:rsid w:val="00D73406"/>
    <w:rsid w:val="00D7351C"/>
    <w:rsid w:val="00D738A0"/>
    <w:rsid w:val="00D73ABA"/>
    <w:rsid w:val="00D73DD8"/>
    <w:rsid w:val="00D7406A"/>
    <w:rsid w:val="00D74130"/>
    <w:rsid w:val="00D74387"/>
    <w:rsid w:val="00D745E8"/>
    <w:rsid w:val="00D7480E"/>
    <w:rsid w:val="00D74980"/>
    <w:rsid w:val="00D74A40"/>
    <w:rsid w:val="00D74B66"/>
    <w:rsid w:val="00D74DF5"/>
    <w:rsid w:val="00D750AF"/>
    <w:rsid w:val="00D751C3"/>
    <w:rsid w:val="00D752D9"/>
    <w:rsid w:val="00D75690"/>
    <w:rsid w:val="00D75949"/>
    <w:rsid w:val="00D75A12"/>
    <w:rsid w:val="00D75AB8"/>
    <w:rsid w:val="00D75AEB"/>
    <w:rsid w:val="00D75B10"/>
    <w:rsid w:val="00D75B6F"/>
    <w:rsid w:val="00D75C82"/>
    <w:rsid w:val="00D75E57"/>
    <w:rsid w:val="00D75F92"/>
    <w:rsid w:val="00D76243"/>
    <w:rsid w:val="00D762C0"/>
    <w:rsid w:val="00D762FF"/>
    <w:rsid w:val="00D7675A"/>
    <w:rsid w:val="00D768D1"/>
    <w:rsid w:val="00D76D3B"/>
    <w:rsid w:val="00D76E70"/>
    <w:rsid w:val="00D76EF9"/>
    <w:rsid w:val="00D773CA"/>
    <w:rsid w:val="00D776E9"/>
    <w:rsid w:val="00D7771E"/>
    <w:rsid w:val="00D77793"/>
    <w:rsid w:val="00D777EA"/>
    <w:rsid w:val="00D7783A"/>
    <w:rsid w:val="00D77B1D"/>
    <w:rsid w:val="00D77BA7"/>
    <w:rsid w:val="00D77D62"/>
    <w:rsid w:val="00D77E40"/>
    <w:rsid w:val="00D77EE6"/>
    <w:rsid w:val="00D80117"/>
    <w:rsid w:val="00D8021F"/>
    <w:rsid w:val="00D80274"/>
    <w:rsid w:val="00D80383"/>
    <w:rsid w:val="00D806A1"/>
    <w:rsid w:val="00D808F5"/>
    <w:rsid w:val="00D80A33"/>
    <w:rsid w:val="00D80B84"/>
    <w:rsid w:val="00D80C3C"/>
    <w:rsid w:val="00D80FFB"/>
    <w:rsid w:val="00D8101C"/>
    <w:rsid w:val="00D81177"/>
    <w:rsid w:val="00D811ED"/>
    <w:rsid w:val="00D81553"/>
    <w:rsid w:val="00D815DB"/>
    <w:rsid w:val="00D81929"/>
    <w:rsid w:val="00D81977"/>
    <w:rsid w:val="00D819C6"/>
    <w:rsid w:val="00D81BF4"/>
    <w:rsid w:val="00D81C09"/>
    <w:rsid w:val="00D81DB6"/>
    <w:rsid w:val="00D81DD1"/>
    <w:rsid w:val="00D81DE9"/>
    <w:rsid w:val="00D81DF5"/>
    <w:rsid w:val="00D81E92"/>
    <w:rsid w:val="00D81EFA"/>
    <w:rsid w:val="00D82157"/>
    <w:rsid w:val="00D82278"/>
    <w:rsid w:val="00D823C6"/>
    <w:rsid w:val="00D82534"/>
    <w:rsid w:val="00D828DB"/>
    <w:rsid w:val="00D82999"/>
    <w:rsid w:val="00D82C5E"/>
    <w:rsid w:val="00D82E58"/>
    <w:rsid w:val="00D83006"/>
    <w:rsid w:val="00D83016"/>
    <w:rsid w:val="00D830FE"/>
    <w:rsid w:val="00D8327F"/>
    <w:rsid w:val="00D834E4"/>
    <w:rsid w:val="00D83717"/>
    <w:rsid w:val="00D839EE"/>
    <w:rsid w:val="00D83A60"/>
    <w:rsid w:val="00D83BE5"/>
    <w:rsid w:val="00D83FD1"/>
    <w:rsid w:val="00D84012"/>
    <w:rsid w:val="00D84082"/>
    <w:rsid w:val="00D842AC"/>
    <w:rsid w:val="00D842D7"/>
    <w:rsid w:val="00D844F6"/>
    <w:rsid w:val="00D84DC6"/>
    <w:rsid w:val="00D84F68"/>
    <w:rsid w:val="00D851DC"/>
    <w:rsid w:val="00D85484"/>
    <w:rsid w:val="00D856BD"/>
    <w:rsid w:val="00D85769"/>
    <w:rsid w:val="00D85A3F"/>
    <w:rsid w:val="00D85CE8"/>
    <w:rsid w:val="00D85F5A"/>
    <w:rsid w:val="00D86518"/>
    <w:rsid w:val="00D8679A"/>
    <w:rsid w:val="00D86A36"/>
    <w:rsid w:val="00D86CA3"/>
    <w:rsid w:val="00D86CC8"/>
    <w:rsid w:val="00D86DAC"/>
    <w:rsid w:val="00D86FF6"/>
    <w:rsid w:val="00D87141"/>
    <w:rsid w:val="00D87194"/>
    <w:rsid w:val="00D871CE"/>
    <w:rsid w:val="00D872DE"/>
    <w:rsid w:val="00D875E9"/>
    <w:rsid w:val="00D87628"/>
    <w:rsid w:val="00D8766E"/>
    <w:rsid w:val="00D8767E"/>
    <w:rsid w:val="00D8774C"/>
    <w:rsid w:val="00D87884"/>
    <w:rsid w:val="00D87BFA"/>
    <w:rsid w:val="00D87D01"/>
    <w:rsid w:val="00D87DB5"/>
    <w:rsid w:val="00D87E0C"/>
    <w:rsid w:val="00D87E14"/>
    <w:rsid w:val="00D87EE5"/>
    <w:rsid w:val="00D90062"/>
    <w:rsid w:val="00D90285"/>
    <w:rsid w:val="00D907F8"/>
    <w:rsid w:val="00D908D7"/>
    <w:rsid w:val="00D90C3D"/>
    <w:rsid w:val="00D91179"/>
    <w:rsid w:val="00D914D2"/>
    <w:rsid w:val="00D91524"/>
    <w:rsid w:val="00D91730"/>
    <w:rsid w:val="00D9196D"/>
    <w:rsid w:val="00D91ACA"/>
    <w:rsid w:val="00D91D53"/>
    <w:rsid w:val="00D91EE8"/>
    <w:rsid w:val="00D92267"/>
    <w:rsid w:val="00D9236D"/>
    <w:rsid w:val="00D9259B"/>
    <w:rsid w:val="00D92668"/>
    <w:rsid w:val="00D926CD"/>
    <w:rsid w:val="00D9274B"/>
    <w:rsid w:val="00D92802"/>
    <w:rsid w:val="00D92806"/>
    <w:rsid w:val="00D9286A"/>
    <w:rsid w:val="00D92975"/>
    <w:rsid w:val="00D92982"/>
    <w:rsid w:val="00D92AC8"/>
    <w:rsid w:val="00D92B18"/>
    <w:rsid w:val="00D93104"/>
    <w:rsid w:val="00D931AC"/>
    <w:rsid w:val="00D9320F"/>
    <w:rsid w:val="00D93830"/>
    <w:rsid w:val="00D939BD"/>
    <w:rsid w:val="00D93A68"/>
    <w:rsid w:val="00D93AA1"/>
    <w:rsid w:val="00D94084"/>
    <w:rsid w:val="00D94282"/>
    <w:rsid w:val="00D9461A"/>
    <w:rsid w:val="00D94629"/>
    <w:rsid w:val="00D9488F"/>
    <w:rsid w:val="00D948F1"/>
    <w:rsid w:val="00D95805"/>
    <w:rsid w:val="00D95E39"/>
    <w:rsid w:val="00D95E8B"/>
    <w:rsid w:val="00D95EF2"/>
    <w:rsid w:val="00D96253"/>
    <w:rsid w:val="00D96548"/>
    <w:rsid w:val="00D9672B"/>
    <w:rsid w:val="00D96B28"/>
    <w:rsid w:val="00D96C65"/>
    <w:rsid w:val="00D96C9C"/>
    <w:rsid w:val="00D96EF2"/>
    <w:rsid w:val="00D96F51"/>
    <w:rsid w:val="00D970B8"/>
    <w:rsid w:val="00D970C6"/>
    <w:rsid w:val="00D9726D"/>
    <w:rsid w:val="00D9727D"/>
    <w:rsid w:val="00D97457"/>
    <w:rsid w:val="00D977AE"/>
    <w:rsid w:val="00D979F3"/>
    <w:rsid w:val="00D97B88"/>
    <w:rsid w:val="00DA0207"/>
    <w:rsid w:val="00DA02EF"/>
    <w:rsid w:val="00DA031B"/>
    <w:rsid w:val="00DA0386"/>
    <w:rsid w:val="00DA082B"/>
    <w:rsid w:val="00DA090E"/>
    <w:rsid w:val="00DA09D4"/>
    <w:rsid w:val="00DA10DB"/>
    <w:rsid w:val="00DA1164"/>
    <w:rsid w:val="00DA11F7"/>
    <w:rsid w:val="00DA1448"/>
    <w:rsid w:val="00DA1882"/>
    <w:rsid w:val="00DA1A4F"/>
    <w:rsid w:val="00DA1A87"/>
    <w:rsid w:val="00DA1A95"/>
    <w:rsid w:val="00DA2094"/>
    <w:rsid w:val="00DA20DC"/>
    <w:rsid w:val="00DA2A2B"/>
    <w:rsid w:val="00DA2BF1"/>
    <w:rsid w:val="00DA2CA2"/>
    <w:rsid w:val="00DA2CE5"/>
    <w:rsid w:val="00DA2DA6"/>
    <w:rsid w:val="00DA305E"/>
    <w:rsid w:val="00DA31DD"/>
    <w:rsid w:val="00DA32E2"/>
    <w:rsid w:val="00DA3695"/>
    <w:rsid w:val="00DA36C5"/>
    <w:rsid w:val="00DA3D86"/>
    <w:rsid w:val="00DA4064"/>
    <w:rsid w:val="00DA40E5"/>
    <w:rsid w:val="00DA4482"/>
    <w:rsid w:val="00DA4577"/>
    <w:rsid w:val="00DA47F7"/>
    <w:rsid w:val="00DA4953"/>
    <w:rsid w:val="00DA4C3C"/>
    <w:rsid w:val="00DA4E0F"/>
    <w:rsid w:val="00DA4E98"/>
    <w:rsid w:val="00DA5081"/>
    <w:rsid w:val="00DA50C2"/>
    <w:rsid w:val="00DA5190"/>
    <w:rsid w:val="00DA5417"/>
    <w:rsid w:val="00DA5431"/>
    <w:rsid w:val="00DA56E4"/>
    <w:rsid w:val="00DA56E8"/>
    <w:rsid w:val="00DA574C"/>
    <w:rsid w:val="00DA5AAD"/>
    <w:rsid w:val="00DA5B4A"/>
    <w:rsid w:val="00DA5C71"/>
    <w:rsid w:val="00DA5FF1"/>
    <w:rsid w:val="00DA61E1"/>
    <w:rsid w:val="00DA63CD"/>
    <w:rsid w:val="00DA6459"/>
    <w:rsid w:val="00DA65A7"/>
    <w:rsid w:val="00DA669F"/>
    <w:rsid w:val="00DA68B7"/>
    <w:rsid w:val="00DA69BC"/>
    <w:rsid w:val="00DA6C3B"/>
    <w:rsid w:val="00DA6D40"/>
    <w:rsid w:val="00DA6DF0"/>
    <w:rsid w:val="00DA6E68"/>
    <w:rsid w:val="00DA71D0"/>
    <w:rsid w:val="00DA755F"/>
    <w:rsid w:val="00DA75AD"/>
    <w:rsid w:val="00DA767B"/>
    <w:rsid w:val="00DA76AB"/>
    <w:rsid w:val="00DA7BB0"/>
    <w:rsid w:val="00DA7BBB"/>
    <w:rsid w:val="00DA7C3A"/>
    <w:rsid w:val="00DA7C6A"/>
    <w:rsid w:val="00DA7D97"/>
    <w:rsid w:val="00DA7E2F"/>
    <w:rsid w:val="00DB01C3"/>
    <w:rsid w:val="00DB02EF"/>
    <w:rsid w:val="00DB0401"/>
    <w:rsid w:val="00DB04BB"/>
    <w:rsid w:val="00DB087C"/>
    <w:rsid w:val="00DB0919"/>
    <w:rsid w:val="00DB099A"/>
    <w:rsid w:val="00DB0A9F"/>
    <w:rsid w:val="00DB1037"/>
    <w:rsid w:val="00DB1188"/>
    <w:rsid w:val="00DB1200"/>
    <w:rsid w:val="00DB1334"/>
    <w:rsid w:val="00DB1413"/>
    <w:rsid w:val="00DB1718"/>
    <w:rsid w:val="00DB1808"/>
    <w:rsid w:val="00DB18D1"/>
    <w:rsid w:val="00DB18F3"/>
    <w:rsid w:val="00DB1927"/>
    <w:rsid w:val="00DB1DC3"/>
    <w:rsid w:val="00DB227F"/>
    <w:rsid w:val="00DB22C8"/>
    <w:rsid w:val="00DB2371"/>
    <w:rsid w:val="00DB241A"/>
    <w:rsid w:val="00DB288D"/>
    <w:rsid w:val="00DB29C5"/>
    <w:rsid w:val="00DB2B78"/>
    <w:rsid w:val="00DB2C2C"/>
    <w:rsid w:val="00DB2C58"/>
    <w:rsid w:val="00DB2DE2"/>
    <w:rsid w:val="00DB2E40"/>
    <w:rsid w:val="00DB2EF5"/>
    <w:rsid w:val="00DB3730"/>
    <w:rsid w:val="00DB377D"/>
    <w:rsid w:val="00DB426C"/>
    <w:rsid w:val="00DB4401"/>
    <w:rsid w:val="00DB440A"/>
    <w:rsid w:val="00DB49FE"/>
    <w:rsid w:val="00DB4B7F"/>
    <w:rsid w:val="00DB4C1F"/>
    <w:rsid w:val="00DB4F25"/>
    <w:rsid w:val="00DB53B4"/>
    <w:rsid w:val="00DB53CF"/>
    <w:rsid w:val="00DB581D"/>
    <w:rsid w:val="00DB59F1"/>
    <w:rsid w:val="00DB5F57"/>
    <w:rsid w:val="00DB5FD1"/>
    <w:rsid w:val="00DB65E2"/>
    <w:rsid w:val="00DB66B7"/>
    <w:rsid w:val="00DB6863"/>
    <w:rsid w:val="00DB6978"/>
    <w:rsid w:val="00DB6F03"/>
    <w:rsid w:val="00DB7110"/>
    <w:rsid w:val="00DB7176"/>
    <w:rsid w:val="00DB71EC"/>
    <w:rsid w:val="00DB7483"/>
    <w:rsid w:val="00DB7484"/>
    <w:rsid w:val="00DB7595"/>
    <w:rsid w:val="00DB75C5"/>
    <w:rsid w:val="00DB77DD"/>
    <w:rsid w:val="00DB787B"/>
    <w:rsid w:val="00DB7C4D"/>
    <w:rsid w:val="00DC021F"/>
    <w:rsid w:val="00DC036A"/>
    <w:rsid w:val="00DC0487"/>
    <w:rsid w:val="00DC0586"/>
    <w:rsid w:val="00DC0DAA"/>
    <w:rsid w:val="00DC0DC1"/>
    <w:rsid w:val="00DC0E40"/>
    <w:rsid w:val="00DC113D"/>
    <w:rsid w:val="00DC11A5"/>
    <w:rsid w:val="00DC14BD"/>
    <w:rsid w:val="00DC15D8"/>
    <w:rsid w:val="00DC161A"/>
    <w:rsid w:val="00DC166C"/>
    <w:rsid w:val="00DC1679"/>
    <w:rsid w:val="00DC16B0"/>
    <w:rsid w:val="00DC1740"/>
    <w:rsid w:val="00DC1900"/>
    <w:rsid w:val="00DC1970"/>
    <w:rsid w:val="00DC1BF2"/>
    <w:rsid w:val="00DC1D87"/>
    <w:rsid w:val="00DC1F5A"/>
    <w:rsid w:val="00DC265D"/>
    <w:rsid w:val="00DC26AF"/>
    <w:rsid w:val="00DC287D"/>
    <w:rsid w:val="00DC2958"/>
    <w:rsid w:val="00DC29DD"/>
    <w:rsid w:val="00DC2A2C"/>
    <w:rsid w:val="00DC2AEA"/>
    <w:rsid w:val="00DC2BD3"/>
    <w:rsid w:val="00DC2D36"/>
    <w:rsid w:val="00DC306C"/>
    <w:rsid w:val="00DC3122"/>
    <w:rsid w:val="00DC32E4"/>
    <w:rsid w:val="00DC37A2"/>
    <w:rsid w:val="00DC37BE"/>
    <w:rsid w:val="00DC3AA9"/>
    <w:rsid w:val="00DC3B58"/>
    <w:rsid w:val="00DC3DA3"/>
    <w:rsid w:val="00DC3F86"/>
    <w:rsid w:val="00DC3FA6"/>
    <w:rsid w:val="00DC42D9"/>
    <w:rsid w:val="00DC4403"/>
    <w:rsid w:val="00DC4425"/>
    <w:rsid w:val="00DC4683"/>
    <w:rsid w:val="00DC4868"/>
    <w:rsid w:val="00DC4981"/>
    <w:rsid w:val="00DC4B59"/>
    <w:rsid w:val="00DC4C51"/>
    <w:rsid w:val="00DC4C86"/>
    <w:rsid w:val="00DC4CE4"/>
    <w:rsid w:val="00DC4E3F"/>
    <w:rsid w:val="00DC5068"/>
    <w:rsid w:val="00DC51C8"/>
    <w:rsid w:val="00DC53EF"/>
    <w:rsid w:val="00DC558D"/>
    <w:rsid w:val="00DC57D2"/>
    <w:rsid w:val="00DC583F"/>
    <w:rsid w:val="00DC5B07"/>
    <w:rsid w:val="00DC5EC5"/>
    <w:rsid w:val="00DC6107"/>
    <w:rsid w:val="00DC6188"/>
    <w:rsid w:val="00DC631F"/>
    <w:rsid w:val="00DC672E"/>
    <w:rsid w:val="00DC6769"/>
    <w:rsid w:val="00DC6952"/>
    <w:rsid w:val="00DC6DFB"/>
    <w:rsid w:val="00DC6F21"/>
    <w:rsid w:val="00DC6F38"/>
    <w:rsid w:val="00DC7034"/>
    <w:rsid w:val="00DC70F4"/>
    <w:rsid w:val="00DC7647"/>
    <w:rsid w:val="00DC7740"/>
    <w:rsid w:val="00DC77F1"/>
    <w:rsid w:val="00DC783A"/>
    <w:rsid w:val="00DC7901"/>
    <w:rsid w:val="00DC792A"/>
    <w:rsid w:val="00DC7949"/>
    <w:rsid w:val="00DC7CC8"/>
    <w:rsid w:val="00DC7CF0"/>
    <w:rsid w:val="00DD0162"/>
    <w:rsid w:val="00DD04FE"/>
    <w:rsid w:val="00DD05A3"/>
    <w:rsid w:val="00DD0B24"/>
    <w:rsid w:val="00DD0C1C"/>
    <w:rsid w:val="00DD0C58"/>
    <w:rsid w:val="00DD0CCB"/>
    <w:rsid w:val="00DD10EE"/>
    <w:rsid w:val="00DD119D"/>
    <w:rsid w:val="00DD133B"/>
    <w:rsid w:val="00DD14F0"/>
    <w:rsid w:val="00DD1679"/>
    <w:rsid w:val="00DD1681"/>
    <w:rsid w:val="00DD188E"/>
    <w:rsid w:val="00DD19C3"/>
    <w:rsid w:val="00DD1C44"/>
    <w:rsid w:val="00DD1E3E"/>
    <w:rsid w:val="00DD1E69"/>
    <w:rsid w:val="00DD218E"/>
    <w:rsid w:val="00DD232C"/>
    <w:rsid w:val="00DD256A"/>
    <w:rsid w:val="00DD263B"/>
    <w:rsid w:val="00DD27A7"/>
    <w:rsid w:val="00DD2B2D"/>
    <w:rsid w:val="00DD33ED"/>
    <w:rsid w:val="00DD3690"/>
    <w:rsid w:val="00DD36B8"/>
    <w:rsid w:val="00DD3988"/>
    <w:rsid w:val="00DD3997"/>
    <w:rsid w:val="00DD3C42"/>
    <w:rsid w:val="00DD3CF9"/>
    <w:rsid w:val="00DD45D5"/>
    <w:rsid w:val="00DD4869"/>
    <w:rsid w:val="00DD4872"/>
    <w:rsid w:val="00DD4A18"/>
    <w:rsid w:val="00DD4A26"/>
    <w:rsid w:val="00DD4B45"/>
    <w:rsid w:val="00DD5255"/>
    <w:rsid w:val="00DD54BC"/>
    <w:rsid w:val="00DD558E"/>
    <w:rsid w:val="00DD55E3"/>
    <w:rsid w:val="00DD5B37"/>
    <w:rsid w:val="00DD5B53"/>
    <w:rsid w:val="00DD5BFE"/>
    <w:rsid w:val="00DD5C86"/>
    <w:rsid w:val="00DD5E18"/>
    <w:rsid w:val="00DD5EA9"/>
    <w:rsid w:val="00DD6059"/>
    <w:rsid w:val="00DD629F"/>
    <w:rsid w:val="00DD62E4"/>
    <w:rsid w:val="00DD6761"/>
    <w:rsid w:val="00DD67A8"/>
    <w:rsid w:val="00DD693C"/>
    <w:rsid w:val="00DD6C84"/>
    <w:rsid w:val="00DD7128"/>
    <w:rsid w:val="00DD73C2"/>
    <w:rsid w:val="00DD74A0"/>
    <w:rsid w:val="00DD773A"/>
    <w:rsid w:val="00DD7A2F"/>
    <w:rsid w:val="00DD7C36"/>
    <w:rsid w:val="00DE00A9"/>
    <w:rsid w:val="00DE0167"/>
    <w:rsid w:val="00DE025C"/>
    <w:rsid w:val="00DE0614"/>
    <w:rsid w:val="00DE082C"/>
    <w:rsid w:val="00DE0D19"/>
    <w:rsid w:val="00DE0E9A"/>
    <w:rsid w:val="00DE10E8"/>
    <w:rsid w:val="00DE1174"/>
    <w:rsid w:val="00DE14B5"/>
    <w:rsid w:val="00DE14C7"/>
    <w:rsid w:val="00DE16C4"/>
    <w:rsid w:val="00DE17DE"/>
    <w:rsid w:val="00DE18C7"/>
    <w:rsid w:val="00DE1E12"/>
    <w:rsid w:val="00DE1EC0"/>
    <w:rsid w:val="00DE21F0"/>
    <w:rsid w:val="00DE243D"/>
    <w:rsid w:val="00DE2752"/>
    <w:rsid w:val="00DE2AE9"/>
    <w:rsid w:val="00DE2B5E"/>
    <w:rsid w:val="00DE2C5B"/>
    <w:rsid w:val="00DE2F01"/>
    <w:rsid w:val="00DE30BB"/>
    <w:rsid w:val="00DE32FB"/>
    <w:rsid w:val="00DE36C5"/>
    <w:rsid w:val="00DE378A"/>
    <w:rsid w:val="00DE386D"/>
    <w:rsid w:val="00DE38E9"/>
    <w:rsid w:val="00DE3985"/>
    <w:rsid w:val="00DE398D"/>
    <w:rsid w:val="00DE39D6"/>
    <w:rsid w:val="00DE3A7C"/>
    <w:rsid w:val="00DE3AAB"/>
    <w:rsid w:val="00DE3B30"/>
    <w:rsid w:val="00DE3CEF"/>
    <w:rsid w:val="00DE3DB1"/>
    <w:rsid w:val="00DE4081"/>
    <w:rsid w:val="00DE4301"/>
    <w:rsid w:val="00DE43EC"/>
    <w:rsid w:val="00DE43F1"/>
    <w:rsid w:val="00DE4469"/>
    <w:rsid w:val="00DE4B2A"/>
    <w:rsid w:val="00DE4E40"/>
    <w:rsid w:val="00DE501D"/>
    <w:rsid w:val="00DE502A"/>
    <w:rsid w:val="00DE5171"/>
    <w:rsid w:val="00DE55EE"/>
    <w:rsid w:val="00DE5608"/>
    <w:rsid w:val="00DE5675"/>
    <w:rsid w:val="00DE577C"/>
    <w:rsid w:val="00DE58D0"/>
    <w:rsid w:val="00DE5C8D"/>
    <w:rsid w:val="00DE5E57"/>
    <w:rsid w:val="00DE623E"/>
    <w:rsid w:val="00DE629C"/>
    <w:rsid w:val="00DE654F"/>
    <w:rsid w:val="00DE67E0"/>
    <w:rsid w:val="00DE6A0A"/>
    <w:rsid w:val="00DE6A38"/>
    <w:rsid w:val="00DE6E42"/>
    <w:rsid w:val="00DE73C3"/>
    <w:rsid w:val="00DE7549"/>
    <w:rsid w:val="00DE75FF"/>
    <w:rsid w:val="00DE7820"/>
    <w:rsid w:val="00DE78BB"/>
    <w:rsid w:val="00DE79E4"/>
    <w:rsid w:val="00DE7E0E"/>
    <w:rsid w:val="00DE7F5E"/>
    <w:rsid w:val="00DF003E"/>
    <w:rsid w:val="00DF069A"/>
    <w:rsid w:val="00DF06A8"/>
    <w:rsid w:val="00DF07A4"/>
    <w:rsid w:val="00DF08FA"/>
    <w:rsid w:val="00DF098D"/>
    <w:rsid w:val="00DF09C3"/>
    <w:rsid w:val="00DF0B6E"/>
    <w:rsid w:val="00DF0C28"/>
    <w:rsid w:val="00DF0D6A"/>
    <w:rsid w:val="00DF0F83"/>
    <w:rsid w:val="00DF0FE9"/>
    <w:rsid w:val="00DF11C8"/>
    <w:rsid w:val="00DF14D8"/>
    <w:rsid w:val="00DF15E0"/>
    <w:rsid w:val="00DF180B"/>
    <w:rsid w:val="00DF1A52"/>
    <w:rsid w:val="00DF1B23"/>
    <w:rsid w:val="00DF1BC5"/>
    <w:rsid w:val="00DF1DB4"/>
    <w:rsid w:val="00DF1DD2"/>
    <w:rsid w:val="00DF1EB9"/>
    <w:rsid w:val="00DF215C"/>
    <w:rsid w:val="00DF2319"/>
    <w:rsid w:val="00DF24E7"/>
    <w:rsid w:val="00DF260B"/>
    <w:rsid w:val="00DF2705"/>
    <w:rsid w:val="00DF29C7"/>
    <w:rsid w:val="00DF2B89"/>
    <w:rsid w:val="00DF2BFF"/>
    <w:rsid w:val="00DF3038"/>
    <w:rsid w:val="00DF306C"/>
    <w:rsid w:val="00DF33EE"/>
    <w:rsid w:val="00DF3427"/>
    <w:rsid w:val="00DF3468"/>
    <w:rsid w:val="00DF3614"/>
    <w:rsid w:val="00DF37A0"/>
    <w:rsid w:val="00DF3A63"/>
    <w:rsid w:val="00DF3A66"/>
    <w:rsid w:val="00DF3AF2"/>
    <w:rsid w:val="00DF3B8A"/>
    <w:rsid w:val="00DF3C04"/>
    <w:rsid w:val="00DF3CA2"/>
    <w:rsid w:val="00DF3D86"/>
    <w:rsid w:val="00DF3EF6"/>
    <w:rsid w:val="00DF3F92"/>
    <w:rsid w:val="00DF4291"/>
    <w:rsid w:val="00DF4336"/>
    <w:rsid w:val="00DF43A8"/>
    <w:rsid w:val="00DF43AC"/>
    <w:rsid w:val="00DF43E8"/>
    <w:rsid w:val="00DF4715"/>
    <w:rsid w:val="00DF47E8"/>
    <w:rsid w:val="00DF48C7"/>
    <w:rsid w:val="00DF4A51"/>
    <w:rsid w:val="00DF4B05"/>
    <w:rsid w:val="00DF4B15"/>
    <w:rsid w:val="00DF4E4B"/>
    <w:rsid w:val="00DF50F1"/>
    <w:rsid w:val="00DF512A"/>
    <w:rsid w:val="00DF525E"/>
    <w:rsid w:val="00DF53D8"/>
    <w:rsid w:val="00DF543B"/>
    <w:rsid w:val="00DF5853"/>
    <w:rsid w:val="00DF5AAB"/>
    <w:rsid w:val="00DF5C2C"/>
    <w:rsid w:val="00DF5C34"/>
    <w:rsid w:val="00DF5DC6"/>
    <w:rsid w:val="00DF6196"/>
    <w:rsid w:val="00DF6291"/>
    <w:rsid w:val="00DF63DD"/>
    <w:rsid w:val="00DF652C"/>
    <w:rsid w:val="00DF66E7"/>
    <w:rsid w:val="00DF6762"/>
    <w:rsid w:val="00DF67C7"/>
    <w:rsid w:val="00DF696C"/>
    <w:rsid w:val="00DF69DC"/>
    <w:rsid w:val="00DF6B73"/>
    <w:rsid w:val="00DF6C88"/>
    <w:rsid w:val="00DF6CF9"/>
    <w:rsid w:val="00DF6D81"/>
    <w:rsid w:val="00DF6EF1"/>
    <w:rsid w:val="00DF6F73"/>
    <w:rsid w:val="00DF714F"/>
    <w:rsid w:val="00DF71D1"/>
    <w:rsid w:val="00DF722C"/>
    <w:rsid w:val="00DF7261"/>
    <w:rsid w:val="00DF72C1"/>
    <w:rsid w:val="00DF72E2"/>
    <w:rsid w:val="00DF7333"/>
    <w:rsid w:val="00DF7820"/>
    <w:rsid w:val="00DF7914"/>
    <w:rsid w:val="00DF7C07"/>
    <w:rsid w:val="00DF7E51"/>
    <w:rsid w:val="00E00031"/>
    <w:rsid w:val="00E00064"/>
    <w:rsid w:val="00E001EC"/>
    <w:rsid w:val="00E0023F"/>
    <w:rsid w:val="00E0029E"/>
    <w:rsid w:val="00E0030E"/>
    <w:rsid w:val="00E00524"/>
    <w:rsid w:val="00E0085D"/>
    <w:rsid w:val="00E00A56"/>
    <w:rsid w:val="00E00AE4"/>
    <w:rsid w:val="00E00CC3"/>
    <w:rsid w:val="00E00DAD"/>
    <w:rsid w:val="00E00DD3"/>
    <w:rsid w:val="00E00DDB"/>
    <w:rsid w:val="00E012F3"/>
    <w:rsid w:val="00E01309"/>
    <w:rsid w:val="00E0131A"/>
    <w:rsid w:val="00E01512"/>
    <w:rsid w:val="00E01536"/>
    <w:rsid w:val="00E01742"/>
    <w:rsid w:val="00E01BA6"/>
    <w:rsid w:val="00E01C31"/>
    <w:rsid w:val="00E01E41"/>
    <w:rsid w:val="00E02278"/>
    <w:rsid w:val="00E02332"/>
    <w:rsid w:val="00E023E0"/>
    <w:rsid w:val="00E02684"/>
    <w:rsid w:val="00E026F7"/>
    <w:rsid w:val="00E0286D"/>
    <w:rsid w:val="00E03005"/>
    <w:rsid w:val="00E03066"/>
    <w:rsid w:val="00E030EA"/>
    <w:rsid w:val="00E032B0"/>
    <w:rsid w:val="00E0341F"/>
    <w:rsid w:val="00E0384C"/>
    <w:rsid w:val="00E0384E"/>
    <w:rsid w:val="00E0385B"/>
    <w:rsid w:val="00E03880"/>
    <w:rsid w:val="00E038DA"/>
    <w:rsid w:val="00E038E3"/>
    <w:rsid w:val="00E039B9"/>
    <w:rsid w:val="00E03B09"/>
    <w:rsid w:val="00E03D56"/>
    <w:rsid w:val="00E03D8C"/>
    <w:rsid w:val="00E03DC2"/>
    <w:rsid w:val="00E03F24"/>
    <w:rsid w:val="00E03F55"/>
    <w:rsid w:val="00E04026"/>
    <w:rsid w:val="00E044AD"/>
    <w:rsid w:val="00E045F2"/>
    <w:rsid w:val="00E04609"/>
    <w:rsid w:val="00E04664"/>
    <w:rsid w:val="00E04BF3"/>
    <w:rsid w:val="00E04C2F"/>
    <w:rsid w:val="00E04CB8"/>
    <w:rsid w:val="00E04F0C"/>
    <w:rsid w:val="00E04F92"/>
    <w:rsid w:val="00E050D2"/>
    <w:rsid w:val="00E053DD"/>
    <w:rsid w:val="00E055A6"/>
    <w:rsid w:val="00E05899"/>
    <w:rsid w:val="00E05BD7"/>
    <w:rsid w:val="00E061DD"/>
    <w:rsid w:val="00E06421"/>
    <w:rsid w:val="00E064BD"/>
    <w:rsid w:val="00E06A73"/>
    <w:rsid w:val="00E06BCF"/>
    <w:rsid w:val="00E06BEF"/>
    <w:rsid w:val="00E06C0A"/>
    <w:rsid w:val="00E06CD3"/>
    <w:rsid w:val="00E06F59"/>
    <w:rsid w:val="00E07233"/>
    <w:rsid w:val="00E073C2"/>
    <w:rsid w:val="00E076D4"/>
    <w:rsid w:val="00E07839"/>
    <w:rsid w:val="00E0785A"/>
    <w:rsid w:val="00E0789B"/>
    <w:rsid w:val="00E07AFA"/>
    <w:rsid w:val="00E07B2E"/>
    <w:rsid w:val="00E07DC4"/>
    <w:rsid w:val="00E102CB"/>
    <w:rsid w:val="00E102DC"/>
    <w:rsid w:val="00E103D5"/>
    <w:rsid w:val="00E104BA"/>
    <w:rsid w:val="00E10872"/>
    <w:rsid w:val="00E10884"/>
    <w:rsid w:val="00E10957"/>
    <w:rsid w:val="00E10C0B"/>
    <w:rsid w:val="00E10CC3"/>
    <w:rsid w:val="00E110E7"/>
    <w:rsid w:val="00E111F1"/>
    <w:rsid w:val="00E1122D"/>
    <w:rsid w:val="00E1164C"/>
    <w:rsid w:val="00E11920"/>
    <w:rsid w:val="00E11A24"/>
    <w:rsid w:val="00E11A9E"/>
    <w:rsid w:val="00E11B20"/>
    <w:rsid w:val="00E11C73"/>
    <w:rsid w:val="00E11F52"/>
    <w:rsid w:val="00E12005"/>
    <w:rsid w:val="00E120DB"/>
    <w:rsid w:val="00E1210E"/>
    <w:rsid w:val="00E12117"/>
    <w:rsid w:val="00E122FF"/>
    <w:rsid w:val="00E12416"/>
    <w:rsid w:val="00E124CF"/>
    <w:rsid w:val="00E1260E"/>
    <w:rsid w:val="00E12E54"/>
    <w:rsid w:val="00E12FF7"/>
    <w:rsid w:val="00E131B9"/>
    <w:rsid w:val="00E135C8"/>
    <w:rsid w:val="00E13614"/>
    <w:rsid w:val="00E136D8"/>
    <w:rsid w:val="00E1385A"/>
    <w:rsid w:val="00E13B5C"/>
    <w:rsid w:val="00E13B9F"/>
    <w:rsid w:val="00E13BBA"/>
    <w:rsid w:val="00E13C93"/>
    <w:rsid w:val="00E13CEC"/>
    <w:rsid w:val="00E13E0E"/>
    <w:rsid w:val="00E13E6E"/>
    <w:rsid w:val="00E13FC6"/>
    <w:rsid w:val="00E1419A"/>
    <w:rsid w:val="00E14389"/>
    <w:rsid w:val="00E144B6"/>
    <w:rsid w:val="00E144CE"/>
    <w:rsid w:val="00E144F0"/>
    <w:rsid w:val="00E14719"/>
    <w:rsid w:val="00E14840"/>
    <w:rsid w:val="00E14E3C"/>
    <w:rsid w:val="00E152A3"/>
    <w:rsid w:val="00E153A0"/>
    <w:rsid w:val="00E15425"/>
    <w:rsid w:val="00E15479"/>
    <w:rsid w:val="00E154D4"/>
    <w:rsid w:val="00E15520"/>
    <w:rsid w:val="00E15772"/>
    <w:rsid w:val="00E1577C"/>
    <w:rsid w:val="00E157BA"/>
    <w:rsid w:val="00E15822"/>
    <w:rsid w:val="00E15A18"/>
    <w:rsid w:val="00E15A43"/>
    <w:rsid w:val="00E15D45"/>
    <w:rsid w:val="00E15D65"/>
    <w:rsid w:val="00E15E10"/>
    <w:rsid w:val="00E15F0B"/>
    <w:rsid w:val="00E15F50"/>
    <w:rsid w:val="00E16035"/>
    <w:rsid w:val="00E16087"/>
    <w:rsid w:val="00E162FF"/>
    <w:rsid w:val="00E1644F"/>
    <w:rsid w:val="00E16510"/>
    <w:rsid w:val="00E16691"/>
    <w:rsid w:val="00E166D0"/>
    <w:rsid w:val="00E167A5"/>
    <w:rsid w:val="00E16804"/>
    <w:rsid w:val="00E16A62"/>
    <w:rsid w:val="00E16AA5"/>
    <w:rsid w:val="00E17222"/>
    <w:rsid w:val="00E173FD"/>
    <w:rsid w:val="00E1748C"/>
    <w:rsid w:val="00E17784"/>
    <w:rsid w:val="00E178E3"/>
    <w:rsid w:val="00E17A79"/>
    <w:rsid w:val="00E17D7D"/>
    <w:rsid w:val="00E17E12"/>
    <w:rsid w:val="00E17FA2"/>
    <w:rsid w:val="00E1A685"/>
    <w:rsid w:val="00E20070"/>
    <w:rsid w:val="00E20514"/>
    <w:rsid w:val="00E2063B"/>
    <w:rsid w:val="00E20642"/>
    <w:rsid w:val="00E20789"/>
    <w:rsid w:val="00E2084D"/>
    <w:rsid w:val="00E208B7"/>
    <w:rsid w:val="00E209EC"/>
    <w:rsid w:val="00E20A44"/>
    <w:rsid w:val="00E20AD0"/>
    <w:rsid w:val="00E20B15"/>
    <w:rsid w:val="00E20CB7"/>
    <w:rsid w:val="00E213AA"/>
    <w:rsid w:val="00E2177E"/>
    <w:rsid w:val="00E21929"/>
    <w:rsid w:val="00E21A5D"/>
    <w:rsid w:val="00E21CD8"/>
    <w:rsid w:val="00E21E59"/>
    <w:rsid w:val="00E22034"/>
    <w:rsid w:val="00E222F8"/>
    <w:rsid w:val="00E22330"/>
    <w:rsid w:val="00E22705"/>
    <w:rsid w:val="00E227A9"/>
    <w:rsid w:val="00E229D8"/>
    <w:rsid w:val="00E22A9E"/>
    <w:rsid w:val="00E22C04"/>
    <w:rsid w:val="00E22CB9"/>
    <w:rsid w:val="00E22D5E"/>
    <w:rsid w:val="00E22F3D"/>
    <w:rsid w:val="00E2305E"/>
    <w:rsid w:val="00E232C8"/>
    <w:rsid w:val="00E232E2"/>
    <w:rsid w:val="00E234AD"/>
    <w:rsid w:val="00E23984"/>
    <w:rsid w:val="00E2398B"/>
    <w:rsid w:val="00E23A27"/>
    <w:rsid w:val="00E23AD6"/>
    <w:rsid w:val="00E23AF1"/>
    <w:rsid w:val="00E23AF9"/>
    <w:rsid w:val="00E23C76"/>
    <w:rsid w:val="00E23D4F"/>
    <w:rsid w:val="00E23FAF"/>
    <w:rsid w:val="00E240BB"/>
    <w:rsid w:val="00E24409"/>
    <w:rsid w:val="00E24B9C"/>
    <w:rsid w:val="00E24D95"/>
    <w:rsid w:val="00E24DD3"/>
    <w:rsid w:val="00E24FA3"/>
    <w:rsid w:val="00E25019"/>
    <w:rsid w:val="00E251F8"/>
    <w:rsid w:val="00E254FE"/>
    <w:rsid w:val="00E2551A"/>
    <w:rsid w:val="00E25567"/>
    <w:rsid w:val="00E2565E"/>
    <w:rsid w:val="00E258A6"/>
    <w:rsid w:val="00E25ABF"/>
    <w:rsid w:val="00E25FCC"/>
    <w:rsid w:val="00E260A2"/>
    <w:rsid w:val="00E26166"/>
    <w:rsid w:val="00E2621F"/>
    <w:rsid w:val="00E263D7"/>
    <w:rsid w:val="00E26401"/>
    <w:rsid w:val="00E26470"/>
    <w:rsid w:val="00E268C5"/>
    <w:rsid w:val="00E26B50"/>
    <w:rsid w:val="00E26C14"/>
    <w:rsid w:val="00E26C38"/>
    <w:rsid w:val="00E26E0E"/>
    <w:rsid w:val="00E2710A"/>
    <w:rsid w:val="00E271AC"/>
    <w:rsid w:val="00E271D3"/>
    <w:rsid w:val="00E271FA"/>
    <w:rsid w:val="00E271FD"/>
    <w:rsid w:val="00E273D1"/>
    <w:rsid w:val="00E2741E"/>
    <w:rsid w:val="00E274F3"/>
    <w:rsid w:val="00E275E6"/>
    <w:rsid w:val="00E27650"/>
    <w:rsid w:val="00E2765F"/>
    <w:rsid w:val="00E279FF"/>
    <w:rsid w:val="00E27A26"/>
    <w:rsid w:val="00E27A58"/>
    <w:rsid w:val="00E27AF8"/>
    <w:rsid w:val="00E27EC9"/>
    <w:rsid w:val="00E302A2"/>
    <w:rsid w:val="00E304A9"/>
    <w:rsid w:val="00E3060E"/>
    <w:rsid w:val="00E306A5"/>
    <w:rsid w:val="00E30851"/>
    <w:rsid w:val="00E309CC"/>
    <w:rsid w:val="00E30B5A"/>
    <w:rsid w:val="00E30D7A"/>
    <w:rsid w:val="00E31045"/>
    <w:rsid w:val="00E310FC"/>
    <w:rsid w:val="00E3123D"/>
    <w:rsid w:val="00E31461"/>
    <w:rsid w:val="00E316DC"/>
    <w:rsid w:val="00E31C57"/>
    <w:rsid w:val="00E31D43"/>
    <w:rsid w:val="00E32025"/>
    <w:rsid w:val="00E320D1"/>
    <w:rsid w:val="00E320E7"/>
    <w:rsid w:val="00E3232E"/>
    <w:rsid w:val="00E3242F"/>
    <w:rsid w:val="00E32608"/>
    <w:rsid w:val="00E3272C"/>
    <w:rsid w:val="00E32838"/>
    <w:rsid w:val="00E32A5F"/>
    <w:rsid w:val="00E32AD1"/>
    <w:rsid w:val="00E32E45"/>
    <w:rsid w:val="00E32E6F"/>
    <w:rsid w:val="00E32EFD"/>
    <w:rsid w:val="00E33281"/>
    <w:rsid w:val="00E3331C"/>
    <w:rsid w:val="00E335C1"/>
    <w:rsid w:val="00E3366C"/>
    <w:rsid w:val="00E33760"/>
    <w:rsid w:val="00E33869"/>
    <w:rsid w:val="00E33931"/>
    <w:rsid w:val="00E33D23"/>
    <w:rsid w:val="00E33D24"/>
    <w:rsid w:val="00E33D5F"/>
    <w:rsid w:val="00E33ED3"/>
    <w:rsid w:val="00E33F2D"/>
    <w:rsid w:val="00E33F3E"/>
    <w:rsid w:val="00E33F6C"/>
    <w:rsid w:val="00E34188"/>
    <w:rsid w:val="00E34234"/>
    <w:rsid w:val="00E349BF"/>
    <w:rsid w:val="00E34B6E"/>
    <w:rsid w:val="00E34DD0"/>
    <w:rsid w:val="00E353EC"/>
    <w:rsid w:val="00E3543B"/>
    <w:rsid w:val="00E35559"/>
    <w:rsid w:val="00E35746"/>
    <w:rsid w:val="00E358B7"/>
    <w:rsid w:val="00E358E0"/>
    <w:rsid w:val="00E35D6E"/>
    <w:rsid w:val="00E35D91"/>
    <w:rsid w:val="00E3618F"/>
    <w:rsid w:val="00E3638A"/>
    <w:rsid w:val="00E364FC"/>
    <w:rsid w:val="00E36509"/>
    <w:rsid w:val="00E365B6"/>
    <w:rsid w:val="00E3663E"/>
    <w:rsid w:val="00E36972"/>
    <w:rsid w:val="00E3699B"/>
    <w:rsid w:val="00E369EB"/>
    <w:rsid w:val="00E36B95"/>
    <w:rsid w:val="00E370A7"/>
    <w:rsid w:val="00E3719E"/>
    <w:rsid w:val="00E371CB"/>
    <w:rsid w:val="00E371FA"/>
    <w:rsid w:val="00E3723A"/>
    <w:rsid w:val="00E37310"/>
    <w:rsid w:val="00E37640"/>
    <w:rsid w:val="00E37824"/>
    <w:rsid w:val="00E37860"/>
    <w:rsid w:val="00E378A9"/>
    <w:rsid w:val="00E37A45"/>
    <w:rsid w:val="00E37A94"/>
    <w:rsid w:val="00E37BB3"/>
    <w:rsid w:val="00E37E70"/>
    <w:rsid w:val="00E37F5E"/>
    <w:rsid w:val="00E37F7B"/>
    <w:rsid w:val="00E40043"/>
    <w:rsid w:val="00E40464"/>
    <w:rsid w:val="00E405F8"/>
    <w:rsid w:val="00E40637"/>
    <w:rsid w:val="00E40840"/>
    <w:rsid w:val="00E40984"/>
    <w:rsid w:val="00E4098D"/>
    <w:rsid w:val="00E40B4E"/>
    <w:rsid w:val="00E40C36"/>
    <w:rsid w:val="00E40CB0"/>
    <w:rsid w:val="00E40D16"/>
    <w:rsid w:val="00E4144E"/>
    <w:rsid w:val="00E415A1"/>
    <w:rsid w:val="00E41647"/>
    <w:rsid w:val="00E4168C"/>
    <w:rsid w:val="00E416D3"/>
    <w:rsid w:val="00E419FE"/>
    <w:rsid w:val="00E41ACF"/>
    <w:rsid w:val="00E41B22"/>
    <w:rsid w:val="00E41F75"/>
    <w:rsid w:val="00E4211D"/>
    <w:rsid w:val="00E423C6"/>
    <w:rsid w:val="00E424A6"/>
    <w:rsid w:val="00E426EA"/>
    <w:rsid w:val="00E4273A"/>
    <w:rsid w:val="00E42AE5"/>
    <w:rsid w:val="00E42C8B"/>
    <w:rsid w:val="00E42FF4"/>
    <w:rsid w:val="00E43031"/>
    <w:rsid w:val="00E432EC"/>
    <w:rsid w:val="00E43616"/>
    <w:rsid w:val="00E43651"/>
    <w:rsid w:val="00E4390C"/>
    <w:rsid w:val="00E43A68"/>
    <w:rsid w:val="00E43C03"/>
    <w:rsid w:val="00E43C6B"/>
    <w:rsid w:val="00E43E2A"/>
    <w:rsid w:val="00E44330"/>
    <w:rsid w:val="00E445A5"/>
    <w:rsid w:val="00E446F1"/>
    <w:rsid w:val="00E447B1"/>
    <w:rsid w:val="00E447E3"/>
    <w:rsid w:val="00E44B3B"/>
    <w:rsid w:val="00E44FD3"/>
    <w:rsid w:val="00E45112"/>
    <w:rsid w:val="00E45212"/>
    <w:rsid w:val="00E45B85"/>
    <w:rsid w:val="00E45F10"/>
    <w:rsid w:val="00E460CB"/>
    <w:rsid w:val="00E463ED"/>
    <w:rsid w:val="00E4641A"/>
    <w:rsid w:val="00E465A3"/>
    <w:rsid w:val="00E465A5"/>
    <w:rsid w:val="00E465C3"/>
    <w:rsid w:val="00E46656"/>
    <w:rsid w:val="00E46758"/>
    <w:rsid w:val="00E46886"/>
    <w:rsid w:val="00E4692E"/>
    <w:rsid w:val="00E469FB"/>
    <w:rsid w:val="00E46AFC"/>
    <w:rsid w:val="00E46D8B"/>
    <w:rsid w:val="00E46EE7"/>
    <w:rsid w:val="00E47390"/>
    <w:rsid w:val="00E474CF"/>
    <w:rsid w:val="00E47613"/>
    <w:rsid w:val="00E477EE"/>
    <w:rsid w:val="00E47835"/>
    <w:rsid w:val="00E47912"/>
    <w:rsid w:val="00E4795D"/>
    <w:rsid w:val="00E47A41"/>
    <w:rsid w:val="00E47AEF"/>
    <w:rsid w:val="00E47B80"/>
    <w:rsid w:val="00E47E7E"/>
    <w:rsid w:val="00E500C9"/>
    <w:rsid w:val="00E50176"/>
    <w:rsid w:val="00E50314"/>
    <w:rsid w:val="00E503B5"/>
    <w:rsid w:val="00E504F8"/>
    <w:rsid w:val="00E50651"/>
    <w:rsid w:val="00E5065F"/>
    <w:rsid w:val="00E509FC"/>
    <w:rsid w:val="00E50B25"/>
    <w:rsid w:val="00E50E04"/>
    <w:rsid w:val="00E50E63"/>
    <w:rsid w:val="00E50FB7"/>
    <w:rsid w:val="00E51309"/>
    <w:rsid w:val="00E51432"/>
    <w:rsid w:val="00E5149D"/>
    <w:rsid w:val="00E514D3"/>
    <w:rsid w:val="00E5155E"/>
    <w:rsid w:val="00E5171C"/>
    <w:rsid w:val="00E51742"/>
    <w:rsid w:val="00E518F0"/>
    <w:rsid w:val="00E51A8F"/>
    <w:rsid w:val="00E51C60"/>
    <w:rsid w:val="00E51D84"/>
    <w:rsid w:val="00E51FF3"/>
    <w:rsid w:val="00E52123"/>
    <w:rsid w:val="00E52134"/>
    <w:rsid w:val="00E52181"/>
    <w:rsid w:val="00E521C9"/>
    <w:rsid w:val="00E52542"/>
    <w:rsid w:val="00E526B0"/>
    <w:rsid w:val="00E528CE"/>
    <w:rsid w:val="00E52996"/>
    <w:rsid w:val="00E52CED"/>
    <w:rsid w:val="00E52D16"/>
    <w:rsid w:val="00E5303C"/>
    <w:rsid w:val="00E53437"/>
    <w:rsid w:val="00E534B4"/>
    <w:rsid w:val="00E535BF"/>
    <w:rsid w:val="00E536E6"/>
    <w:rsid w:val="00E53739"/>
    <w:rsid w:val="00E5387B"/>
    <w:rsid w:val="00E53B75"/>
    <w:rsid w:val="00E53B7C"/>
    <w:rsid w:val="00E53CCC"/>
    <w:rsid w:val="00E53CE5"/>
    <w:rsid w:val="00E53CFF"/>
    <w:rsid w:val="00E53D3A"/>
    <w:rsid w:val="00E53E28"/>
    <w:rsid w:val="00E53E3A"/>
    <w:rsid w:val="00E540BD"/>
    <w:rsid w:val="00E542A1"/>
    <w:rsid w:val="00E54357"/>
    <w:rsid w:val="00E54599"/>
    <w:rsid w:val="00E547BF"/>
    <w:rsid w:val="00E54935"/>
    <w:rsid w:val="00E549D9"/>
    <w:rsid w:val="00E54A24"/>
    <w:rsid w:val="00E54BA1"/>
    <w:rsid w:val="00E54BBB"/>
    <w:rsid w:val="00E54D6B"/>
    <w:rsid w:val="00E54D6F"/>
    <w:rsid w:val="00E54E3B"/>
    <w:rsid w:val="00E54FE5"/>
    <w:rsid w:val="00E55820"/>
    <w:rsid w:val="00E55918"/>
    <w:rsid w:val="00E55CEF"/>
    <w:rsid w:val="00E56214"/>
    <w:rsid w:val="00E5636D"/>
    <w:rsid w:val="00E567CA"/>
    <w:rsid w:val="00E56842"/>
    <w:rsid w:val="00E5685D"/>
    <w:rsid w:val="00E5714E"/>
    <w:rsid w:val="00E571BA"/>
    <w:rsid w:val="00E574B2"/>
    <w:rsid w:val="00E57565"/>
    <w:rsid w:val="00E5778F"/>
    <w:rsid w:val="00E577FA"/>
    <w:rsid w:val="00E579D1"/>
    <w:rsid w:val="00E57A89"/>
    <w:rsid w:val="00E57A9E"/>
    <w:rsid w:val="00E57CBE"/>
    <w:rsid w:val="00E60024"/>
    <w:rsid w:val="00E6028D"/>
    <w:rsid w:val="00E6028E"/>
    <w:rsid w:val="00E6037C"/>
    <w:rsid w:val="00E60661"/>
    <w:rsid w:val="00E607CC"/>
    <w:rsid w:val="00E6081E"/>
    <w:rsid w:val="00E60A96"/>
    <w:rsid w:val="00E60FA9"/>
    <w:rsid w:val="00E611F6"/>
    <w:rsid w:val="00E614F1"/>
    <w:rsid w:val="00E617D9"/>
    <w:rsid w:val="00E61833"/>
    <w:rsid w:val="00E619A0"/>
    <w:rsid w:val="00E61F7F"/>
    <w:rsid w:val="00E621BC"/>
    <w:rsid w:val="00E622C1"/>
    <w:rsid w:val="00E62309"/>
    <w:rsid w:val="00E6235D"/>
    <w:rsid w:val="00E625D9"/>
    <w:rsid w:val="00E62801"/>
    <w:rsid w:val="00E62847"/>
    <w:rsid w:val="00E6286F"/>
    <w:rsid w:val="00E62CAA"/>
    <w:rsid w:val="00E62CB5"/>
    <w:rsid w:val="00E6308E"/>
    <w:rsid w:val="00E63135"/>
    <w:rsid w:val="00E631D9"/>
    <w:rsid w:val="00E632B8"/>
    <w:rsid w:val="00E63356"/>
    <w:rsid w:val="00E634F6"/>
    <w:rsid w:val="00E637A3"/>
    <w:rsid w:val="00E63838"/>
    <w:rsid w:val="00E6387C"/>
    <w:rsid w:val="00E639D8"/>
    <w:rsid w:val="00E63D04"/>
    <w:rsid w:val="00E63DBE"/>
    <w:rsid w:val="00E63E57"/>
    <w:rsid w:val="00E63F9D"/>
    <w:rsid w:val="00E64434"/>
    <w:rsid w:val="00E64604"/>
    <w:rsid w:val="00E646E0"/>
    <w:rsid w:val="00E6473D"/>
    <w:rsid w:val="00E6490F"/>
    <w:rsid w:val="00E64953"/>
    <w:rsid w:val="00E64AF4"/>
    <w:rsid w:val="00E64BDF"/>
    <w:rsid w:val="00E64BFB"/>
    <w:rsid w:val="00E64C26"/>
    <w:rsid w:val="00E64E2E"/>
    <w:rsid w:val="00E64E9B"/>
    <w:rsid w:val="00E651C3"/>
    <w:rsid w:val="00E652BC"/>
    <w:rsid w:val="00E65523"/>
    <w:rsid w:val="00E658E5"/>
    <w:rsid w:val="00E65AD5"/>
    <w:rsid w:val="00E65D6B"/>
    <w:rsid w:val="00E65E62"/>
    <w:rsid w:val="00E65E99"/>
    <w:rsid w:val="00E6619F"/>
    <w:rsid w:val="00E6621F"/>
    <w:rsid w:val="00E662A4"/>
    <w:rsid w:val="00E66C26"/>
    <w:rsid w:val="00E66E86"/>
    <w:rsid w:val="00E671F4"/>
    <w:rsid w:val="00E67440"/>
    <w:rsid w:val="00E67726"/>
    <w:rsid w:val="00E6787D"/>
    <w:rsid w:val="00E678C6"/>
    <w:rsid w:val="00E678D9"/>
    <w:rsid w:val="00E679D9"/>
    <w:rsid w:val="00E67A8F"/>
    <w:rsid w:val="00E67B45"/>
    <w:rsid w:val="00E67B9A"/>
    <w:rsid w:val="00E67C51"/>
    <w:rsid w:val="00E67D4A"/>
    <w:rsid w:val="00E67E26"/>
    <w:rsid w:val="00E67E6B"/>
    <w:rsid w:val="00E67EDD"/>
    <w:rsid w:val="00E67FC1"/>
    <w:rsid w:val="00E70077"/>
    <w:rsid w:val="00E702F0"/>
    <w:rsid w:val="00E708BC"/>
    <w:rsid w:val="00E70A11"/>
    <w:rsid w:val="00E70B5B"/>
    <w:rsid w:val="00E70C4A"/>
    <w:rsid w:val="00E70D1C"/>
    <w:rsid w:val="00E70D32"/>
    <w:rsid w:val="00E70DF9"/>
    <w:rsid w:val="00E711F4"/>
    <w:rsid w:val="00E7145C"/>
    <w:rsid w:val="00E716CA"/>
    <w:rsid w:val="00E717CA"/>
    <w:rsid w:val="00E71879"/>
    <w:rsid w:val="00E71FA1"/>
    <w:rsid w:val="00E71FEC"/>
    <w:rsid w:val="00E720B3"/>
    <w:rsid w:val="00E723A9"/>
    <w:rsid w:val="00E7260A"/>
    <w:rsid w:val="00E726CA"/>
    <w:rsid w:val="00E726EA"/>
    <w:rsid w:val="00E728AC"/>
    <w:rsid w:val="00E72AE4"/>
    <w:rsid w:val="00E72C58"/>
    <w:rsid w:val="00E72CF5"/>
    <w:rsid w:val="00E72EFC"/>
    <w:rsid w:val="00E731B5"/>
    <w:rsid w:val="00E734A8"/>
    <w:rsid w:val="00E7358C"/>
    <w:rsid w:val="00E737A0"/>
    <w:rsid w:val="00E73A17"/>
    <w:rsid w:val="00E73C66"/>
    <w:rsid w:val="00E73CB7"/>
    <w:rsid w:val="00E73DE6"/>
    <w:rsid w:val="00E73F97"/>
    <w:rsid w:val="00E73FA3"/>
    <w:rsid w:val="00E74A4C"/>
    <w:rsid w:val="00E74B6B"/>
    <w:rsid w:val="00E74C59"/>
    <w:rsid w:val="00E74C82"/>
    <w:rsid w:val="00E74E6D"/>
    <w:rsid w:val="00E74F3C"/>
    <w:rsid w:val="00E751D6"/>
    <w:rsid w:val="00E751E2"/>
    <w:rsid w:val="00E754E0"/>
    <w:rsid w:val="00E75505"/>
    <w:rsid w:val="00E75737"/>
    <w:rsid w:val="00E758EC"/>
    <w:rsid w:val="00E765F1"/>
    <w:rsid w:val="00E7677D"/>
    <w:rsid w:val="00E769E6"/>
    <w:rsid w:val="00E76B73"/>
    <w:rsid w:val="00E76DB0"/>
    <w:rsid w:val="00E76DCF"/>
    <w:rsid w:val="00E76E47"/>
    <w:rsid w:val="00E77281"/>
    <w:rsid w:val="00E7746D"/>
    <w:rsid w:val="00E775AB"/>
    <w:rsid w:val="00E776DD"/>
    <w:rsid w:val="00E77751"/>
    <w:rsid w:val="00E7780A"/>
    <w:rsid w:val="00E77B59"/>
    <w:rsid w:val="00E77CC3"/>
    <w:rsid w:val="00E80019"/>
    <w:rsid w:val="00E80182"/>
    <w:rsid w:val="00E80539"/>
    <w:rsid w:val="00E806A5"/>
    <w:rsid w:val="00E80835"/>
    <w:rsid w:val="00E8097D"/>
    <w:rsid w:val="00E80C68"/>
    <w:rsid w:val="00E81141"/>
    <w:rsid w:val="00E81705"/>
    <w:rsid w:val="00E81945"/>
    <w:rsid w:val="00E81ADE"/>
    <w:rsid w:val="00E81C81"/>
    <w:rsid w:val="00E81E21"/>
    <w:rsid w:val="00E81F50"/>
    <w:rsid w:val="00E81FEF"/>
    <w:rsid w:val="00E8211E"/>
    <w:rsid w:val="00E8234C"/>
    <w:rsid w:val="00E82520"/>
    <w:rsid w:val="00E82572"/>
    <w:rsid w:val="00E827EE"/>
    <w:rsid w:val="00E829DC"/>
    <w:rsid w:val="00E82B56"/>
    <w:rsid w:val="00E82DAE"/>
    <w:rsid w:val="00E82E1A"/>
    <w:rsid w:val="00E82EDC"/>
    <w:rsid w:val="00E82FD4"/>
    <w:rsid w:val="00E830F2"/>
    <w:rsid w:val="00E83342"/>
    <w:rsid w:val="00E833D0"/>
    <w:rsid w:val="00E83845"/>
    <w:rsid w:val="00E83AA9"/>
    <w:rsid w:val="00E83BF2"/>
    <w:rsid w:val="00E83C16"/>
    <w:rsid w:val="00E83D45"/>
    <w:rsid w:val="00E83DAB"/>
    <w:rsid w:val="00E83F22"/>
    <w:rsid w:val="00E840AB"/>
    <w:rsid w:val="00E8443B"/>
    <w:rsid w:val="00E84508"/>
    <w:rsid w:val="00E8462C"/>
    <w:rsid w:val="00E848E7"/>
    <w:rsid w:val="00E84A42"/>
    <w:rsid w:val="00E84AD5"/>
    <w:rsid w:val="00E84C64"/>
    <w:rsid w:val="00E84D31"/>
    <w:rsid w:val="00E84D8C"/>
    <w:rsid w:val="00E84FCA"/>
    <w:rsid w:val="00E85069"/>
    <w:rsid w:val="00E850A4"/>
    <w:rsid w:val="00E85222"/>
    <w:rsid w:val="00E85279"/>
    <w:rsid w:val="00E8541C"/>
    <w:rsid w:val="00E855CB"/>
    <w:rsid w:val="00E85647"/>
    <w:rsid w:val="00E85928"/>
    <w:rsid w:val="00E85A76"/>
    <w:rsid w:val="00E85CCF"/>
    <w:rsid w:val="00E85E96"/>
    <w:rsid w:val="00E8616D"/>
    <w:rsid w:val="00E861BA"/>
    <w:rsid w:val="00E861FB"/>
    <w:rsid w:val="00E862E3"/>
    <w:rsid w:val="00E86571"/>
    <w:rsid w:val="00E866C9"/>
    <w:rsid w:val="00E86813"/>
    <w:rsid w:val="00E868E2"/>
    <w:rsid w:val="00E86A17"/>
    <w:rsid w:val="00E86A1C"/>
    <w:rsid w:val="00E86BCE"/>
    <w:rsid w:val="00E86BF6"/>
    <w:rsid w:val="00E86D1F"/>
    <w:rsid w:val="00E86DBC"/>
    <w:rsid w:val="00E86EDA"/>
    <w:rsid w:val="00E87468"/>
    <w:rsid w:val="00E876A7"/>
    <w:rsid w:val="00E8780B"/>
    <w:rsid w:val="00E87822"/>
    <w:rsid w:val="00E87A28"/>
    <w:rsid w:val="00E87FB2"/>
    <w:rsid w:val="00E90003"/>
    <w:rsid w:val="00E90048"/>
    <w:rsid w:val="00E900B8"/>
    <w:rsid w:val="00E9015F"/>
    <w:rsid w:val="00E90395"/>
    <w:rsid w:val="00E903AD"/>
    <w:rsid w:val="00E904E8"/>
    <w:rsid w:val="00E90689"/>
    <w:rsid w:val="00E9088C"/>
    <w:rsid w:val="00E908E8"/>
    <w:rsid w:val="00E909D9"/>
    <w:rsid w:val="00E90A13"/>
    <w:rsid w:val="00E90AC4"/>
    <w:rsid w:val="00E90E49"/>
    <w:rsid w:val="00E917F9"/>
    <w:rsid w:val="00E9180B"/>
    <w:rsid w:val="00E91A0C"/>
    <w:rsid w:val="00E91CE6"/>
    <w:rsid w:val="00E91D6E"/>
    <w:rsid w:val="00E91F6B"/>
    <w:rsid w:val="00E920AB"/>
    <w:rsid w:val="00E92202"/>
    <w:rsid w:val="00E9267B"/>
    <w:rsid w:val="00E9291C"/>
    <w:rsid w:val="00E92C38"/>
    <w:rsid w:val="00E92D28"/>
    <w:rsid w:val="00E92DDE"/>
    <w:rsid w:val="00E92F83"/>
    <w:rsid w:val="00E92FD8"/>
    <w:rsid w:val="00E92FE1"/>
    <w:rsid w:val="00E9317B"/>
    <w:rsid w:val="00E9327D"/>
    <w:rsid w:val="00E933EE"/>
    <w:rsid w:val="00E93430"/>
    <w:rsid w:val="00E9347A"/>
    <w:rsid w:val="00E935C7"/>
    <w:rsid w:val="00E937C7"/>
    <w:rsid w:val="00E9380F"/>
    <w:rsid w:val="00E93935"/>
    <w:rsid w:val="00E93AA8"/>
    <w:rsid w:val="00E93ABD"/>
    <w:rsid w:val="00E93E38"/>
    <w:rsid w:val="00E93FBE"/>
    <w:rsid w:val="00E93FFE"/>
    <w:rsid w:val="00E9425D"/>
    <w:rsid w:val="00E9497F"/>
    <w:rsid w:val="00E94C2D"/>
    <w:rsid w:val="00E94DA6"/>
    <w:rsid w:val="00E94DEE"/>
    <w:rsid w:val="00E94F8A"/>
    <w:rsid w:val="00E952DC"/>
    <w:rsid w:val="00E95384"/>
    <w:rsid w:val="00E95464"/>
    <w:rsid w:val="00E9554A"/>
    <w:rsid w:val="00E95676"/>
    <w:rsid w:val="00E959E7"/>
    <w:rsid w:val="00E95CB8"/>
    <w:rsid w:val="00E95D15"/>
    <w:rsid w:val="00E95F56"/>
    <w:rsid w:val="00E961BB"/>
    <w:rsid w:val="00E96529"/>
    <w:rsid w:val="00E9663A"/>
    <w:rsid w:val="00E96776"/>
    <w:rsid w:val="00E96794"/>
    <w:rsid w:val="00E969E4"/>
    <w:rsid w:val="00E96B07"/>
    <w:rsid w:val="00E96B63"/>
    <w:rsid w:val="00E96B6A"/>
    <w:rsid w:val="00E971FE"/>
    <w:rsid w:val="00E972D8"/>
    <w:rsid w:val="00E972DD"/>
    <w:rsid w:val="00E974D4"/>
    <w:rsid w:val="00E975D8"/>
    <w:rsid w:val="00E97AB8"/>
    <w:rsid w:val="00E97B4E"/>
    <w:rsid w:val="00E97DAE"/>
    <w:rsid w:val="00E97FB9"/>
    <w:rsid w:val="00EA01D7"/>
    <w:rsid w:val="00EA0311"/>
    <w:rsid w:val="00EA04B5"/>
    <w:rsid w:val="00EA06D8"/>
    <w:rsid w:val="00EA07CD"/>
    <w:rsid w:val="00EA0BFF"/>
    <w:rsid w:val="00EA0C2D"/>
    <w:rsid w:val="00EA0E7B"/>
    <w:rsid w:val="00EA0F8C"/>
    <w:rsid w:val="00EA108F"/>
    <w:rsid w:val="00EA122A"/>
    <w:rsid w:val="00EA122F"/>
    <w:rsid w:val="00EA12C4"/>
    <w:rsid w:val="00EA12EA"/>
    <w:rsid w:val="00EA1344"/>
    <w:rsid w:val="00EA14E9"/>
    <w:rsid w:val="00EA1590"/>
    <w:rsid w:val="00EA159C"/>
    <w:rsid w:val="00EA1879"/>
    <w:rsid w:val="00EA1933"/>
    <w:rsid w:val="00EA1A52"/>
    <w:rsid w:val="00EA1E69"/>
    <w:rsid w:val="00EA2103"/>
    <w:rsid w:val="00EA23ED"/>
    <w:rsid w:val="00EA270E"/>
    <w:rsid w:val="00EA282A"/>
    <w:rsid w:val="00EA2969"/>
    <w:rsid w:val="00EA2983"/>
    <w:rsid w:val="00EA2CBC"/>
    <w:rsid w:val="00EA2D8A"/>
    <w:rsid w:val="00EA3124"/>
    <w:rsid w:val="00EA3419"/>
    <w:rsid w:val="00EA3520"/>
    <w:rsid w:val="00EA357C"/>
    <w:rsid w:val="00EA3A56"/>
    <w:rsid w:val="00EA3C3C"/>
    <w:rsid w:val="00EA3C8D"/>
    <w:rsid w:val="00EA3D4F"/>
    <w:rsid w:val="00EA3E92"/>
    <w:rsid w:val="00EA3F13"/>
    <w:rsid w:val="00EA409A"/>
    <w:rsid w:val="00EA40C3"/>
    <w:rsid w:val="00EA4194"/>
    <w:rsid w:val="00EA42EB"/>
    <w:rsid w:val="00EA436F"/>
    <w:rsid w:val="00EA4478"/>
    <w:rsid w:val="00EA45F2"/>
    <w:rsid w:val="00EA46A5"/>
    <w:rsid w:val="00EA46C1"/>
    <w:rsid w:val="00EA4BAF"/>
    <w:rsid w:val="00EA527C"/>
    <w:rsid w:val="00EA53E6"/>
    <w:rsid w:val="00EA5472"/>
    <w:rsid w:val="00EA54FC"/>
    <w:rsid w:val="00EA56EA"/>
    <w:rsid w:val="00EA573E"/>
    <w:rsid w:val="00EA575D"/>
    <w:rsid w:val="00EA587F"/>
    <w:rsid w:val="00EA596E"/>
    <w:rsid w:val="00EA5F57"/>
    <w:rsid w:val="00EA62F8"/>
    <w:rsid w:val="00EA63EB"/>
    <w:rsid w:val="00EA6678"/>
    <w:rsid w:val="00EA682A"/>
    <w:rsid w:val="00EA6A2C"/>
    <w:rsid w:val="00EA6A6D"/>
    <w:rsid w:val="00EA6C9B"/>
    <w:rsid w:val="00EA7377"/>
    <w:rsid w:val="00EA746F"/>
    <w:rsid w:val="00EA75BD"/>
    <w:rsid w:val="00EA7A41"/>
    <w:rsid w:val="00EA7BAC"/>
    <w:rsid w:val="00EA7C7F"/>
    <w:rsid w:val="00EB0067"/>
    <w:rsid w:val="00EB0269"/>
    <w:rsid w:val="00EB044B"/>
    <w:rsid w:val="00EB077B"/>
    <w:rsid w:val="00EB0B5B"/>
    <w:rsid w:val="00EB0C00"/>
    <w:rsid w:val="00EB0C6A"/>
    <w:rsid w:val="00EB1201"/>
    <w:rsid w:val="00EB1418"/>
    <w:rsid w:val="00EB17E1"/>
    <w:rsid w:val="00EB18DE"/>
    <w:rsid w:val="00EB1AA2"/>
    <w:rsid w:val="00EB1C4D"/>
    <w:rsid w:val="00EB1C5A"/>
    <w:rsid w:val="00EB1FC7"/>
    <w:rsid w:val="00EB2057"/>
    <w:rsid w:val="00EB20B5"/>
    <w:rsid w:val="00EB2159"/>
    <w:rsid w:val="00EB21D5"/>
    <w:rsid w:val="00EB225D"/>
    <w:rsid w:val="00EB2548"/>
    <w:rsid w:val="00EB27A6"/>
    <w:rsid w:val="00EB2D68"/>
    <w:rsid w:val="00EB2EE1"/>
    <w:rsid w:val="00EB3886"/>
    <w:rsid w:val="00EB38B7"/>
    <w:rsid w:val="00EB3BD0"/>
    <w:rsid w:val="00EB3EC9"/>
    <w:rsid w:val="00EB4059"/>
    <w:rsid w:val="00EB4165"/>
    <w:rsid w:val="00EB417A"/>
    <w:rsid w:val="00EB4197"/>
    <w:rsid w:val="00EB4215"/>
    <w:rsid w:val="00EB42C5"/>
    <w:rsid w:val="00EB4417"/>
    <w:rsid w:val="00EB44CC"/>
    <w:rsid w:val="00EB44EA"/>
    <w:rsid w:val="00EB4624"/>
    <w:rsid w:val="00EB4672"/>
    <w:rsid w:val="00EB46DD"/>
    <w:rsid w:val="00EB4B06"/>
    <w:rsid w:val="00EB4BBF"/>
    <w:rsid w:val="00EB4EA2"/>
    <w:rsid w:val="00EB50A6"/>
    <w:rsid w:val="00EB5100"/>
    <w:rsid w:val="00EB516A"/>
    <w:rsid w:val="00EB518E"/>
    <w:rsid w:val="00EB53C0"/>
    <w:rsid w:val="00EB5667"/>
    <w:rsid w:val="00EB5706"/>
    <w:rsid w:val="00EB5E2C"/>
    <w:rsid w:val="00EB5E56"/>
    <w:rsid w:val="00EB616D"/>
    <w:rsid w:val="00EB67A2"/>
    <w:rsid w:val="00EB68AD"/>
    <w:rsid w:val="00EB6918"/>
    <w:rsid w:val="00EB6A5F"/>
    <w:rsid w:val="00EB6BC7"/>
    <w:rsid w:val="00EB6C5E"/>
    <w:rsid w:val="00EB6C86"/>
    <w:rsid w:val="00EB6D3C"/>
    <w:rsid w:val="00EB6E6F"/>
    <w:rsid w:val="00EB6FBB"/>
    <w:rsid w:val="00EB73BB"/>
    <w:rsid w:val="00EB73ED"/>
    <w:rsid w:val="00EB756D"/>
    <w:rsid w:val="00EB7706"/>
    <w:rsid w:val="00EB785F"/>
    <w:rsid w:val="00EB787A"/>
    <w:rsid w:val="00EB7938"/>
    <w:rsid w:val="00EB7A68"/>
    <w:rsid w:val="00EB7C8F"/>
    <w:rsid w:val="00EB7CAD"/>
    <w:rsid w:val="00EB7ED3"/>
    <w:rsid w:val="00EB7FBB"/>
    <w:rsid w:val="00EC0019"/>
    <w:rsid w:val="00EC003A"/>
    <w:rsid w:val="00EC0707"/>
    <w:rsid w:val="00EC0820"/>
    <w:rsid w:val="00EC0D96"/>
    <w:rsid w:val="00EC0E28"/>
    <w:rsid w:val="00EC0E50"/>
    <w:rsid w:val="00EC0F5D"/>
    <w:rsid w:val="00EC0F87"/>
    <w:rsid w:val="00EC1322"/>
    <w:rsid w:val="00EC14AE"/>
    <w:rsid w:val="00EC14B5"/>
    <w:rsid w:val="00EC18E9"/>
    <w:rsid w:val="00EC1A4C"/>
    <w:rsid w:val="00EC1ACB"/>
    <w:rsid w:val="00EC1BCF"/>
    <w:rsid w:val="00EC1C99"/>
    <w:rsid w:val="00EC1F91"/>
    <w:rsid w:val="00EC20D0"/>
    <w:rsid w:val="00EC21BB"/>
    <w:rsid w:val="00EC2245"/>
    <w:rsid w:val="00EC24D5"/>
    <w:rsid w:val="00EC24E7"/>
    <w:rsid w:val="00EC2521"/>
    <w:rsid w:val="00EC2612"/>
    <w:rsid w:val="00EC27C6"/>
    <w:rsid w:val="00EC2922"/>
    <w:rsid w:val="00EC29DE"/>
    <w:rsid w:val="00EC3253"/>
    <w:rsid w:val="00EC4022"/>
    <w:rsid w:val="00EC4207"/>
    <w:rsid w:val="00EC4266"/>
    <w:rsid w:val="00EC42FE"/>
    <w:rsid w:val="00EC468B"/>
    <w:rsid w:val="00EC46A5"/>
    <w:rsid w:val="00EC47B2"/>
    <w:rsid w:val="00EC4917"/>
    <w:rsid w:val="00EC5224"/>
    <w:rsid w:val="00EC528D"/>
    <w:rsid w:val="00EC52BE"/>
    <w:rsid w:val="00EC55A2"/>
    <w:rsid w:val="00EC55EA"/>
    <w:rsid w:val="00EC5653"/>
    <w:rsid w:val="00EC566C"/>
    <w:rsid w:val="00EC5768"/>
    <w:rsid w:val="00EC584C"/>
    <w:rsid w:val="00EC5894"/>
    <w:rsid w:val="00EC5976"/>
    <w:rsid w:val="00EC5EF4"/>
    <w:rsid w:val="00EC6016"/>
    <w:rsid w:val="00EC60A2"/>
    <w:rsid w:val="00EC6145"/>
    <w:rsid w:val="00EC61B6"/>
    <w:rsid w:val="00EC61C1"/>
    <w:rsid w:val="00EC62D5"/>
    <w:rsid w:val="00EC6617"/>
    <w:rsid w:val="00EC6619"/>
    <w:rsid w:val="00EC6727"/>
    <w:rsid w:val="00EC7008"/>
    <w:rsid w:val="00EC7106"/>
    <w:rsid w:val="00EC717F"/>
    <w:rsid w:val="00EC71CE"/>
    <w:rsid w:val="00EC71F3"/>
    <w:rsid w:val="00EC72C2"/>
    <w:rsid w:val="00EC7356"/>
    <w:rsid w:val="00EC73A0"/>
    <w:rsid w:val="00EC7551"/>
    <w:rsid w:val="00EC7906"/>
    <w:rsid w:val="00EC7EB9"/>
    <w:rsid w:val="00ED000E"/>
    <w:rsid w:val="00ED008E"/>
    <w:rsid w:val="00ED02E8"/>
    <w:rsid w:val="00ED0301"/>
    <w:rsid w:val="00ED03FD"/>
    <w:rsid w:val="00ED0752"/>
    <w:rsid w:val="00ED081E"/>
    <w:rsid w:val="00ED08F5"/>
    <w:rsid w:val="00ED0D48"/>
    <w:rsid w:val="00ED1006"/>
    <w:rsid w:val="00ED11B5"/>
    <w:rsid w:val="00ED126F"/>
    <w:rsid w:val="00ED1436"/>
    <w:rsid w:val="00ED1561"/>
    <w:rsid w:val="00ED160E"/>
    <w:rsid w:val="00ED1703"/>
    <w:rsid w:val="00ED182C"/>
    <w:rsid w:val="00ED1DA6"/>
    <w:rsid w:val="00ED1EC8"/>
    <w:rsid w:val="00ED223E"/>
    <w:rsid w:val="00ED2589"/>
    <w:rsid w:val="00ED26A6"/>
    <w:rsid w:val="00ED297E"/>
    <w:rsid w:val="00ED29BC"/>
    <w:rsid w:val="00ED2BDB"/>
    <w:rsid w:val="00ED2CE5"/>
    <w:rsid w:val="00ED2DBC"/>
    <w:rsid w:val="00ED2EAF"/>
    <w:rsid w:val="00ED3048"/>
    <w:rsid w:val="00ED307F"/>
    <w:rsid w:val="00ED3236"/>
    <w:rsid w:val="00ED3300"/>
    <w:rsid w:val="00ED33E3"/>
    <w:rsid w:val="00ED33FF"/>
    <w:rsid w:val="00ED34E5"/>
    <w:rsid w:val="00ED372A"/>
    <w:rsid w:val="00ED3906"/>
    <w:rsid w:val="00ED3928"/>
    <w:rsid w:val="00ED39FB"/>
    <w:rsid w:val="00ED3F0E"/>
    <w:rsid w:val="00ED41F5"/>
    <w:rsid w:val="00ED4506"/>
    <w:rsid w:val="00ED464A"/>
    <w:rsid w:val="00ED4668"/>
    <w:rsid w:val="00ED4803"/>
    <w:rsid w:val="00ED4926"/>
    <w:rsid w:val="00ED4A9A"/>
    <w:rsid w:val="00ED4AB2"/>
    <w:rsid w:val="00ED4BE6"/>
    <w:rsid w:val="00ED5180"/>
    <w:rsid w:val="00ED5241"/>
    <w:rsid w:val="00ED5322"/>
    <w:rsid w:val="00ED543F"/>
    <w:rsid w:val="00ED551E"/>
    <w:rsid w:val="00ED5606"/>
    <w:rsid w:val="00ED561B"/>
    <w:rsid w:val="00ED57F1"/>
    <w:rsid w:val="00ED58ED"/>
    <w:rsid w:val="00ED59AE"/>
    <w:rsid w:val="00ED5A4B"/>
    <w:rsid w:val="00ED5C11"/>
    <w:rsid w:val="00ED5D6A"/>
    <w:rsid w:val="00ED60DC"/>
    <w:rsid w:val="00ED6224"/>
    <w:rsid w:val="00ED63DF"/>
    <w:rsid w:val="00ED6490"/>
    <w:rsid w:val="00ED64B0"/>
    <w:rsid w:val="00ED6B67"/>
    <w:rsid w:val="00ED6C9B"/>
    <w:rsid w:val="00ED6CB7"/>
    <w:rsid w:val="00ED6FA0"/>
    <w:rsid w:val="00ED7043"/>
    <w:rsid w:val="00ED70C5"/>
    <w:rsid w:val="00ED72C0"/>
    <w:rsid w:val="00ED73F6"/>
    <w:rsid w:val="00ED740F"/>
    <w:rsid w:val="00ED7714"/>
    <w:rsid w:val="00ED779F"/>
    <w:rsid w:val="00ED7A8E"/>
    <w:rsid w:val="00ED7CD6"/>
    <w:rsid w:val="00ED7D6E"/>
    <w:rsid w:val="00EE0031"/>
    <w:rsid w:val="00EE0160"/>
    <w:rsid w:val="00EE03BD"/>
    <w:rsid w:val="00EE0640"/>
    <w:rsid w:val="00EE079F"/>
    <w:rsid w:val="00EE086A"/>
    <w:rsid w:val="00EE0882"/>
    <w:rsid w:val="00EE0BAC"/>
    <w:rsid w:val="00EE0CC6"/>
    <w:rsid w:val="00EE0DF9"/>
    <w:rsid w:val="00EE0F57"/>
    <w:rsid w:val="00EE0F9E"/>
    <w:rsid w:val="00EE115D"/>
    <w:rsid w:val="00EE1201"/>
    <w:rsid w:val="00EE14E3"/>
    <w:rsid w:val="00EE18A6"/>
    <w:rsid w:val="00EE19A8"/>
    <w:rsid w:val="00EE1AB7"/>
    <w:rsid w:val="00EE1B3C"/>
    <w:rsid w:val="00EE1D35"/>
    <w:rsid w:val="00EE1E83"/>
    <w:rsid w:val="00EE1F8D"/>
    <w:rsid w:val="00EE21D8"/>
    <w:rsid w:val="00EE24F6"/>
    <w:rsid w:val="00EE2729"/>
    <w:rsid w:val="00EE285A"/>
    <w:rsid w:val="00EE29CD"/>
    <w:rsid w:val="00EE2BD8"/>
    <w:rsid w:val="00EE2E67"/>
    <w:rsid w:val="00EE2F01"/>
    <w:rsid w:val="00EE32B7"/>
    <w:rsid w:val="00EE3325"/>
    <w:rsid w:val="00EE35A6"/>
    <w:rsid w:val="00EE371A"/>
    <w:rsid w:val="00EE383B"/>
    <w:rsid w:val="00EE3FF4"/>
    <w:rsid w:val="00EE4317"/>
    <w:rsid w:val="00EE4367"/>
    <w:rsid w:val="00EE440F"/>
    <w:rsid w:val="00EE46B5"/>
    <w:rsid w:val="00EE47CB"/>
    <w:rsid w:val="00EE4869"/>
    <w:rsid w:val="00EE48F7"/>
    <w:rsid w:val="00EE4B14"/>
    <w:rsid w:val="00EE4BB8"/>
    <w:rsid w:val="00EE4DE6"/>
    <w:rsid w:val="00EE4E5B"/>
    <w:rsid w:val="00EE4FBF"/>
    <w:rsid w:val="00EE5029"/>
    <w:rsid w:val="00EE50F7"/>
    <w:rsid w:val="00EE52AD"/>
    <w:rsid w:val="00EE5350"/>
    <w:rsid w:val="00EE5395"/>
    <w:rsid w:val="00EE569B"/>
    <w:rsid w:val="00EE5A9E"/>
    <w:rsid w:val="00EE5BA4"/>
    <w:rsid w:val="00EE5CDB"/>
    <w:rsid w:val="00EE5E63"/>
    <w:rsid w:val="00EE5E94"/>
    <w:rsid w:val="00EE5F82"/>
    <w:rsid w:val="00EE6204"/>
    <w:rsid w:val="00EE6216"/>
    <w:rsid w:val="00EE63DB"/>
    <w:rsid w:val="00EE68D7"/>
    <w:rsid w:val="00EE6C93"/>
    <w:rsid w:val="00EE6DD2"/>
    <w:rsid w:val="00EE72B1"/>
    <w:rsid w:val="00EE72D7"/>
    <w:rsid w:val="00EE7681"/>
    <w:rsid w:val="00EE7918"/>
    <w:rsid w:val="00EE79B1"/>
    <w:rsid w:val="00EE7C23"/>
    <w:rsid w:val="00EE7C49"/>
    <w:rsid w:val="00EE7C7D"/>
    <w:rsid w:val="00EF03D2"/>
    <w:rsid w:val="00EF0507"/>
    <w:rsid w:val="00EF0858"/>
    <w:rsid w:val="00EF08C6"/>
    <w:rsid w:val="00EF0AA8"/>
    <w:rsid w:val="00EF0C23"/>
    <w:rsid w:val="00EF1248"/>
    <w:rsid w:val="00EF18FE"/>
    <w:rsid w:val="00EF1A4C"/>
    <w:rsid w:val="00EF1ABF"/>
    <w:rsid w:val="00EF1B0A"/>
    <w:rsid w:val="00EF1D31"/>
    <w:rsid w:val="00EF1DDC"/>
    <w:rsid w:val="00EF2059"/>
    <w:rsid w:val="00EF21D0"/>
    <w:rsid w:val="00EF22DE"/>
    <w:rsid w:val="00EF24C9"/>
    <w:rsid w:val="00EF27E6"/>
    <w:rsid w:val="00EF2845"/>
    <w:rsid w:val="00EF28F0"/>
    <w:rsid w:val="00EF2C2D"/>
    <w:rsid w:val="00EF2C5E"/>
    <w:rsid w:val="00EF2C70"/>
    <w:rsid w:val="00EF2D14"/>
    <w:rsid w:val="00EF3065"/>
    <w:rsid w:val="00EF320A"/>
    <w:rsid w:val="00EF3427"/>
    <w:rsid w:val="00EF3614"/>
    <w:rsid w:val="00EF3A60"/>
    <w:rsid w:val="00EF3AAF"/>
    <w:rsid w:val="00EF3B60"/>
    <w:rsid w:val="00EF40EA"/>
    <w:rsid w:val="00EF4991"/>
    <w:rsid w:val="00EF4B44"/>
    <w:rsid w:val="00EF4C28"/>
    <w:rsid w:val="00EF4D00"/>
    <w:rsid w:val="00EF4DA2"/>
    <w:rsid w:val="00EF4FB0"/>
    <w:rsid w:val="00EF504D"/>
    <w:rsid w:val="00EF5744"/>
    <w:rsid w:val="00EF5787"/>
    <w:rsid w:val="00EF5868"/>
    <w:rsid w:val="00EF5EFE"/>
    <w:rsid w:val="00EF5FEE"/>
    <w:rsid w:val="00EF605D"/>
    <w:rsid w:val="00EF60D0"/>
    <w:rsid w:val="00EF60E3"/>
    <w:rsid w:val="00EF6106"/>
    <w:rsid w:val="00EF6327"/>
    <w:rsid w:val="00EF637E"/>
    <w:rsid w:val="00EF6507"/>
    <w:rsid w:val="00EF66C2"/>
    <w:rsid w:val="00EF66DF"/>
    <w:rsid w:val="00EF67E3"/>
    <w:rsid w:val="00EF6849"/>
    <w:rsid w:val="00EF6D9D"/>
    <w:rsid w:val="00EF6EB9"/>
    <w:rsid w:val="00EF6F3E"/>
    <w:rsid w:val="00EF7103"/>
    <w:rsid w:val="00EF72ED"/>
    <w:rsid w:val="00EF7324"/>
    <w:rsid w:val="00EF75DB"/>
    <w:rsid w:val="00EF78E0"/>
    <w:rsid w:val="00EF7A64"/>
    <w:rsid w:val="00EF7BE6"/>
    <w:rsid w:val="00EF7C0F"/>
    <w:rsid w:val="00EF7C45"/>
    <w:rsid w:val="00F0002C"/>
    <w:rsid w:val="00F00455"/>
    <w:rsid w:val="00F0062C"/>
    <w:rsid w:val="00F00838"/>
    <w:rsid w:val="00F00928"/>
    <w:rsid w:val="00F0099E"/>
    <w:rsid w:val="00F00A43"/>
    <w:rsid w:val="00F00B91"/>
    <w:rsid w:val="00F00C4F"/>
    <w:rsid w:val="00F00CD9"/>
    <w:rsid w:val="00F00D01"/>
    <w:rsid w:val="00F00ECC"/>
    <w:rsid w:val="00F0154D"/>
    <w:rsid w:val="00F016D0"/>
    <w:rsid w:val="00F017E4"/>
    <w:rsid w:val="00F01C6D"/>
    <w:rsid w:val="00F01E42"/>
    <w:rsid w:val="00F01F92"/>
    <w:rsid w:val="00F02141"/>
    <w:rsid w:val="00F021A2"/>
    <w:rsid w:val="00F021AF"/>
    <w:rsid w:val="00F02244"/>
    <w:rsid w:val="00F02313"/>
    <w:rsid w:val="00F02484"/>
    <w:rsid w:val="00F02610"/>
    <w:rsid w:val="00F02E16"/>
    <w:rsid w:val="00F02FA2"/>
    <w:rsid w:val="00F02FC1"/>
    <w:rsid w:val="00F034BD"/>
    <w:rsid w:val="00F034E0"/>
    <w:rsid w:val="00F03596"/>
    <w:rsid w:val="00F03673"/>
    <w:rsid w:val="00F036C5"/>
    <w:rsid w:val="00F038D5"/>
    <w:rsid w:val="00F038FA"/>
    <w:rsid w:val="00F0391C"/>
    <w:rsid w:val="00F0398D"/>
    <w:rsid w:val="00F03A41"/>
    <w:rsid w:val="00F03C8D"/>
    <w:rsid w:val="00F03D31"/>
    <w:rsid w:val="00F04142"/>
    <w:rsid w:val="00F04435"/>
    <w:rsid w:val="00F0458F"/>
    <w:rsid w:val="00F04654"/>
    <w:rsid w:val="00F04A58"/>
    <w:rsid w:val="00F04C14"/>
    <w:rsid w:val="00F0511C"/>
    <w:rsid w:val="00F05247"/>
    <w:rsid w:val="00F0528D"/>
    <w:rsid w:val="00F05406"/>
    <w:rsid w:val="00F057C6"/>
    <w:rsid w:val="00F057EA"/>
    <w:rsid w:val="00F05B42"/>
    <w:rsid w:val="00F05BC2"/>
    <w:rsid w:val="00F05C67"/>
    <w:rsid w:val="00F05E4D"/>
    <w:rsid w:val="00F06433"/>
    <w:rsid w:val="00F064D6"/>
    <w:rsid w:val="00F0671C"/>
    <w:rsid w:val="00F06875"/>
    <w:rsid w:val="00F06BC0"/>
    <w:rsid w:val="00F06BD2"/>
    <w:rsid w:val="00F06C2E"/>
    <w:rsid w:val="00F06C67"/>
    <w:rsid w:val="00F06DFD"/>
    <w:rsid w:val="00F07128"/>
    <w:rsid w:val="00F0715A"/>
    <w:rsid w:val="00F071B0"/>
    <w:rsid w:val="00F071D1"/>
    <w:rsid w:val="00F0722C"/>
    <w:rsid w:val="00F07271"/>
    <w:rsid w:val="00F0749F"/>
    <w:rsid w:val="00F07533"/>
    <w:rsid w:val="00F07640"/>
    <w:rsid w:val="00F07866"/>
    <w:rsid w:val="00F07878"/>
    <w:rsid w:val="00F0797B"/>
    <w:rsid w:val="00F079FF"/>
    <w:rsid w:val="00F07D26"/>
    <w:rsid w:val="00F07F46"/>
    <w:rsid w:val="00F07FFD"/>
    <w:rsid w:val="00F1019B"/>
    <w:rsid w:val="00F1030E"/>
    <w:rsid w:val="00F1036D"/>
    <w:rsid w:val="00F104D9"/>
    <w:rsid w:val="00F10505"/>
    <w:rsid w:val="00F10629"/>
    <w:rsid w:val="00F10795"/>
    <w:rsid w:val="00F1082B"/>
    <w:rsid w:val="00F108CB"/>
    <w:rsid w:val="00F10A91"/>
    <w:rsid w:val="00F10AD3"/>
    <w:rsid w:val="00F10B12"/>
    <w:rsid w:val="00F10BDC"/>
    <w:rsid w:val="00F10CD4"/>
    <w:rsid w:val="00F10F78"/>
    <w:rsid w:val="00F11175"/>
    <w:rsid w:val="00F1123D"/>
    <w:rsid w:val="00F11438"/>
    <w:rsid w:val="00F11474"/>
    <w:rsid w:val="00F11662"/>
    <w:rsid w:val="00F117D4"/>
    <w:rsid w:val="00F11BFD"/>
    <w:rsid w:val="00F11C7E"/>
    <w:rsid w:val="00F11D75"/>
    <w:rsid w:val="00F11F96"/>
    <w:rsid w:val="00F121BF"/>
    <w:rsid w:val="00F1221F"/>
    <w:rsid w:val="00F12382"/>
    <w:rsid w:val="00F126F8"/>
    <w:rsid w:val="00F1298C"/>
    <w:rsid w:val="00F12BB7"/>
    <w:rsid w:val="00F12CF4"/>
    <w:rsid w:val="00F12D94"/>
    <w:rsid w:val="00F13017"/>
    <w:rsid w:val="00F131A2"/>
    <w:rsid w:val="00F131C9"/>
    <w:rsid w:val="00F133A5"/>
    <w:rsid w:val="00F1355F"/>
    <w:rsid w:val="00F1366E"/>
    <w:rsid w:val="00F13779"/>
    <w:rsid w:val="00F13865"/>
    <w:rsid w:val="00F138FC"/>
    <w:rsid w:val="00F13B9F"/>
    <w:rsid w:val="00F13D27"/>
    <w:rsid w:val="00F13D97"/>
    <w:rsid w:val="00F14047"/>
    <w:rsid w:val="00F14086"/>
    <w:rsid w:val="00F14312"/>
    <w:rsid w:val="00F14440"/>
    <w:rsid w:val="00F14455"/>
    <w:rsid w:val="00F14566"/>
    <w:rsid w:val="00F146BF"/>
    <w:rsid w:val="00F1495F"/>
    <w:rsid w:val="00F14A44"/>
    <w:rsid w:val="00F14BBF"/>
    <w:rsid w:val="00F14C0A"/>
    <w:rsid w:val="00F14E5D"/>
    <w:rsid w:val="00F14E98"/>
    <w:rsid w:val="00F153FD"/>
    <w:rsid w:val="00F1540C"/>
    <w:rsid w:val="00F15489"/>
    <w:rsid w:val="00F157E5"/>
    <w:rsid w:val="00F15AB4"/>
    <w:rsid w:val="00F15F54"/>
    <w:rsid w:val="00F15FA5"/>
    <w:rsid w:val="00F16103"/>
    <w:rsid w:val="00F163A3"/>
    <w:rsid w:val="00F16489"/>
    <w:rsid w:val="00F16598"/>
    <w:rsid w:val="00F16800"/>
    <w:rsid w:val="00F16A3B"/>
    <w:rsid w:val="00F16B5A"/>
    <w:rsid w:val="00F16BC8"/>
    <w:rsid w:val="00F16BDE"/>
    <w:rsid w:val="00F16BDF"/>
    <w:rsid w:val="00F16D22"/>
    <w:rsid w:val="00F17125"/>
    <w:rsid w:val="00F172EC"/>
    <w:rsid w:val="00F17340"/>
    <w:rsid w:val="00F1754B"/>
    <w:rsid w:val="00F17604"/>
    <w:rsid w:val="00F177FE"/>
    <w:rsid w:val="00F17EE3"/>
    <w:rsid w:val="00F2002F"/>
    <w:rsid w:val="00F200D9"/>
    <w:rsid w:val="00F2034C"/>
    <w:rsid w:val="00F20405"/>
    <w:rsid w:val="00F2054A"/>
    <w:rsid w:val="00F20565"/>
    <w:rsid w:val="00F20644"/>
    <w:rsid w:val="00F2083C"/>
    <w:rsid w:val="00F209B7"/>
    <w:rsid w:val="00F209D1"/>
    <w:rsid w:val="00F20A2E"/>
    <w:rsid w:val="00F20B3C"/>
    <w:rsid w:val="00F20B87"/>
    <w:rsid w:val="00F20B91"/>
    <w:rsid w:val="00F20C25"/>
    <w:rsid w:val="00F20D25"/>
    <w:rsid w:val="00F20D94"/>
    <w:rsid w:val="00F210C6"/>
    <w:rsid w:val="00F21488"/>
    <w:rsid w:val="00F215DE"/>
    <w:rsid w:val="00F216BD"/>
    <w:rsid w:val="00F21819"/>
    <w:rsid w:val="00F2188A"/>
    <w:rsid w:val="00F21913"/>
    <w:rsid w:val="00F2192D"/>
    <w:rsid w:val="00F21997"/>
    <w:rsid w:val="00F219E5"/>
    <w:rsid w:val="00F21A0C"/>
    <w:rsid w:val="00F21BAC"/>
    <w:rsid w:val="00F21CBC"/>
    <w:rsid w:val="00F22005"/>
    <w:rsid w:val="00F2209F"/>
    <w:rsid w:val="00F22139"/>
    <w:rsid w:val="00F223E3"/>
    <w:rsid w:val="00F2248A"/>
    <w:rsid w:val="00F22810"/>
    <w:rsid w:val="00F228BE"/>
    <w:rsid w:val="00F229ED"/>
    <w:rsid w:val="00F22C48"/>
    <w:rsid w:val="00F22C73"/>
    <w:rsid w:val="00F22D41"/>
    <w:rsid w:val="00F22F07"/>
    <w:rsid w:val="00F230E0"/>
    <w:rsid w:val="00F231DD"/>
    <w:rsid w:val="00F231FC"/>
    <w:rsid w:val="00F23293"/>
    <w:rsid w:val="00F2361B"/>
    <w:rsid w:val="00F2376F"/>
    <w:rsid w:val="00F2379B"/>
    <w:rsid w:val="00F23C21"/>
    <w:rsid w:val="00F23C6A"/>
    <w:rsid w:val="00F23DBB"/>
    <w:rsid w:val="00F23E85"/>
    <w:rsid w:val="00F23F76"/>
    <w:rsid w:val="00F240A4"/>
    <w:rsid w:val="00F24310"/>
    <w:rsid w:val="00F243D8"/>
    <w:rsid w:val="00F245B2"/>
    <w:rsid w:val="00F24A39"/>
    <w:rsid w:val="00F24AB6"/>
    <w:rsid w:val="00F24B50"/>
    <w:rsid w:val="00F24C18"/>
    <w:rsid w:val="00F25107"/>
    <w:rsid w:val="00F25190"/>
    <w:rsid w:val="00F252E1"/>
    <w:rsid w:val="00F2530B"/>
    <w:rsid w:val="00F253FA"/>
    <w:rsid w:val="00F25530"/>
    <w:rsid w:val="00F2566A"/>
    <w:rsid w:val="00F2572D"/>
    <w:rsid w:val="00F25AFB"/>
    <w:rsid w:val="00F25AFC"/>
    <w:rsid w:val="00F25D0D"/>
    <w:rsid w:val="00F25EA7"/>
    <w:rsid w:val="00F25EE2"/>
    <w:rsid w:val="00F2609E"/>
    <w:rsid w:val="00F260FB"/>
    <w:rsid w:val="00F264E2"/>
    <w:rsid w:val="00F264F3"/>
    <w:rsid w:val="00F26538"/>
    <w:rsid w:val="00F2663B"/>
    <w:rsid w:val="00F266B0"/>
    <w:rsid w:val="00F26769"/>
    <w:rsid w:val="00F267ED"/>
    <w:rsid w:val="00F269EB"/>
    <w:rsid w:val="00F26EC9"/>
    <w:rsid w:val="00F26FE9"/>
    <w:rsid w:val="00F270FA"/>
    <w:rsid w:val="00F272C9"/>
    <w:rsid w:val="00F27324"/>
    <w:rsid w:val="00F27378"/>
    <w:rsid w:val="00F27698"/>
    <w:rsid w:val="00F277A4"/>
    <w:rsid w:val="00F27C3B"/>
    <w:rsid w:val="00F27EA6"/>
    <w:rsid w:val="00F27FA4"/>
    <w:rsid w:val="00F30354"/>
    <w:rsid w:val="00F30418"/>
    <w:rsid w:val="00F3052D"/>
    <w:rsid w:val="00F305AB"/>
    <w:rsid w:val="00F305D1"/>
    <w:rsid w:val="00F306F1"/>
    <w:rsid w:val="00F30828"/>
    <w:rsid w:val="00F30B0D"/>
    <w:rsid w:val="00F30B2E"/>
    <w:rsid w:val="00F30C3F"/>
    <w:rsid w:val="00F30D87"/>
    <w:rsid w:val="00F30F2A"/>
    <w:rsid w:val="00F31151"/>
    <w:rsid w:val="00F31181"/>
    <w:rsid w:val="00F31334"/>
    <w:rsid w:val="00F313D6"/>
    <w:rsid w:val="00F313FA"/>
    <w:rsid w:val="00F314BC"/>
    <w:rsid w:val="00F314C7"/>
    <w:rsid w:val="00F315BE"/>
    <w:rsid w:val="00F31AC4"/>
    <w:rsid w:val="00F31AD6"/>
    <w:rsid w:val="00F31B42"/>
    <w:rsid w:val="00F31C84"/>
    <w:rsid w:val="00F3202D"/>
    <w:rsid w:val="00F32076"/>
    <w:rsid w:val="00F32112"/>
    <w:rsid w:val="00F3233F"/>
    <w:rsid w:val="00F32698"/>
    <w:rsid w:val="00F32A31"/>
    <w:rsid w:val="00F32DDD"/>
    <w:rsid w:val="00F32F62"/>
    <w:rsid w:val="00F32FE6"/>
    <w:rsid w:val="00F33027"/>
    <w:rsid w:val="00F3317F"/>
    <w:rsid w:val="00F3319A"/>
    <w:rsid w:val="00F33261"/>
    <w:rsid w:val="00F33392"/>
    <w:rsid w:val="00F33429"/>
    <w:rsid w:val="00F33449"/>
    <w:rsid w:val="00F335DD"/>
    <w:rsid w:val="00F33780"/>
    <w:rsid w:val="00F338F3"/>
    <w:rsid w:val="00F339E7"/>
    <w:rsid w:val="00F33AA6"/>
    <w:rsid w:val="00F33B36"/>
    <w:rsid w:val="00F33B92"/>
    <w:rsid w:val="00F34586"/>
    <w:rsid w:val="00F3460C"/>
    <w:rsid w:val="00F34793"/>
    <w:rsid w:val="00F347D3"/>
    <w:rsid w:val="00F34AC1"/>
    <w:rsid w:val="00F34B20"/>
    <w:rsid w:val="00F34BA8"/>
    <w:rsid w:val="00F34CC2"/>
    <w:rsid w:val="00F34E40"/>
    <w:rsid w:val="00F35006"/>
    <w:rsid w:val="00F3503D"/>
    <w:rsid w:val="00F3521E"/>
    <w:rsid w:val="00F35260"/>
    <w:rsid w:val="00F352EB"/>
    <w:rsid w:val="00F353F5"/>
    <w:rsid w:val="00F357FF"/>
    <w:rsid w:val="00F3597A"/>
    <w:rsid w:val="00F35A49"/>
    <w:rsid w:val="00F35C23"/>
    <w:rsid w:val="00F35ED1"/>
    <w:rsid w:val="00F36239"/>
    <w:rsid w:val="00F363C1"/>
    <w:rsid w:val="00F363C6"/>
    <w:rsid w:val="00F3643D"/>
    <w:rsid w:val="00F3684D"/>
    <w:rsid w:val="00F36DBE"/>
    <w:rsid w:val="00F36EFA"/>
    <w:rsid w:val="00F37102"/>
    <w:rsid w:val="00F371C7"/>
    <w:rsid w:val="00F37220"/>
    <w:rsid w:val="00F372FE"/>
    <w:rsid w:val="00F373BE"/>
    <w:rsid w:val="00F374DF"/>
    <w:rsid w:val="00F37519"/>
    <w:rsid w:val="00F37696"/>
    <w:rsid w:val="00F37805"/>
    <w:rsid w:val="00F37C9E"/>
    <w:rsid w:val="00F40227"/>
    <w:rsid w:val="00F402B2"/>
    <w:rsid w:val="00F402F9"/>
    <w:rsid w:val="00F404D4"/>
    <w:rsid w:val="00F4073D"/>
    <w:rsid w:val="00F408CA"/>
    <w:rsid w:val="00F409DB"/>
    <w:rsid w:val="00F40A58"/>
    <w:rsid w:val="00F40A6C"/>
    <w:rsid w:val="00F40ADA"/>
    <w:rsid w:val="00F40F0C"/>
    <w:rsid w:val="00F40F93"/>
    <w:rsid w:val="00F410A1"/>
    <w:rsid w:val="00F41140"/>
    <w:rsid w:val="00F4131F"/>
    <w:rsid w:val="00F41592"/>
    <w:rsid w:val="00F41834"/>
    <w:rsid w:val="00F41857"/>
    <w:rsid w:val="00F41894"/>
    <w:rsid w:val="00F419CC"/>
    <w:rsid w:val="00F41B78"/>
    <w:rsid w:val="00F41C66"/>
    <w:rsid w:val="00F420E5"/>
    <w:rsid w:val="00F425EC"/>
    <w:rsid w:val="00F42938"/>
    <w:rsid w:val="00F42A1E"/>
    <w:rsid w:val="00F43281"/>
    <w:rsid w:val="00F432EB"/>
    <w:rsid w:val="00F4385A"/>
    <w:rsid w:val="00F439B1"/>
    <w:rsid w:val="00F43B67"/>
    <w:rsid w:val="00F43BF5"/>
    <w:rsid w:val="00F43BF9"/>
    <w:rsid w:val="00F43FF2"/>
    <w:rsid w:val="00F44001"/>
    <w:rsid w:val="00F44555"/>
    <w:rsid w:val="00F44711"/>
    <w:rsid w:val="00F44729"/>
    <w:rsid w:val="00F4472C"/>
    <w:rsid w:val="00F44771"/>
    <w:rsid w:val="00F447FF"/>
    <w:rsid w:val="00F4480A"/>
    <w:rsid w:val="00F44B4D"/>
    <w:rsid w:val="00F44DBE"/>
    <w:rsid w:val="00F44DCD"/>
    <w:rsid w:val="00F44F77"/>
    <w:rsid w:val="00F44FD5"/>
    <w:rsid w:val="00F45041"/>
    <w:rsid w:val="00F4524A"/>
    <w:rsid w:val="00F45389"/>
    <w:rsid w:val="00F454D2"/>
    <w:rsid w:val="00F45567"/>
    <w:rsid w:val="00F45A1C"/>
    <w:rsid w:val="00F45A39"/>
    <w:rsid w:val="00F45A90"/>
    <w:rsid w:val="00F45ED2"/>
    <w:rsid w:val="00F45F12"/>
    <w:rsid w:val="00F45F44"/>
    <w:rsid w:val="00F46331"/>
    <w:rsid w:val="00F4636E"/>
    <w:rsid w:val="00F46408"/>
    <w:rsid w:val="00F46463"/>
    <w:rsid w:val="00F4652C"/>
    <w:rsid w:val="00F46680"/>
    <w:rsid w:val="00F46715"/>
    <w:rsid w:val="00F4691C"/>
    <w:rsid w:val="00F4697D"/>
    <w:rsid w:val="00F469C9"/>
    <w:rsid w:val="00F469F9"/>
    <w:rsid w:val="00F46D85"/>
    <w:rsid w:val="00F46FD1"/>
    <w:rsid w:val="00F47125"/>
    <w:rsid w:val="00F471E8"/>
    <w:rsid w:val="00F4731B"/>
    <w:rsid w:val="00F4763E"/>
    <w:rsid w:val="00F4766C"/>
    <w:rsid w:val="00F4772B"/>
    <w:rsid w:val="00F477BB"/>
    <w:rsid w:val="00F4784F"/>
    <w:rsid w:val="00F4786E"/>
    <w:rsid w:val="00F47B81"/>
    <w:rsid w:val="00F47E19"/>
    <w:rsid w:val="00F47F2A"/>
    <w:rsid w:val="00F502C5"/>
    <w:rsid w:val="00F505D3"/>
    <w:rsid w:val="00F5060E"/>
    <w:rsid w:val="00F506B6"/>
    <w:rsid w:val="00F507D1"/>
    <w:rsid w:val="00F50810"/>
    <w:rsid w:val="00F50899"/>
    <w:rsid w:val="00F50943"/>
    <w:rsid w:val="00F50AB7"/>
    <w:rsid w:val="00F50ADB"/>
    <w:rsid w:val="00F50D1A"/>
    <w:rsid w:val="00F50E27"/>
    <w:rsid w:val="00F5130A"/>
    <w:rsid w:val="00F51516"/>
    <w:rsid w:val="00F516ED"/>
    <w:rsid w:val="00F517AD"/>
    <w:rsid w:val="00F519CE"/>
    <w:rsid w:val="00F51AC9"/>
    <w:rsid w:val="00F51ADA"/>
    <w:rsid w:val="00F51BB2"/>
    <w:rsid w:val="00F51E03"/>
    <w:rsid w:val="00F51F89"/>
    <w:rsid w:val="00F52152"/>
    <w:rsid w:val="00F5251F"/>
    <w:rsid w:val="00F5292F"/>
    <w:rsid w:val="00F52A54"/>
    <w:rsid w:val="00F52C4E"/>
    <w:rsid w:val="00F52D6B"/>
    <w:rsid w:val="00F52D94"/>
    <w:rsid w:val="00F53012"/>
    <w:rsid w:val="00F532CE"/>
    <w:rsid w:val="00F5356E"/>
    <w:rsid w:val="00F536CD"/>
    <w:rsid w:val="00F53892"/>
    <w:rsid w:val="00F53BE9"/>
    <w:rsid w:val="00F53CC4"/>
    <w:rsid w:val="00F541FE"/>
    <w:rsid w:val="00F542B3"/>
    <w:rsid w:val="00F5431B"/>
    <w:rsid w:val="00F54570"/>
    <w:rsid w:val="00F54580"/>
    <w:rsid w:val="00F5468D"/>
    <w:rsid w:val="00F547DD"/>
    <w:rsid w:val="00F54BDC"/>
    <w:rsid w:val="00F54EA3"/>
    <w:rsid w:val="00F55296"/>
    <w:rsid w:val="00F55396"/>
    <w:rsid w:val="00F554CE"/>
    <w:rsid w:val="00F556F0"/>
    <w:rsid w:val="00F55714"/>
    <w:rsid w:val="00F557BA"/>
    <w:rsid w:val="00F5580D"/>
    <w:rsid w:val="00F5623A"/>
    <w:rsid w:val="00F56372"/>
    <w:rsid w:val="00F5669B"/>
    <w:rsid w:val="00F56819"/>
    <w:rsid w:val="00F5681B"/>
    <w:rsid w:val="00F56843"/>
    <w:rsid w:val="00F568F4"/>
    <w:rsid w:val="00F569B7"/>
    <w:rsid w:val="00F56DE6"/>
    <w:rsid w:val="00F56F72"/>
    <w:rsid w:val="00F57012"/>
    <w:rsid w:val="00F5729A"/>
    <w:rsid w:val="00F57303"/>
    <w:rsid w:val="00F57511"/>
    <w:rsid w:val="00F575FB"/>
    <w:rsid w:val="00F57688"/>
    <w:rsid w:val="00F578EC"/>
    <w:rsid w:val="00F5795F"/>
    <w:rsid w:val="00F57CDC"/>
    <w:rsid w:val="00F57DA3"/>
    <w:rsid w:val="00F600EE"/>
    <w:rsid w:val="00F60203"/>
    <w:rsid w:val="00F60214"/>
    <w:rsid w:val="00F60303"/>
    <w:rsid w:val="00F60426"/>
    <w:rsid w:val="00F60497"/>
    <w:rsid w:val="00F60557"/>
    <w:rsid w:val="00F60685"/>
    <w:rsid w:val="00F607C5"/>
    <w:rsid w:val="00F608FA"/>
    <w:rsid w:val="00F609B0"/>
    <w:rsid w:val="00F609F6"/>
    <w:rsid w:val="00F60C38"/>
    <w:rsid w:val="00F60CFA"/>
    <w:rsid w:val="00F60DEA"/>
    <w:rsid w:val="00F61029"/>
    <w:rsid w:val="00F61270"/>
    <w:rsid w:val="00F6158E"/>
    <w:rsid w:val="00F61967"/>
    <w:rsid w:val="00F61A95"/>
    <w:rsid w:val="00F61CB4"/>
    <w:rsid w:val="00F61D01"/>
    <w:rsid w:val="00F61EEF"/>
    <w:rsid w:val="00F61F55"/>
    <w:rsid w:val="00F621E4"/>
    <w:rsid w:val="00F62374"/>
    <w:rsid w:val="00F6239F"/>
    <w:rsid w:val="00F6244A"/>
    <w:rsid w:val="00F6251E"/>
    <w:rsid w:val="00F62616"/>
    <w:rsid w:val="00F62823"/>
    <w:rsid w:val="00F628AF"/>
    <w:rsid w:val="00F62C8F"/>
    <w:rsid w:val="00F62CAD"/>
    <w:rsid w:val="00F62E31"/>
    <w:rsid w:val="00F62EB8"/>
    <w:rsid w:val="00F6302A"/>
    <w:rsid w:val="00F6305D"/>
    <w:rsid w:val="00F63104"/>
    <w:rsid w:val="00F63106"/>
    <w:rsid w:val="00F6316A"/>
    <w:rsid w:val="00F63309"/>
    <w:rsid w:val="00F633D8"/>
    <w:rsid w:val="00F635B5"/>
    <w:rsid w:val="00F63929"/>
    <w:rsid w:val="00F63950"/>
    <w:rsid w:val="00F63D14"/>
    <w:rsid w:val="00F63E1A"/>
    <w:rsid w:val="00F63E7C"/>
    <w:rsid w:val="00F63EB2"/>
    <w:rsid w:val="00F63FC2"/>
    <w:rsid w:val="00F64023"/>
    <w:rsid w:val="00F64231"/>
    <w:rsid w:val="00F644E8"/>
    <w:rsid w:val="00F645F4"/>
    <w:rsid w:val="00F64C2B"/>
    <w:rsid w:val="00F64C2F"/>
    <w:rsid w:val="00F64C6C"/>
    <w:rsid w:val="00F651BE"/>
    <w:rsid w:val="00F6543B"/>
    <w:rsid w:val="00F65450"/>
    <w:rsid w:val="00F65484"/>
    <w:rsid w:val="00F6557B"/>
    <w:rsid w:val="00F655D7"/>
    <w:rsid w:val="00F655ED"/>
    <w:rsid w:val="00F65908"/>
    <w:rsid w:val="00F65E35"/>
    <w:rsid w:val="00F65F0E"/>
    <w:rsid w:val="00F66112"/>
    <w:rsid w:val="00F66163"/>
    <w:rsid w:val="00F66493"/>
    <w:rsid w:val="00F66692"/>
    <w:rsid w:val="00F666BE"/>
    <w:rsid w:val="00F66A45"/>
    <w:rsid w:val="00F66ADC"/>
    <w:rsid w:val="00F66BA3"/>
    <w:rsid w:val="00F66CC0"/>
    <w:rsid w:val="00F670B3"/>
    <w:rsid w:val="00F670BD"/>
    <w:rsid w:val="00F6715D"/>
    <w:rsid w:val="00F671CB"/>
    <w:rsid w:val="00F67285"/>
    <w:rsid w:val="00F67640"/>
    <w:rsid w:val="00F6772D"/>
    <w:rsid w:val="00F67820"/>
    <w:rsid w:val="00F67871"/>
    <w:rsid w:val="00F67A23"/>
    <w:rsid w:val="00F67B34"/>
    <w:rsid w:val="00F67BD3"/>
    <w:rsid w:val="00F67F53"/>
    <w:rsid w:val="00F702FD"/>
    <w:rsid w:val="00F703BE"/>
    <w:rsid w:val="00F7050D"/>
    <w:rsid w:val="00F707B6"/>
    <w:rsid w:val="00F708EB"/>
    <w:rsid w:val="00F70944"/>
    <w:rsid w:val="00F709ED"/>
    <w:rsid w:val="00F70AF3"/>
    <w:rsid w:val="00F70B84"/>
    <w:rsid w:val="00F70CFB"/>
    <w:rsid w:val="00F71819"/>
    <w:rsid w:val="00F71827"/>
    <w:rsid w:val="00F71AB5"/>
    <w:rsid w:val="00F71EBD"/>
    <w:rsid w:val="00F71F32"/>
    <w:rsid w:val="00F71F69"/>
    <w:rsid w:val="00F71F97"/>
    <w:rsid w:val="00F72062"/>
    <w:rsid w:val="00F72145"/>
    <w:rsid w:val="00F721B8"/>
    <w:rsid w:val="00F7224F"/>
    <w:rsid w:val="00F724D4"/>
    <w:rsid w:val="00F7266A"/>
    <w:rsid w:val="00F726E1"/>
    <w:rsid w:val="00F727D6"/>
    <w:rsid w:val="00F729F5"/>
    <w:rsid w:val="00F72A26"/>
    <w:rsid w:val="00F72B72"/>
    <w:rsid w:val="00F72CD4"/>
    <w:rsid w:val="00F72DA6"/>
    <w:rsid w:val="00F72DFE"/>
    <w:rsid w:val="00F72E3B"/>
    <w:rsid w:val="00F73085"/>
    <w:rsid w:val="00F730C5"/>
    <w:rsid w:val="00F73142"/>
    <w:rsid w:val="00F732CD"/>
    <w:rsid w:val="00F733CC"/>
    <w:rsid w:val="00F737D1"/>
    <w:rsid w:val="00F73A18"/>
    <w:rsid w:val="00F73A61"/>
    <w:rsid w:val="00F73CDA"/>
    <w:rsid w:val="00F740BA"/>
    <w:rsid w:val="00F74406"/>
    <w:rsid w:val="00F745F3"/>
    <w:rsid w:val="00F74BB9"/>
    <w:rsid w:val="00F74BF4"/>
    <w:rsid w:val="00F75056"/>
    <w:rsid w:val="00F750FB"/>
    <w:rsid w:val="00F7526D"/>
    <w:rsid w:val="00F752C4"/>
    <w:rsid w:val="00F754F0"/>
    <w:rsid w:val="00F75516"/>
    <w:rsid w:val="00F75582"/>
    <w:rsid w:val="00F75724"/>
    <w:rsid w:val="00F757C3"/>
    <w:rsid w:val="00F75867"/>
    <w:rsid w:val="00F75931"/>
    <w:rsid w:val="00F75C37"/>
    <w:rsid w:val="00F75C57"/>
    <w:rsid w:val="00F75E29"/>
    <w:rsid w:val="00F75FEA"/>
    <w:rsid w:val="00F760F4"/>
    <w:rsid w:val="00F76B71"/>
    <w:rsid w:val="00F76C14"/>
    <w:rsid w:val="00F76EFA"/>
    <w:rsid w:val="00F76FE1"/>
    <w:rsid w:val="00F77294"/>
    <w:rsid w:val="00F772FC"/>
    <w:rsid w:val="00F7761C"/>
    <w:rsid w:val="00F776A9"/>
    <w:rsid w:val="00F77809"/>
    <w:rsid w:val="00F77A09"/>
    <w:rsid w:val="00F77B80"/>
    <w:rsid w:val="00F77C1B"/>
    <w:rsid w:val="00F77E91"/>
    <w:rsid w:val="00F77EA5"/>
    <w:rsid w:val="00F77FCF"/>
    <w:rsid w:val="00F80037"/>
    <w:rsid w:val="00F80157"/>
    <w:rsid w:val="00F804BE"/>
    <w:rsid w:val="00F805E1"/>
    <w:rsid w:val="00F80825"/>
    <w:rsid w:val="00F80CE1"/>
    <w:rsid w:val="00F80D27"/>
    <w:rsid w:val="00F80DC7"/>
    <w:rsid w:val="00F80E97"/>
    <w:rsid w:val="00F80EF9"/>
    <w:rsid w:val="00F8130D"/>
    <w:rsid w:val="00F813A2"/>
    <w:rsid w:val="00F814E1"/>
    <w:rsid w:val="00F815A4"/>
    <w:rsid w:val="00F815FB"/>
    <w:rsid w:val="00F816B9"/>
    <w:rsid w:val="00F816D0"/>
    <w:rsid w:val="00F817CE"/>
    <w:rsid w:val="00F81B83"/>
    <w:rsid w:val="00F81CEC"/>
    <w:rsid w:val="00F81DDC"/>
    <w:rsid w:val="00F821AE"/>
    <w:rsid w:val="00F8220A"/>
    <w:rsid w:val="00F82555"/>
    <w:rsid w:val="00F82826"/>
    <w:rsid w:val="00F82990"/>
    <w:rsid w:val="00F829E6"/>
    <w:rsid w:val="00F82A0B"/>
    <w:rsid w:val="00F82C02"/>
    <w:rsid w:val="00F82D08"/>
    <w:rsid w:val="00F82EE0"/>
    <w:rsid w:val="00F83299"/>
    <w:rsid w:val="00F832A4"/>
    <w:rsid w:val="00F832AC"/>
    <w:rsid w:val="00F83414"/>
    <w:rsid w:val="00F834BA"/>
    <w:rsid w:val="00F8360C"/>
    <w:rsid w:val="00F836FB"/>
    <w:rsid w:val="00F8380D"/>
    <w:rsid w:val="00F83933"/>
    <w:rsid w:val="00F83A64"/>
    <w:rsid w:val="00F83A7F"/>
    <w:rsid w:val="00F83C36"/>
    <w:rsid w:val="00F83CC3"/>
    <w:rsid w:val="00F84567"/>
    <w:rsid w:val="00F8456C"/>
    <w:rsid w:val="00F8457A"/>
    <w:rsid w:val="00F845B9"/>
    <w:rsid w:val="00F84917"/>
    <w:rsid w:val="00F849AC"/>
    <w:rsid w:val="00F84A91"/>
    <w:rsid w:val="00F84BC9"/>
    <w:rsid w:val="00F84F8C"/>
    <w:rsid w:val="00F85088"/>
    <w:rsid w:val="00F8515C"/>
    <w:rsid w:val="00F8518C"/>
    <w:rsid w:val="00F85463"/>
    <w:rsid w:val="00F85541"/>
    <w:rsid w:val="00F8589A"/>
    <w:rsid w:val="00F8592F"/>
    <w:rsid w:val="00F859D8"/>
    <w:rsid w:val="00F85BB2"/>
    <w:rsid w:val="00F85DFB"/>
    <w:rsid w:val="00F85E4E"/>
    <w:rsid w:val="00F86377"/>
    <w:rsid w:val="00F86553"/>
    <w:rsid w:val="00F865F0"/>
    <w:rsid w:val="00F867B6"/>
    <w:rsid w:val="00F8686B"/>
    <w:rsid w:val="00F868F5"/>
    <w:rsid w:val="00F86AA9"/>
    <w:rsid w:val="00F86D9C"/>
    <w:rsid w:val="00F86DD9"/>
    <w:rsid w:val="00F87792"/>
    <w:rsid w:val="00F87A3F"/>
    <w:rsid w:val="00F87B28"/>
    <w:rsid w:val="00F87D41"/>
    <w:rsid w:val="00F9011B"/>
    <w:rsid w:val="00F9026D"/>
    <w:rsid w:val="00F90323"/>
    <w:rsid w:val="00F904BE"/>
    <w:rsid w:val="00F9056A"/>
    <w:rsid w:val="00F90593"/>
    <w:rsid w:val="00F906A0"/>
    <w:rsid w:val="00F909A4"/>
    <w:rsid w:val="00F909D7"/>
    <w:rsid w:val="00F90A8D"/>
    <w:rsid w:val="00F90C79"/>
    <w:rsid w:val="00F90D0E"/>
    <w:rsid w:val="00F90D2D"/>
    <w:rsid w:val="00F90DE0"/>
    <w:rsid w:val="00F90E03"/>
    <w:rsid w:val="00F90F71"/>
    <w:rsid w:val="00F90F8D"/>
    <w:rsid w:val="00F912AF"/>
    <w:rsid w:val="00F91475"/>
    <w:rsid w:val="00F91666"/>
    <w:rsid w:val="00F9168B"/>
    <w:rsid w:val="00F918B5"/>
    <w:rsid w:val="00F91BAA"/>
    <w:rsid w:val="00F91E1A"/>
    <w:rsid w:val="00F92782"/>
    <w:rsid w:val="00F92ACF"/>
    <w:rsid w:val="00F92C1C"/>
    <w:rsid w:val="00F92DF8"/>
    <w:rsid w:val="00F93327"/>
    <w:rsid w:val="00F93644"/>
    <w:rsid w:val="00F93720"/>
    <w:rsid w:val="00F93771"/>
    <w:rsid w:val="00F93920"/>
    <w:rsid w:val="00F93AA9"/>
    <w:rsid w:val="00F93E81"/>
    <w:rsid w:val="00F93FD3"/>
    <w:rsid w:val="00F940DF"/>
    <w:rsid w:val="00F942B0"/>
    <w:rsid w:val="00F943B6"/>
    <w:rsid w:val="00F94707"/>
    <w:rsid w:val="00F9473A"/>
    <w:rsid w:val="00F94754"/>
    <w:rsid w:val="00F9484C"/>
    <w:rsid w:val="00F948D8"/>
    <w:rsid w:val="00F94C83"/>
    <w:rsid w:val="00F94EE4"/>
    <w:rsid w:val="00F94FFB"/>
    <w:rsid w:val="00F950DC"/>
    <w:rsid w:val="00F951A5"/>
    <w:rsid w:val="00F95282"/>
    <w:rsid w:val="00F95308"/>
    <w:rsid w:val="00F954F8"/>
    <w:rsid w:val="00F955C3"/>
    <w:rsid w:val="00F95825"/>
    <w:rsid w:val="00F95A91"/>
    <w:rsid w:val="00F95D39"/>
    <w:rsid w:val="00F961A5"/>
    <w:rsid w:val="00F96227"/>
    <w:rsid w:val="00F965B1"/>
    <w:rsid w:val="00F96985"/>
    <w:rsid w:val="00F96AC5"/>
    <w:rsid w:val="00F96EFA"/>
    <w:rsid w:val="00F96FF4"/>
    <w:rsid w:val="00F96FF8"/>
    <w:rsid w:val="00F97025"/>
    <w:rsid w:val="00F970D3"/>
    <w:rsid w:val="00F97142"/>
    <w:rsid w:val="00F97227"/>
    <w:rsid w:val="00F97323"/>
    <w:rsid w:val="00F97536"/>
    <w:rsid w:val="00F97537"/>
    <w:rsid w:val="00F97838"/>
    <w:rsid w:val="00F97C5D"/>
    <w:rsid w:val="00FA045C"/>
    <w:rsid w:val="00FA04AB"/>
    <w:rsid w:val="00FA0506"/>
    <w:rsid w:val="00FA07B1"/>
    <w:rsid w:val="00FA0C8A"/>
    <w:rsid w:val="00FA0DD3"/>
    <w:rsid w:val="00FA0FC7"/>
    <w:rsid w:val="00FA1053"/>
    <w:rsid w:val="00FA12AE"/>
    <w:rsid w:val="00FA1336"/>
    <w:rsid w:val="00FA1343"/>
    <w:rsid w:val="00FA1AB2"/>
    <w:rsid w:val="00FA1D35"/>
    <w:rsid w:val="00FA1F15"/>
    <w:rsid w:val="00FA20A1"/>
    <w:rsid w:val="00FA230F"/>
    <w:rsid w:val="00FA2319"/>
    <w:rsid w:val="00FA24D1"/>
    <w:rsid w:val="00FA25B6"/>
    <w:rsid w:val="00FA25C6"/>
    <w:rsid w:val="00FA2815"/>
    <w:rsid w:val="00FA29DD"/>
    <w:rsid w:val="00FA29FA"/>
    <w:rsid w:val="00FA2A98"/>
    <w:rsid w:val="00FA2AE4"/>
    <w:rsid w:val="00FA2BA6"/>
    <w:rsid w:val="00FA2BB3"/>
    <w:rsid w:val="00FA2CF5"/>
    <w:rsid w:val="00FA2EBA"/>
    <w:rsid w:val="00FA2F96"/>
    <w:rsid w:val="00FA2FB5"/>
    <w:rsid w:val="00FA308B"/>
    <w:rsid w:val="00FA38B9"/>
    <w:rsid w:val="00FA3A13"/>
    <w:rsid w:val="00FA3AB6"/>
    <w:rsid w:val="00FA3CB5"/>
    <w:rsid w:val="00FA3FA1"/>
    <w:rsid w:val="00FA42A4"/>
    <w:rsid w:val="00FA441A"/>
    <w:rsid w:val="00FA447F"/>
    <w:rsid w:val="00FA4567"/>
    <w:rsid w:val="00FA46B6"/>
    <w:rsid w:val="00FA46F9"/>
    <w:rsid w:val="00FA47EE"/>
    <w:rsid w:val="00FA4903"/>
    <w:rsid w:val="00FA4BF7"/>
    <w:rsid w:val="00FA4C0E"/>
    <w:rsid w:val="00FA4D28"/>
    <w:rsid w:val="00FA4DFB"/>
    <w:rsid w:val="00FA4F54"/>
    <w:rsid w:val="00FA4F56"/>
    <w:rsid w:val="00FA5206"/>
    <w:rsid w:val="00FA530D"/>
    <w:rsid w:val="00FA53ED"/>
    <w:rsid w:val="00FA55A3"/>
    <w:rsid w:val="00FA56EA"/>
    <w:rsid w:val="00FA5A18"/>
    <w:rsid w:val="00FA5A4D"/>
    <w:rsid w:val="00FA5BE8"/>
    <w:rsid w:val="00FA5CB5"/>
    <w:rsid w:val="00FA5D95"/>
    <w:rsid w:val="00FA5F5D"/>
    <w:rsid w:val="00FA607D"/>
    <w:rsid w:val="00FA607F"/>
    <w:rsid w:val="00FA6232"/>
    <w:rsid w:val="00FA634A"/>
    <w:rsid w:val="00FA6355"/>
    <w:rsid w:val="00FA63A7"/>
    <w:rsid w:val="00FA645D"/>
    <w:rsid w:val="00FA6521"/>
    <w:rsid w:val="00FA65C2"/>
    <w:rsid w:val="00FA6623"/>
    <w:rsid w:val="00FA665E"/>
    <w:rsid w:val="00FA6761"/>
    <w:rsid w:val="00FA68EC"/>
    <w:rsid w:val="00FA6B99"/>
    <w:rsid w:val="00FA6CE5"/>
    <w:rsid w:val="00FA6ECD"/>
    <w:rsid w:val="00FA6F7D"/>
    <w:rsid w:val="00FA7319"/>
    <w:rsid w:val="00FA734B"/>
    <w:rsid w:val="00FA7418"/>
    <w:rsid w:val="00FA78DC"/>
    <w:rsid w:val="00FA7CA3"/>
    <w:rsid w:val="00FA7E30"/>
    <w:rsid w:val="00FA7F4F"/>
    <w:rsid w:val="00FA7FA2"/>
    <w:rsid w:val="00FB00D1"/>
    <w:rsid w:val="00FB0360"/>
    <w:rsid w:val="00FB05E3"/>
    <w:rsid w:val="00FB0994"/>
    <w:rsid w:val="00FB09AA"/>
    <w:rsid w:val="00FB09B8"/>
    <w:rsid w:val="00FB0D69"/>
    <w:rsid w:val="00FB10D2"/>
    <w:rsid w:val="00FB14B9"/>
    <w:rsid w:val="00FB15A4"/>
    <w:rsid w:val="00FB1C29"/>
    <w:rsid w:val="00FB1CAE"/>
    <w:rsid w:val="00FB1CF7"/>
    <w:rsid w:val="00FB1D52"/>
    <w:rsid w:val="00FB1DE8"/>
    <w:rsid w:val="00FB2142"/>
    <w:rsid w:val="00FB22B8"/>
    <w:rsid w:val="00FB29A4"/>
    <w:rsid w:val="00FB2C91"/>
    <w:rsid w:val="00FB2DF3"/>
    <w:rsid w:val="00FB2F97"/>
    <w:rsid w:val="00FB2FC9"/>
    <w:rsid w:val="00FB3030"/>
    <w:rsid w:val="00FB309E"/>
    <w:rsid w:val="00FB31BC"/>
    <w:rsid w:val="00FB338D"/>
    <w:rsid w:val="00FB3411"/>
    <w:rsid w:val="00FB34FF"/>
    <w:rsid w:val="00FB3980"/>
    <w:rsid w:val="00FB3A72"/>
    <w:rsid w:val="00FB3A78"/>
    <w:rsid w:val="00FB3CB1"/>
    <w:rsid w:val="00FB3DAD"/>
    <w:rsid w:val="00FB3E70"/>
    <w:rsid w:val="00FB3E89"/>
    <w:rsid w:val="00FB4099"/>
    <w:rsid w:val="00FB40B1"/>
    <w:rsid w:val="00FB4130"/>
    <w:rsid w:val="00FB432C"/>
    <w:rsid w:val="00FB479F"/>
    <w:rsid w:val="00FB4825"/>
    <w:rsid w:val="00FB4A13"/>
    <w:rsid w:val="00FB4C80"/>
    <w:rsid w:val="00FB5103"/>
    <w:rsid w:val="00FB53C0"/>
    <w:rsid w:val="00FB54D9"/>
    <w:rsid w:val="00FB56D1"/>
    <w:rsid w:val="00FB573A"/>
    <w:rsid w:val="00FB5764"/>
    <w:rsid w:val="00FB5B62"/>
    <w:rsid w:val="00FB5E55"/>
    <w:rsid w:val="00FB5EF9"/>
    <w:rsid w:val="00FB62D9"/>
    <w:rsid w:val="00FB637C"/>
    <w:rsid w:val="00FB681E"/>
    <w:rsid w:val="00FB6985"/>
    <w:rsid w:val="00FB6A6A"/>
    <w:rsid w:val="00FB6D62"/>
    <w:rsid w:val="00FB6E5B"/>
    <w:rsid w:val="00FB740E"/>
    <w:rsid w:val="00FB75E9"/>
    <w:rsid w:val="00FB793D"/>
    <w:rsid w:val="00FB7CFD"/>
    <w:rsid w:val="00FB7DFE"/>
    <w:rsid w:val="00FB7E18"/>
    <w:rsid w:val="00FB7F5E"/>
    <w:rsid w:val="00FC004B"/>
    <w:rsid w:val="00FC031F"/>
    <w:rsid w:val="00FC03EF"/>
    <w:rsid w:val="00FC09E3"/>
    <w:rsid w:val="00FC1046"/>
    <w:rsid w:val="00FC1088"/>
    <w:rsid w:val="00FC120A"/>
    <w:rsid w:val="00FC1297"/>
    <w:rsid w:val="00FC12F8"/>
    <w:rsid w:val="00FC1480"/>
    <w:rsid w:val="00FC1581"/>
    <w:rsid w:val="00FC166E"/>
    <w:rsid w:val="00FC18B3"/>
    <w:rsid w:val="00FC1D98"/>
    <w:rsid w:val="00FC1F94"/>
    <w:rsid w:val="00FC1FE7"/>
    <w:rsid w:val="00FC215F"/>
    <w:rsid w:val="00FC21DA"/>
    <w:rsid w:val="00FC22E5"/>
    <w:rsid w:val="00FC24B4"/>
    <w:rsid w:val="00FC2661"/>
    <w:rsid w:val="00FC2773"/>
    <w:rsid w:val="00FC29E1"/>
    <w:rsid w:val="00FC2A57"/>
    <w:rsid w:val="00FC2C1A"/>
    <w:rsid w:val="00FC2CC5"/>
    <w:rsid w:val="00FC2DD6"/>
    <w:rsid w:val="00FC302B"/>
    <w:rsid w:val="00FC3267"/>
    <w:rsid w:val="00FC3381"/>
    <w:rsid w:val="00FC3782"/>
    <w:rsid w:val="00FC37F7"/>
    <w:rsid w:val="00FC390A"/>
    <w:rsid w:val="00FC3976"/>
    <w:rsid w:val="00FC3A23"/>
    <w:rsid w:val="00FC3A98"/>
    <w:rsid w:val="00FC3BAD"/>
    <w:rsid w:val="00FC3D08"/>
    <w:rsid w:val="00FC404C"/>
    <w:rsid w:val="00FC42B1"/>
    <w:rsid w:val="00FC432D"/>
    <w:rsid w:val="00FC44AB"/>
    <w:rsid w:val="00FC45B3"/>
    <w:rsid w:val="00FC4682"/>
    <w:rsid w:val="00FC480B"/>
    <w:rsid w:val="00FC4A55"/>
    <w:rsid w:val="00FC4D4F"/>
    <w:rsid w:val="00FC4ED0"/>
    <w:rsid w:val="00FC4FB3"/>
    <w:rsid w:val="00FC500E"/>
    <w:rsid w:val="00FC50AF"/>
    <w:rsid w:val="00FC5509"/>
    <w:rsid w:val="00FC5597"/>
    <w:rsid w:val="00FC55AA"/>
    <w:rsid w:val="00FC58FF"/>
    <w:rsid w:val="00FC5DDE"/>
    <w:rsid w:val="00FC5EC1"/>
    <w:rsid w:val="00FC6031"/>
    <w:rsid w:val="00FC6143"/>
    <w:rsid w:val="00FC6280"/>
    <w:rsid w:val="00FC6303"/>
    <w:rsid w:val="00FC68D0"/>
    <w:rsid w:val="00FC6906"/>
    <w:rsid w:val="00FC6A22"/>
    <w:rsid w:val="00FC6E49"/>
    <w:rsid w:val="00FC7067"/>
    <w:rsid w:val="00FC7167"/>
    <w:rsid w:val="00FC7345"/>
    <w:rsid w:val="00FC7395"/>
    <w:rsid w:val="00FC7429"/>
    <w:rsid w:val="00FC7484"/>
    <w:rsid w:val="00FC75BA"/>
    <w:rsid w:val="00FC76EE"/>
    <w:rsid w:val="00FC7971"/>
    <w:rsid w:val="00FC79A3"/>
    <w:rsid w:val="00FC79D9"/>
    <w:rsid w:val="00FC79FB"/>
    <w:rsid w:val="00FC7A61"/>
    <w:rsid w:val="00FC7CB5"/>
    <w:rsid w:val="00FC7EE8"/>
    <w:rsid w:val="00FC7F94"/>
    <w:rsid w:val="00FD028C"/>
    <w:rsid w:val="00FD0490"/>
    <w:rsid w:val="00FD04A1"/>
    <w:rsid w:val="00FD059F"/>
    <w:rsid w:val="00FD07F6"/>
    <w:rsid w:val="00FD0988"/>
    <w:rsid w:val="00FD0BBF"/>
    <w:rsid w:val="00FD0FF7"/>
    <w:rsid w:val="00FD10A9"/>
    <w:rsid w:val="00FD10C8"/>
    <w:rsid w:val="00FD1391"/>
    <w:rsid w:val="00FD13D8"/>
    <w:rsid w:val="00FD140D"/>
    <w:rsid w:val="00FD1611"/>
    <w:rsid w:val="00FD1C75"/>
    <w:rsid w:val="00FD1D6E"/>
    <w:rsid w:val="00FD1E46"/>
    <w:rsid w:val="00FD1EC8"/>
    <w:rsid w:val="00FD22E5"/>
    <w:rsid w:val="00FD2349"/>
    <w:rsid w:val="00FD23A2"/>
    <w:rsid w:val="00FD24B3"/>
    <w:rsid w:val="00FD2842"/>
    <w:rsid w:val="00FD29EE"/>
    <w:rsid w:val="00FD2B00"/>
    <w:rsid w:val="00FD2B22"/>
    <w:rsid w:val="00FD2C18"/>
    <w:rsid w:val="00FD2E52"/>
    <w:rsid w:val="00FD3042"/>
    <w:rsid w:val="00FD3084"/>
    <w:rsid w:val="00FD3102"/>
    <w:rsid w:val="00FD3447"/>
    <w:rsid w:val="00FD3480"/>
    <w:rsid w:val="00FD34F8"/>
    <w:rsid w:val="00FD3647"/>
    <w:rsid w:val="00FD40CC"/>
    <w:rsid w:val="00FD417D"/>
    <w:rsid w:val="00FD42AD"/>
    <w:rsid w:val="00FD433B"/>
    <w:rsid w:val="00FD435C"/>
    <w:rsid w:val="00FD4654"/>
    <w:rsid w:val="00FD47CD"/>
    <w:rsid w:val="00FD47ED"/>
    <w:rsid w:val="00FD484D"/>
    <w:rsid w:val="00FD4894"/>
    <w:rsid w:val="00FD4946"/>
    <w:rsid w:val="00FD4A83"/>
    <w:rsid w:val="00FD4C4C"/>
    <w:rsid w:val="00FD4D2E"/>
    <w:rsid w:val="00FD4D9C"/>
    <w:rsid w:val="00FD51C8"/>
    <w:rsid w:val="00FD54E7"/>
    <w:rsid w:val="00FD555B"/>
    <w:rsid w:val="00FD5571"/>
    <w:rsid w:val="00FD56BA"/>
    <w:rsid w:val="00FD56BD"/>
    <w:rsid w:val="00FD580B"/>
    <w:rsid w:val="00FD59E0"/>
    <w:rsid w:val="00FD5B8C"/>
    <w:rsid w:val="00FD5CB9"/>
    <w:rsid w:val="00FD606D"/>
    <w:rsid w:val="00FD65C7"/>
    <w:rsid w:val="00FD6865"/>
    <w:rsid w:val="00FD687D"/>
    <w:rsid w:val="00FD6CA7"/>
    <w:rsid w:val="00FD6E21"/>
    <w:rsid w:val="00FD6ED4"/>
    <w:rsid w:val="00FD6F30"/>
    <w:rsid w:val="00FD7393"/>
    <w:rsid w:val="00FD744C"/>
    <w:rsid w:val="00FD746E"/>
    <w:rsid w:val="00FD74DB"/>
    <w:rsid w:val="00FD761D"/>
    <w:rsid w:val="00FD7660"/>
    <w:rsid w:val="00FD7787"/>
    <w:rsid w:val="00FE0028"/>
    <w:rsid w:val="00FE00DA"/>
    <w:rsid w:val="00FE0148"/>
    <w:rsid w:val="00FE01C6"/>
    <w:rsid w:val="00FE0440"/>
    <w:rsid w:val="00FE0655"/>
    <w:rsid w:val="00FE07B2"/>
    <w:rsid w:val="00FE0838"/>
    <w:rsid w:val="00FE0AB9"/>
    <w:rsid w:val="00FE0C4D"/>
    <w:rsid w:val="00FE0F6B"/>
    <w:rsid w:val="00FE1246"/>
    <w:rsid w:val="00FE14A2"/>
    <w:rsid w:val="00FE14E5"/>
    <w:rsid w:val="00FE1789"/>
    <w:rsid w:val="00FE1A08"/>
    <w:rsid w:val="00FE1B67"/>
    <w:rsid w:val="00FE1D1D"/>
    <w:rsid w:val="00FE1D68"/>
    <w:rsid w:val="00FE1F75"/>
    <w:rsid w:val="00FE20E1"/>
    <w:rsid w:val="00FE21CB"/>
    <w:rsid w:val="00FE22B4"/>
    <w:rsid w:val="00FE2365"/>
    <w:rsid w:val="00FE2531"/>
    <w:rsid w:val="00FE25F0"/>
    <w:rsid w:val="00FE277C"/>
    <w:rsid w:val="00FE2844"/>
    <w:rsid w:val="00FE28E9"/>
    <w:rsid w:val="00FE2BDF"/>
    <w:rsid w:val="00FE2C50"/>
    <w:rsid w:val="00FE2D2D"/>
    <w:rsid w:val="00FE2ECB"/>
    <w:rsid w:val="00FE3273"/>
    <w:rsid w:val="00FE353A"/>
    <w:rsid w:val="00FE37D7"/>
    <w:rsid w:val="00FE3834"/>
    <w:rsid w:val="00FE3B2D"/>
    <w:rsid w:val="00FE3C98"/>
    <w:rsid w:val="00FE3D0F"/>
    <w:rsid w:val="00FE3DD8"/>
    <w:rsid w:val="00FE4051"/>
    <w:rsid w:val="00FE4460"/>
    <w:rsid w:val="00FE44C6"/>
    <w:rsid w:val="00FE454A"/>
    <w:rsid w:val="00FE4584"/>
    <w:rsid w:val="00FE46CF"/>
    <w:rsid w:val="00FE46D6"/>
    <w:rsid w:val="00FE48F3"/>
    <w:rsid w:val="00FE4B29"/>
    <w:rsid w:val="00FE4C7B"/>
    <w:rsid w:val="00FE4F4C"/>
    <w:rsid w:val="00FE5316"/>
    <w:rsid w:val="00FE5593"/>
    <w:rsid w:val="00FE5825"/>
    <w:rsid w:val="00FE5973"/>
    <w:rsid w:val="00FE5C8B"/>
    <w:rsid w:val="00FE5DB1"/>
    <w:rsid w:val="00FE5E32"/>
    <w:rsid w:val="00FE5E7E"/>
    <w:rsid w:val="00FE6178"/>
    <w:rsid w:val="00FE62C0"/>
    <w:rsid w:val="00FE64F0"/>
    <w:rsid w:val="00FE69A5"/>
    <w:rsid w:val="00FE69C7"/>
    <w:rsid w:val="00FE6BFF"/>
    <w:rsid w:val="00FE6D02"/>
    <w:rsid w:val="00FE6E40"/>
    <w:rsid w:val="00FE6E73"/>
    <w:rsid w:val="00FE6EE5"/>
    <w:rsid w:val="00FE70FD"/>
    <w:rsid w:val="00FE7269"/>
    <w:rsid w:val="00FE72F4"/>
    <w:rsid w:val="00FE7336"/>
    <w:rsid w:val="00FE75A4"/>
    <w:rsid w:val="00FE762B"/>
    <w:rsid w:val="00FE787C"/>
    <w:rsid w:val="00FE79C5"/>
    <w:rsid w:val="00FE7C1D"/>
    <w:rsid w:val="00FE7C2F"/>
    <w:rsid w:val="00FE7CCB"/>
    <w:rsid w:val="00FE7CE8"/>
    <w:rsid w:val="00FF0058"/>
    <w:rsid w:val="00FF018D"/>
    <w:rsid w:val="00FF0268"/>
    <w:rsid w:val="00FF0323"/>
    <w:rsid w:val="00FF059C"/>
    <w:rsid w:val="00FF05F2"/>
    <w:rsid w:val="00FF0765"/>
    <w:rsid w:val="00FF092C"/>
    <w:rsid w:val="00FF0B9E"/>
    <w:rsid w:val="00FF0C69"/>
    <w:rsid w:val="00FF0D9F"/>
    <w:rsid w:val="00FF0DFD"/>
    <w:rsid w:val="00FF0E05"/>
    <w:rsid w:val="00FF11AF"/>
    <w:rsid w:val="00FF12BF"/>
    <w:rsid w:val="00FF136D"/>
    <w:rsid w:val="00FF1487"/>
    <w:rsid w:val="00FF15C3"/>
    <w:rsid w:val="00FF18E7"/>
    <w:rsid w:val="00FF1916"/>
    <w:rsid w:val="00FF1CBD"/>
    <w:rsid w:val="00FF1D15"/>
    <w:rsid w:val="00FF1D17"/>
    <w:rsid w:val="00FF1F6E"/>
    <w:rsid w:val="00FF1F97"/>
    <w:rsid w:val="00FF2129"/>
    <w:rsid w:val="00FF266B"/>
    <w:rsid w:val="00FF26AF"/>
    <w:rsid w:val="00FF2700"/>
    <w:rsid w:val="00FF289F"/>
    <w:rsid w:val="00FF2970"/>
    <w:rsid w:val="00FF29AF"/>
    <w:rsid w:val="00FF29E0"/>
    <w:rsid w:val="00FF2C6E"/>
    <w:rsid w:val="00FF3093"/>
    <w:rsid w:val="00FF31CC"/>
    <w:rsid w:val="00FF3984"/>
    <w:rsid w:val="00FF3C6B"/>
    <w:rsid w:val="00FF3D9C"/>
    <w:rsid w:val="00FF3E3C"/>
    <w:rsid w:val="00FF3F6E"/>
    <w:rsid w:val="00FF3FC9"/>
    <w:rsid w:val="00FF4095"/>
    <w:rsid w:val="00FF40AE"/>
    <w:rsid w:val="00FF4134"/>
    <w:rsid w:val="00FF42E3"/>
    <w:rsid w:val="00FF45A5"/>
    <w:rsid w:val="00FF4678"/>
    <w:rsid w:val="00FF4A9D"/>
    <w:rsid w:val="00FF4CEE"/>
    <w:rsid w:val="00FF4EA4"/>
    <w:rsid w:val="00FF5028"/>
    <w:rsid w:val="00FF523D"/>
    <w:rsid w:val="00FF52E1"/>
    <w:rsid w:val="00FF5515"/>
    <w:rsid w:val="00FF56FB"/>
    <w:rsid w:val="00FF5810"/>
    <w:rsid w:val="00FF58BD"/>
    <w:rsid w:val="00FF5941"/>
    <w:rsid w:val="00FF5BF6"/>
    <w:rsid w:val="00FF5C91"/>
    <w:rsid w:val="00FF5D09"/>
    <w:rsid w:val="00FF5E0D"/>
    <w:rsid w:val="00FF6205"/>
    <w:rsid w:val="00FF62F0"/>
    <w:rsid w:val="00FF665C"/>
    <w:rsid w:val="00FF6692"/>
    <w:rsid w:val="00FF6CC4"/>
    <w:rsid w:val="00FF6D6F"/>
    <w:rsid w:val="00FF6DAB"/>
    <w:rsid w:val="00FF6F74"/>
    <w:rsid w:val="00FF734F"/>
    <w:rsid w:val="00FF750F"/>
    <w:rsid w:val="00FF75D4"/>
    <w:rsid w:val="00FF778F"/>
    <w:rsid w:val="00FF7822"/>
    <w:rsid w:val="00FF78C9"/>
    <w:rsid w:val="00FF79FF"/>
    <w:rsid w:val="00FF7B85"/>
    <w:rsid w:val="00FF7FA3"/>
    <w:rsid w:val="013F497E"/>
    <w:rsid w:val="0146EE78"/>
    <w:rsid w:val="01B2B2DB"/>
    <w:rsid w:val="01BED7A4"/>
    <w:rsid w:val="034B5ADC"/>
    <w:rsid w:val="034C8C75"/>
    <w:rsid w:val="04962202"/>
    <w:rsid w:val="04B1CE81"/>
    <w:rsid w:val="04F6398B"/>
    <w:rsid w:val="0520C611"/>
    <w:rsid w:val="054C1800"/>
    <w:rsid w:val="0558770B"/>
    <w:rsid w:val="05844993"/>
    <w:rsid w:val="05C7ABF5"/>
    <w:rsid w:val="05ED9B87"/>
    <w:rsid w:val="05F996E4"/>
    <w:rsid w:val="065E9425"/>
    <w:rsid w:val="06DD8F64"/>
    <w:rsid w:val="073CA16D"/>
    <w:rsid w:val="07F436ED"/>
    <w:rsid w:val="087A977A"/>
    <w:rsid w:val="08C30DB4"/>
    <w:rsid w:val="08D43C83"/>
    <w:rsid w:val="091CE00C"/>
    <w:rsid w:val="09297D9C"/>
    <w:rsid w:val="093A280C"/>
    <w:rsid w:val="096254DD"/>
    <w:rsid w:val="09F342F9"/>
    <w:rsid w:val="0B1B9BA1"/>
    <w:rsid w:val="0B5B53C7"/>
    <w:rsid w:val="0BDF6E95"/>
    <w:rsid w:val="0D2C2D5F"/>
    <w:rsid w:val="0D68197B"/>
    <w:rsid w:val="0D6B4D28"/>
    <w:rsid w:val="0D825CA3"/>
    <w:rsid w:val="0DDDB59A"/>
    <w:rsid w:val="0E0FF422"/>
    <w:rsid w:val="0E104DDC"/>
    <w:rsid w:val="0E3F01A6"/>
    <w:rsid w:val="0E495F94"/>
    <w:rsid w:val="0E8F29AB"/>
    <w:rsid w:val="0EA1E49B"/>
    <w:rsid w:val="0F2D2771"/>
    <w:rsid w:val="0F3C4B0D"/>
    <w:rsid w:val="0F8E6EE1"/>
    <w:rsid w:val="1087AE71"/>
    <w:rsid w:val="10C5D44E"/>
    <w:rsid w:val="11245319"/>
    <w:rsid w:val="11B137E2"/>
    <w:rsid w:val="11B36F80"/>
    <w:rsid w:val="1229B2CC"/>
    <w:rsid w:val="13991B8E"/>
    <w:rsid w:val="13D3C333"/>
    <w:rsid w:val="13E9F205"/>
    <w:rsid w:val="142EF607"/>
    <w:rsid w:val="1455CE62"/>
    <w:rsid w:val="14E0A08D"/>
    <w:rsid w:val="15103C3D"/>
    <w:rsid w:val="15409052"/>
    <w:rsid w:val="156FBAF3"/>
    <w:rsid w:val="15AFA784"/>
    <w:rsid w:val="15EF085E"/>
    <w:rsid w:val="1602250B"/>
    <w:rsid w:val="16515BA8"/>
    <w:rsid w:val="1671EEFA"/>
    <w:rsid w:val="16E2C876"/>
    <w:rsid w:val="1720CBA9"/>
    <w:rsid w:val="177E6D83"/>
    <w:rsid w:val="17AFED9D"/>
    <w:rsid w:val="17B20150"/>
    <w:rsid w:val="17E7E5F2"/>
    <w:rsid w:val="191ACC94"/>
    <w:rsid w:val="1989C8F5"/>
    <w:rsid w:val="19ABC5D8"/>
    <w:rsid w:val="19BC49C7"/>
    <w:rsid w:val="1A1DA5BB"/>
    <w:rsid w:val="1A51BED8"/>
    <w:rsid w:val="1B1B4EF1"/>
    <w:rsid w:val="1BEDED20"/>
    <w:rsid w:val="1BF062D6"/>
    <w:rsid w:val="1CA6A8B1"/>
    <w:rsid w:val="1D3242A7"/>
    <w:rsid w:val="1D757A20"/>
    <w:rsid w:val="1DCC9B15"/>
    <w:rsid w:val="1DDB7A3F"/>
    <w:rsid w:val="1EEEA1AF"/>
    <w:rsid w:val="1F29B8BE"/>
    <w:rsid w:val="1FADCD2E"/>
    <w:rsid w:val="20A15CCC"/>
    <w:rsid w:val="20A2D753"/>
    <w:rsid w:val="20B2C934"/>
    <w:rsid w:val="20E8BDB1"/>
    <w:rsid w:val="2285C73F"/>
    <w:rsid w:val="246A507C"/>
    <w:rsid w:val="24BD7A85"/>
    <w:rsid w:val="24C4C571"/>
    <w:rsid w:val="24DFF237"/>
    <w:rsid w:val="2538050E"/>
    <w:rsid w:val="256C6939"/>
    <w:rsid w:val="25BFA417"/>
    <w:rsid w:val="262FA109"/>
    <w:rsid w:val="26F1876B"/>
    <w:rsid w:val="27868EE6"/>
    <w:rsid w:val="27E9EC71"/>
    <w:rsid w:val="27F072B8"/>
    <w:rsid w:val="2874B3A9"/>
    <w:rsid w:val="292CDC49"/>
    <w:rsid w:val="297C8129"/>
    <w:rsid w:val="29A6971D"/>
    <w:rsid w:val="29C0D974"/>
    <w:rsid w:val="29FF3050"/>
    <w:rsid w:val="2A1BF26B"/>
    <w:rsid w:val="2A4233E7"/>
    <w:rsid w:val="2ABDD5A8"/>
    <w:rsid w:val="2AC076AD"/>
    <w:rsid w:val="2ACD8DBE"/>
    <w:rsid w:val="2B0C5845"/>
    <w:rsid w:val="2B9180F7"/>
    <w:rsid w:val="2BB3C103"/>
    <w:rsid w:val="2C85A9BB"/>
    <w:rsid w:val="2C918222"/>
    <w:rsid w:val="2D2A89EE"/>
    <w:rsid w:val="2DDB2589"/>
    <w:rsid w:val="2DE54777"/>
    <w:rsid w:val="2E083915"/>
    <w:rsid w:val="2E6CBF21"/>
    <w:rsid w:val="2EF43EE0"/>
    <w:rsid w:val="2F4E2EC7"/>
    <w:rsid w:val="2F96E62B"/>
    <w:rsid w:val="3008F8B8"/>
    <w:rsid w:val="30EB0711"/>
    <w:rsid w:val="314A2652"/>
    <w:rsid w:val="31A11C7E"/>
    <w:rsid w:val="31E8AAB4"/>
    <w:rsid w:val="3216543E"/>
    <w:rsid w:val="33810123"/>
    <w:rsid w:val="33B5F095"/>
    <w:rsid w:val="33ECD106"/>
    <w:rsid w:val="3467BF3E"/>
    <w:rsid w:val="3492F4FA"/>
    <w:rsid w:val="34B901AC"/>
    <w:rsid w:val="34E4B905"/>
    <w:rsid w:val="35ADB4EC"/>
    <w:rsid w:val="35C4122B"/>
    <w:rsid w:val="361B7940"/>
    <w:rsid w:val="361DCDE3"/>
    <w:rsid w:val="36EC3810"/>
    <w:rsid w:val="37BE27FB"/>
    <w:rsid w:val="37C4A79D"/>
    <w:rsid w:val="37D948E2"/>
    <w:rsid w:val="38252016"/>
    <w:rsid w:val="3825EF23"/>
    <w:rsid w:val="382CEA62"/>
    <w:rsid w:val="383B6921"/>
    <w:rsid w:val="383DB34F"/>
    <w:rsid w:val="39904D13"/>
    <w:rsid w:val="39FA380E"/>
    <w:rsid w:val="3A1168C5"/>
    <w:rsid w:val="3A57F616"/>
    <w:rsid w:val="3AE26051"/>
    <w:rsid w:val="3B69CA94"/>
    <w:rsid w:val="3B938E45"/>
    <w:rsid w:val="3C4E331F"/>
    <w:rsid w:val="3C66E9D8"/>
    <w:rsid w:val="3C7C11AB"/>
    <w:rsid w:val="3D2C24EE"/>
    <w:rsid w:val="3D5E595A"/>
    <w:rsid w:val="3D74888A"/>
    <w:rsid w:val="3DF7F7CC"/>
    <w:rsid w:val="3E2080BA"/>
    <w:rsid w:val="3E47C0B9"/>
    <w:rsid w:val="3E4FAE58"/>
    <w:rsid w:val="3E6B6E6C"/>
    <w:rsid w:val="3F02FBEF"/>
    <w:rsid w:val="3F211CDC"/>
    <w:rsid w:val="3F260912"/>
    <w:rsid w:val="3F683D92"/>
    <w:rsid w:val="4039D435"/>
    <w:rsid w:val="404FD7C2"/>
    <w:rsid w:val="40DC6148"/>
    <w:rsid w:val="40F614E3"/>
    <w:rsid w:val="41E154E3"/>
    <w:rsid w:val="41FDBFD1"/>
    <w:rsid w:val="428408FA"/>
    <w:rsid w:val="42AEB580"/>
    <w:rsid w:val="42D0A2CE"/>
    <w:rsid w:val="43A4130F"/>
    <w:rsid w:val="441180FC"/>
    <w:rsid w:val="44CE2229"/>
    <w:rsid w:val="45421F05"/>
    <w:rsid w:val="458A5812"/>
    <w:rsid w:val="461BB356"/>
    <w:rsid w:val="46289B43"/>
    <w:rsid w:val="4661E961"/>
    <w:rsid w:val="4665D460"/>
    <w:rsid w:val="4697780D"/>
    <w:rsid w:val="46A64030"/>
    <w:rsid w:val="473644B6"/>
    <w:rsid w:val="4777A6BA"/>
    <w:rsid w:val="492E398B"/>
    <w:rsid w:val="4949FBA8"/>
    <w:rsid w:val="4966EEAD"/>
    <w:rsid w:val="497DEBD1"/>
    <w:rsid w:val="498F292C"/>
    <w:rsid w:val="499FFC5B"/>
    <w:rsid w:val="4A9711ED"/>
    <w:rsid w:val="4AD53E66"/>
    <w:rsid w:val="4B697E90"/>
    <w:rsid w:val="4C1BC7DD"/>
    <w:rsid w:val="4C430902"/>
    <w:rsid w:val="4C9BE005"/>
    <w:rsid w:val="4D3B2500"/>
    <w:rsid w:val="4D4475E4"/>
    <w:rsid w:val="4D4A5F44"/>
    <w:rsid w:val="4DADA828"/>
    <w:rsid w:val="4E2AA17A"/>
    <w:rsid w:val="4E561A27"/>
    <w:rsid w:val="4E5E2A3E"/>
    <w:rsid w:val="4EF68944"/>
    <w:rsid w:val="4F9B8607"/>
    <w:rsid w:val="4F9E1E1A"/>
    <w:rsid w:val="4FE281F3"/>
    <w:rsid w:val="501BAB28"/>
    <w:rsid w:val="502DB73B"/>
    <w:rsid w:val="506C5864"/>
    <w:rsid w:val="50AF24C1"/>
    <w:rsid w:val="50FACC1F"/>
    <w:rsid w:val="5101AFA6"/>
    <w:rsid w:val="5104926E"/>
    <w:rsid w:val="51798F7F"/>
    <w:rsid w:val="51CBBAFF"/>
    <w:rsid w:val="51EEE621"/>
    <w:rsid w:val="5209F0C5"/>
    <w:rsid w:val="52B36597"/>
    <w:rsid w:val="52C91384"/>
    <w:rsid w:val="535A1FA1"/>
    <w:rsid w:val="535A6301"/>
    <w:rsid w:val="536ADD1F"/>
    <w:rsid w:val="545EE04C"/>
    <w:rsid w:val="547B746F"/>
    <w:rsid w:val="5494EDE9"/>
    <w:rsid w:val="5495F8A5"/>
    <w:rsid w:val="54996A43"/>
    <w:rsid w:val="549BC007"/>
    <w:rsid w:val="54FA6470"/>
    <w:rsid w:val="557D9BC2"/>
    <w:rsid w:val="557E13A3"/>
    <w:rsid w:val="559B4EE4"/>
    <w:rsid w:val="55EC9D85"/>
    <w:rsid w:val="56176E01"/>
    <w:rsid w:val="5636A600"/>
    <w:rsid w:val="56D1D492"/>
    <w:rsid w:val="56D4823E"/>
    <w:rsid w:val="56FE8A7E"/>
    <w:rsid w:val="579B6C33"/>
    <w:rsid w:val="580D0792"/>
    <w:rsid w:val="586285D5"/>
    <w:rsid w:val="58C0E897"/>
    <w:rsid w:val="58DDB25A"/>
    <w:rsid w:val="596995DB"/>
    <w:rsid w:val="5974C463"/>
    <w:rsid w:val="5AE62634"/>
    <w:rsid w:val="5B934DBD"/>
    <w:rsid w:val="5BCCBC5C"/>
    <w:rsid w:val="5D3A3DAE"/>
    <w:rsid w:val="5D6CDADF"/>
    <w:rsid w:val="5EAA0A85"/>
    <w:rsid w:val="5ED1D93B"/>
    <w:rsid w:val="5EE8C8FB"/>
    <w:rsid w:val="5F719ECF"/>
    <w:rsid w:val="5FF0FBF1"/>
    <w:rsid w:val="601EB223"/>
    <w:rsid w:val="602ABB19"/>
    <w:rsid w:val="60304FBA"/>
    <w:rsid w:val="6031D494"/>
    <w:rsid w:val="60523040"/>
    <w:rsid w:val="60B72ADA"/>
    <w:rsid w:val="614ED49F"/>
    <w:rsid w:val="61803FEF"/>
    <w:rsid w:val="61A0C263"/>
    <w:rsid w:val="621655B6"/>
    <w:rsid w:val="624A9F4C"/>
    <w:rsid w:val="62663675"/>
    <w:rsid w:val="637EB45C"/>
    <w:rsid w:val="642EF415"/>
    <w:rsid w:val="649AAEB7"/>
    <w:rsid w:val="64A7A909"/>
    <w:rsid w:val="64AD212D"/>
    <w:rsid w:val="6500BA28"/>
    <w:rsid w:val="652B0FE3"/>
    <w:rsid w:val="658D48F7"/>
    <w:rsid w:val="65A3613E"/>
    <w:rsid w:val="65AF310B"/>
    <w:rsid w:val="65CECCF8"/>
    <w:rsid w:val="65FB87E3"/>
    <w:rsid w:val="661E3571"/>
    <w:rsid w:val="66BC4885"/>
    <w:rsid w:val="66E5E1C1"/>
    <w:rsid w:val="671A707D"/>
    <w:rsid w:val="67839E96"/>
    <w:rsid w:val="67B44C04"/>
    <w:rsid w:val="68606C2E"/>
    <w:rsid w:val="68F4A138"/>
    <w:rsid w:val="695902C0"/>
    <w:rsid w:val="69615B35"/>
    <w:rsid w:val="6982ACD1"/>
    <w:rsid w:val="6A00FA84"/>
    <w:rsid w:val="6A19117F"/>
    <w:rsid w:val="6A58E7B6"/>
    <w:rsid w:val="6A98D564"/>
    <w:rsid w:val="6B385E52"/>
    <w:rsid w:val="6BF8CFC3"/>
    <w:rsid w:val="6C536DFD"/>
    <w:rsid w:val="6C63413F"/>
    <w:rsid w:val="6C966AB3"/>
    <w:rsid w:val="6D6F24F8"/>
    <w:rsid w:val="6DA43A14"/>
    <w:rsid w:val="6DE02BF3"/>
    <w:rsid w:val="6E03F860"/>
    <w:rsid w:val="6E86ACF3"/>
    <w:rsid w:val="6EE3A57B"/>
    <w:rsid w:val="6EF1C68C"/>
    <w:rsid w:val="6F072797"/>
    <w:rsid w:val="6F27ADB3"/>
    <w:rsid w:val="6F743576"/>
    <w:rsid w:val="6FFD0E69"/>
    <w:rsid w:val="70B7F79B"/>
    <w:rsid w:val="70D79EC9"/>
    <w:rsid w:val="71213676"/>
    <w:rsid w:val="712BEDA8"/>
    <w:rsid w:val="7186FF58"/>
    <w:rsid w:val="71A85633"/>
    <w:rsid w:val="71AEAC69"/>
    <w:rsid w:val="71B58589"/>
    <w:rsid w:val="71F25BB8"/>
    <w:rsid w:val="72CF8425"/>
    <w:rsid w:val="72E25530"/>
    <w:rsid w:val="732A1546"/>
    <w:rsid w:val="73B200FB"/>
    <w:rsid w:val="749D657F"/>
    <w:rsid w:val="74B74916"/>
    <w:rsid w:val="74CDCBE6"/>
    <w:rsid w:val="7580C5A5"/>
    <w:rsid w:val="75A81CA6"/>
    <w:rsid w:val="75DBCE6D"/>
    <w:rsid w:val="766F8C9C"/>
    <w:rsid w:val="76EAEE24"/>
    <w:rsid w:val="77158ABC"/>
    <w:rsid w:val="7786B99C"/>
    <w:rsid w:val="77DB908E"/>
    <w:rsid w:val="77E9E23F"/>
    <w:rsid w:val="7806CCEE"/>
    <w:rsid w:val="78718CB8"/>
    <w:rsid w:val="78BFB1F6"/>
    <w:rsid w:val="79111BB2"/>
    <w:rsid w:val="794D4DFB"/>
    <w:rsid w:val="79B5E987"/>
    <w:rsid w:val="79EA05E9"/>
    <w:rsid w:val="7A076859"/>
    <w:rsid w:val="7A0F85DA"/>
    <w:rsid w:val="7AC3CE8D"/>
    <w:rsid w:val="7B0EBB18"/>
    <w:rsid w:val="7B14897F"/>
    <w:rsid w:val="7BB670B1"/>
    <w:rsid w:val="7C2E2B30"/>
    <w:rsid w:val="7C51B6DE"/>
    <w:rsid w:val="7C9FE967"/>
    <w:rsid w:val="7D10B815"/>
    <w:rsid w:val="7D3DE606"/>
    <w:rsid w:val="7D92F547"/>
    <w:rsid w:val="7E28C6D1"/>
    <w:rsid w:val="7ED9E3BF"/>
    <w:rsid w:val="7EEDF232"/>
    <w:rsid w:val="7F1A0979"/>
    <w:rsid w:val="7F24A920"/>
    <w:rsid w:val="7F825333"/>
    <w:rsid w:val="7F8552B9"/>
    <w:rsid w:val="7FD249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uiPriority="99"/>
    <w:lsdException w:name="index 2" w:locked="0" w:uiPriority="99"/>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99"/>
    <w:lsdException w:name="toc 2" w:locked="0" w:uiPriority="99"/>
    <w:lsdException w:name="toc 3" w:locked="0" w:uiPriority="99"/>
    <w:lsdException w:name="toc 4" w:locked="0" w:uiPriority="99"/>
    <w:lsdException w:name="toc 5" w:locked="0" w:uiPriority="99"/>
    <w:lsdException w:name="toc 6" w:locked="0" w:uiPriority="99"/>
    <w:lsdException w:name="toc 7" w:locked="0" w:uiPriority="99"/>
    <w:lsdException w:name="toc 8" w:locked="0" w:uiPriority="99"/>
    <w:lsdException w:name="toc 9" w:locked="0" w:uiPriority="99"/>
    <w:lsdException w:name="Normal Indent" w:locked="0"/>
    <w:lsdException w:name="footnote text" w:locked="0"/>
    <w:lsdException w:name="annotation text" w:locked="0" w:qFormat="1"/>
    <w:lsdException w:name="header" w:locked="0"/>
    <w:lsdException w:name="footer" w:locked="0" w:uiPriority="99"/>
    <w:lsdException w:name="index heading" w:locked="0" w:uiPriority="99"/>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uiPriority="99"/>
    <w:lsdException w:name="List 2" w:locked="0"/>
    <w:lsdException w:name="List 3" w:locked="0" w:uiPriority="99"/>
    <w:lsdException w:name="List 4" w:locked="0" w:uiPriority="99"/>
    <w:lsdException w:name="List 5" w:locked="0" w:uiPriority="99"/>
    <w:lsdException w:name="List Bullet 2" w:locked="0" w:uiPriority="99"/>
    <w:lsdException w:name="List Bullet 3" w:locked="0"/>
    <w:lsdException w:name="List Bullet 4" w:locked="0" w:uiPriority="99"/>
    <w:lsdException w:name="List Bullet 5" w:locked="0" w:uiPriority="99"/>
    <w:lsdException w:name="List Number 2" w:locked="0" w:uiPriority="99"/>
    <w:lsdException w:name="List Number 3" w:locked="0" w:qFormat="1"/>
    <w:lsdException w:name="List Number 4" w:locked="0" w:uiPriority="99" w:qFormat="1"/>
    <w:lsdException w:name="List Number 5" w:locked="0"/>
    <w:lsdException w:name="Title" w:locked="0" w:uiPriority="99" w:qFormat="1"/>
    <w:lsdException w:name="Closing" w:locked="0"/>
    <w:lsdException w:name="Signature" w:locked="0"/>
    <w:lsdException w:name="Default Paragraph Font" w:locked="0" w:uiPriority="1"/>
    <w:lsdException w:name="Body Text" w:locked="0" w:uiPriority="99" w:qFormat="1"/>
    <w:lsdException w:name="Body Text Indent" w:locked="0" w:uiPriority="99"/>
    <w:lsdException w:name="List Continue" w:locked="0" w:uiPriority="99"/>
    <w:lsdException w:name="List Continue 2" w:locked="0" w:uiPriority="99"/>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uiPriority="99"/>
    <w:lsdException w:name="Body Text 3" w:locked="0" w:uiPriority="99"/>
    <w:lsdException w:name="Body Text Indent 2" w:locked="0" w:uiPriority="99"/>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uiPriority="99"/>
    <w:lsdException w:name="Plain Text" w:locked="0" w:uiPriority="99"/>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uiPriority="99"/>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D0952"/>
    <w:pPr>
      <w:spacing w:after="160" w:line="259" w:lineRule="auto"/>
    </w:pPr>
    <w:rPr>
      <w:rFonts w:ascii="Arial" w:eastAsiaTheme="minorHAnsi" w:hAnsi="Arial" w:cstheme="minorBidi"/>
      <w:szCs w:val="22"/>
      <w:lang w:val="en-US" w:eastAsia="en-US"/>
    </w:rPr>
  </w:style>
  <w:style w:type="paragraph" w:styleId="Heading1">
    <w:name w:val="heading 1"/>
    <w:aliases w:val="H1"/>
    <w:next w:val="Normal"/>
    <w:link w:val="Heading1Char"/>
    <w:uiPriority w:val="9"/>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aliases w:val="h4"/>
    <w:basedOn w:val="Heading3"/>
    <w:next w:val="Normal"/>
    <w:link w:val="Heading4Char"/>
    <w:uiPriority w:val="9"/>
    <w:qFormat/>
    <w:rsid w:val="008D00A5"/>
    <w:pPr>
      <w:ind w:left="1418" w:hanging="1418"/>
      <w:outlineLvl w:val="3"/>
    </w:pPr>
    <w:rPr>
      <w:sz w:val="24"/>
    </w:rPr>
  </w:style>
  <w:style w:type="paragraph" w:styleId="Heading5">
    <w:name w:val="heading 5"/>
    <w:aliases w:val="h5,Heading5"/>
    <w:basedOn w:val="Heading4"/>
    <w:next w:val="Normal"/>
    <w:link w:val="Heading5Char"/>
    <w:uiPriority w:val="9"/>
    <w:qFormat/>
    <w:rsid w:val="008D00A5"/>
    <w:pPr>
      <w:ind w:left="1701" w:hanging="1701"/>
      <w:outlineLvl w:val="4"/>
    </w:pPr>
    <w:rPr>
      <w:sz w:val="22"/>
    </w:rPr>
  </w:style>
  <w:style w:type="paragraph" w:styleId="Heading6">
    <w:name w:val="heading 6"/>
    <w:basedOn w:val="H6"/>
    <w:next w:val="Normal"/>
    <w:link w:val="Heading6Char"/>
    <w:uiPriority w:val="9"/>
    <w:qFormat/>
    <w:rsid w:val="008D00A5"/>
    <w:pPr>
      <w:outlineLvl w:val="5"/>
    </w:pPr>
  </w:style>
  <w:style w:type="paragraph" w:styleId="Heading7">
    <w:name w:val="heading 7"/>
    <w:basedOn w:val="H6"/>
    <w:next w:val="Normal"/>
    <w:link w:val="Heading7Char"/>
    <w:uiPriority w:val="9"/>
    <w:qFormat/>
    <w:rsid w:val="008D00A5"/>
    <w:pPr>
      <w:outlineLvl w:val="6"/>
    </w:pPr>
  </w:style>
  <w:style w:type="paragraph" w:styleId="Heading8">
    <w:name w:val="heading 8"/>
    <w:basedOn w:val="Heading1"/>
    <w:next w:val="Normal"/>
    <w:link w:val="Heading8Char"/>
    <w:uiPriority w:val="9"/>
    <w:qFormat/>
    <w:rsid w:val="008D00A5"/>
    <w:pPr>
      <w:ind w:left="0" w:firstLine="0"/>
      <w:outlineLvl w:val="7"/>
    </w:pPr>
  </w:style>
  <w:style w:type="paragraph" w:styleId="Heading9">
    <w:name w:val="heading 9"/>
    <w:basedOn w:val="Heading8"/>
    <w:next w:val="Normal"/>
    <w:link w:val="Heading9Char"/>
    <w:uiPriority w:val="9"/>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8D00A5"/>
    <w:pPr>
      <w:numPr>
        <w:numId w:val="7"/>
      </w:numPr>
      <w:tabs>
        <w:tab w:val="num" w:pos="360"/>
      </w:tabs>
      <w:spacing w:before="180"/>
      <w:ind w:left="567" w:hanging="567"/>
    </w:pPr>
    <w:rPr>
      <w:b/>
    </w:rPr>
  </w:style>
  <w:style w:type="paragraph" w:styleId="TOC1">
    <w:name w:val="toc 1"/>
    <w:uiPriority w:val="9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uiPriority w:val="99"/>
    <w:locked/>
    <w:rsid w:val="009E35DB"/>
    <w:pPr>
      <w:keepNext/>
      <w:keepLines/>
      <w:spacing w:before="180"/>
      <w:jc w:val="center"/>
    </w:p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条目,fighead"/>
    <w:basedOn w:val="Normal"/>
    <w:next w:val="Normal"/>
    <w:link w:val="CaptionChar1"/>
    <w:qFormat/>
    <w:rsid w:val="008D00A5"/>
    <w:pPr>
      <w:spacing w:before="120" w:after="120"/>
    </w:pPr>
    <w:rPr>
      <w:b/>
      <w:lang w:eastAsia="en-GB"/>
    </w:rPr>
  </w:style>
  <w:style w:type="paragraph" w:styleId="TOC5">
    <w:name w:val="toc 5"/>
    <w:basedOn w:val="TOC4"/>
    <w:uiPriority w:val="99"/>
    <w:rsid w:val="008D00A5"/>
    <w:pPr>
      <w:ind w:left="1701" w:hanging="1701"/>
    </w:pPr>
  </w:style>
  <w:style w:type="paragraph" w:styleId="TOC4">
    <w:name w:val="toc 4"/>
    <w:basedOn w:val="TOC3"/>
    <w:uiPriority w:val="99"/>
    <w:rsid w:val="008D00A5"/>
    <w:pPr>
      <w:ind w:left="1418" w:hanging="1418"/>
    </w:pPr>
  </w:style>
  <w:style w:type="paragraph" w:styleId="TOC3">
    <w:name w:val="toc 3"/>
    <w:basedOn w:val="TOC2"/>
    <w:uiPriority w:val="99"/>
    <w:rsid w:val="008D00A5"/>
    <w:pPr>
      <w:ind w:left="1134" w:hanging="1134"/>
    </w:pPr>
  </w:style>
  <w:style w:type="paragraph" w:styleId="TOC2">
    <w:name w:val="toc 2"/>
    <w:basedOn w:val="TOC1"/>
    <w:uiPriority w:val="99"/>
    <w:rsid w:val="008D00A5"/>
    <w:pPr>
      <w:keepNext w:val="0"/>
      <w:spacing w:before="0"/>
      <w:ind w:left="851" w:hanging="851"/>
    </w:pPr>
    <w:rPr>
      <w:sz w:val="20"/>
    </w:rPr>
  </w:style>
  <w:style w:type="paragraph" w:styleId="Index2">
    <w:name w:val="index 2"/>
    <w:basedOn w:val="Index1"/>
    <w:uiPriority w:val="99"/>
    <w:rsid w:val="008D00A5"/>
    <w:pPr>
      <w:ind w:left="360" w:hanging="360"/>
    </w:pPr>
  </w:style>
  <w:style w:type="paragraph" w:styleId="Index1">
    <w:name w:val="index 1"/>
    <w:basedOn w:val="Normal"/>
    <w:uiPriority w:val="99"/>
    <w:rsid w:val="008D00A5"/>
    <w:pPr>
      <w:keepLines/>
      <w:spacing w:after="0"/>
    </w:pPr>
  </w:style>
  <w:style w:type="paragraph" w:styleId="DocumentMap">
    <w:name w:val="Document Map"/>
    <w:basedOn w:val="Normal"/>
    <w:link w:val="DocumentMapChar"/>
    <w:uiPriority w:val="99"/>
    <w:rsid w:val="008D00A5"/>
    <w:pPr>
      <w:shd w:val="clear" w:color="auto" w:fill="000080"/>
    </w:pPr>
    <w:rPr>
      <w:rFonts w:ascii="Tahoma" w:hAnsi="Tahoma" w:cs="Tahoma"/>
    </w:rPr>
  </w:style>
  <w:style w:type="paragraph" w:styleId="ListNumber2">
    <w:name w:val="List Number 2"/>
    <w:basedOn w:val="ListNumber"/>
    <w:uiPriority w:val="99"/>
    <w:rsid w:val="003A70A4"/>
    <w:pPr>
      <w:numPr>
        <w:numId w:val="11"/>
      </w:numPr>
    </w:pPr>
  </w:style>
  <w:style w:type="paragraph" w:styleId="ListNumber">
    <w:name w:val="List Number"/>
    <w:basedOn w:val="List"/>
    <w:uiPriority w:val="99"/>
    <w:rsid w:val="003A70A4"/>
    <w:pPr>
      <w:ind w:left="1004" w:hanging="360"/>
    </w:pPr>
    <w:rPr>
      <w:lang w:eastAsia="ja-JP"/>
    </w:rPr>
  </w:style>
  <w:style w:type="paragraph" w:styleId="List">
    <w:name w:val="List"/>
    <w:basedOn w:val="BodyText"/>
    <w:link w:val="ListChar"/>
    <w:rsid w:val="008D00A5"/>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99"/>
    <w:rsid w:val="008D00A5"/>
    <w:pPr>
      <w:ind w:left="1418" w:hanging="1418"/>
    </w:pPr>
  </w:style>
  <w:style w:type="paragraph" w:styleId="TOC6">
    <w:name w:val="toc 6"/>
    <w:basedOn w:val="TOC5"/>
    <w:next w:val="Normal"/>
    <w:uiPriority w:val="99"/>
    <w:rsid w:val="008D00A5"/>
    <w:pPr>
      <w:ind w:left="1985" w:hanging="1985"/>
    </w:pPr>
  </w:style>
  <w:style w:type="paragraph" w:styleId="TOC7">
    <w:name w:val="toc 7"/>
    <w:basedOn w:val="TOC6"/>
    <w:next w:val="Normal"/>
    <w:uiPriority w:val="99"/>
    <w:rsid w:val="008D00A5"/>
    <w:pPr>
      <w:ind w:left="2268" w:hanging="2268"/>
    </w:pPr>
  </w:style>
  <w:style w:type="paragraph" w:styleId="ListBullet2">
    <w:name w:val="List Bullet 2"/>
    <w:basedOn w:val="ListBullet"/>
    <w:link w:val="ListBullet2Char"/>
    <w:uiPriority w:val="99"/>
    <w:rsid w:val="008D00A5"/>
    <w:pPr>
      <w:numPr>
        <w:numId w:val="6"/>
      </w:numPr>
    </w:pPr>
  </w:style>
  <w:style w:type="paragraph" w:styleId="ListBullet">
    <w:name w:val="List Bullet"/>
    <w:basedOn w:val="List"/>
    <w:link w:val="ListBulletChar"/>
    <w:rsid w:val="003A70A4"/>
    <w:pPr>
      <w:ind w:left="1004" w:hanging="360"/>
    </w:pPr>
    <w:rPr>
      <w:lang w:eastAsia="ja-JP"/>
    </w:rPr>
  </w:style>
  <w:style w:type="paragraph" w:styleId="ListBullet3">
    <w:name w:val="List Bullet 3"/>
    <w:basedOn w:val="ListBullet2"/>
    <w:link w:val="ListBullet3Char"/>
    <w:rsid w:val="008D00A5"/>
    <w:pPr>
      <w:numPr>
        <w:numId w:val="0"/>
      </w:numPr>
      <w:ind w:left="1571" w:hanging="360"/>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link w:val="List2Char"/>
    <w:rsid w:val="003A70A4"/>
    <w:pPr>
      <w:ind w:left="851"/>
    </w:pPr>
    <w:rPr>
      <w:lang w:eastAsia="ja-JP"/>
    </w:rPr>
  </w:style>
  <w:style w:type="paragraph" w:styleId="List3">
    <w:name w:val="List 3"/>
    <w:basedOn w:val="List2"/>
    <w:uiPriority w:val="99"/>
    <w:rsid w:val="008D00A5"/>
    <w:pPr>
      <w:ind w:left="1135"/>
    </w:pPr>
  </w:style>
  <w:style w:type="paragraph" w:styleId="List4">
    <w:name w:val="List 4"/>
    <w:basedOn w:val="List3"/>
    <w:uiPriority w:val="99"/>
    <w:rsid w:val="008D00A5"/>
    <w:pPr>
      <w:ind w:left="1418"/>
    </w:pPr>
  </w:style>
  <w:style w:type="paragraph" w:styleId="List5">
    <w:name w:val="List 5"/>
    <w:basedOn w:val="List4"/>
    <w:uiPriority w:val="99"/>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uiPriority w:val="99"/>
    <w:rsid w:val="008D00A5"/>
    <w:pPr>
      <w:numPr>
        <w:numId w:val="8"/>
      </w:numPr>
    </w:pPr>
  </w:style>
  <w:style w:type="paragraph" w:styleId="ListBullet5">
    <w:name w:val="List Bullet 5"/>
    <w:basedOn w:val="ListBullet4"/>
    <w:uiPriority w:val="99"/>
    <w:rsid w:val="008D00A5"/>
    <w:pPr>
      <w:numPr>
        <w:numId w:val="9"/>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link w:val="ReferenceChar"/>
    <w:qFormat/>
    <w:locked/>
    <w:rsid w:val="009E35DB"/>
    <w:pPr>
      <w:tabs>
        <w:tab w:val="num" w:pos="567"/>
      </w:tabs>
      <w:ind w:left="567" w:hanging="567"/>
    </w:pPr>
  </w:style>
  <w:style w:type="paragraph" w:styleId="BalloonText">
    <w:name w:val="Balloon Text"/>
    <w:basedOn w:val="Normal"/>
    <w:link w:val="BalloonTextChar"/>
    <w:uiPriority w:val="99"/>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uiPriority w:val="99"/>
    <w:rsid w:val="008D00A5"/>
    <w:rPr>
      <w:b/>
      <w:bCs/>
    </w:rPr>
  </w:style>
  <w:style w:type="character" w:customStyle="1" w:styleId="Heading1Char">
    <w:name w:val="Heading 1 Char"/>
    <w:aliases w:val="H1 Char"/>
    <w:link w:val="Heading1"/>
    <w:uiPriority w:val="9"/>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uiPriority w:val="99"/>
    <w:locked/>
    <w:rsid w:val="00230D18"/>
    <w:pPr>
      <w:numPr>
        <w:numId w:val="10"/>
      </w:numPr>
    </w:pPr>
    <w:rPr>
      <w:rFonts w:ascii="Times New Roman" w:hAnsi="Times New Roman"/>
    </w:rPr>
  </w:style>
  <w:style w:type="paragraph" w:customStyle="1" w:styleId="B3">
    <w:name w:val="B3"/>
    <w:basedOn w:val="List3"/>
    <w:link w:val="B3Char2"/>
    <w:qFormat/>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3B0CA7"/>
    <w:pPr>
      <w:numPr>
        <w:numId w:val="1"/>
      </w:numPr>
      <w:tabs>
        <w:tab w:val="clear" w:pos="1304"/>
        <w:tab w:val="left" w:pos="1701"/>
      </w:tabs>
      <w:ind w:left="1701" w:hanging="1701"/>
    </w:pPr>
    <w:rPr>
      <w:rFonts w:eastAsiaTheme="minorEastAsia" w:cs="Arial"/>
      <w:b/>
      <w:bCs/>
      <w:szCs w:val="20"/>
      <w:lang w:val="en-GB" w:eastAsia="ja-JP"/>
    </w:rPr>
  </w:style>
  <w:style w:type="character" w:customStyle="1" w:styleId="BodyTextChar">
    <w:name w:val="Body Text Char"/>
    <w:link w:val="BodyText"/>
    <w:uiPriority w:val="99"/>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uiPriority w:val="99"/>
    <w:locked/>
    <w:rsid w:val="008D00A5"/>
    <w:pPr>
      <w:keepLines/>
      <w:ind w:left="1702" w:hanging="1418"/>
    </w:pPr>
  </w:style>
  <w:style w:type="paragraph" w:customStyle="1" w:styleId="EW">
    <w:name w:val="EW"/>
    <w:basedOn w:val="EX"/>
    <w:uiPriority w:val="99"/>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uiPriority w:val="99"/>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uiPriority w:val="99"/>
    <w:locked/>
    <w:rsid w:val="008D00A5"/>
    <w:pPr>
      <w:outlineLvl w:val="9"/>
    </w:pPr>
  </w:style>
  <w:style w:type="paragraph" w:customStyle="1" w:styleId="ZA">
    <w:name w:val="ZA"/>
    <w:uiPriority w:val="99"/>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uiPriority w:val="99"/>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numPr>
        <w:numId w:val="5"/>
      </w:numPr>
      <w:overflowPunct w:val="0"/>
      <w:autoSpaceDE w:val="0"/>
      <w:autoSpaceDN w:val="0"/>
      <w:adjustRightInd w:val="0"/>
      <w:textAlignment w:val="baseline"/>
    </w:pPr>
    <w:rPr>
      <w:rFonts w:ascii="Arial" w:hAnsi="Arial"/>
      <w:noProof/>
      <w:lang w:eastAsia="ja-JP"/>
    </w:rPr>
  </w:style>
  <w:style w:type="paragraph" w:customStyle="1" w:styleId="ZT">
    <w:name w:val="ZT"/>
    <w:uiPriority w:val="99"/>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uiPriority w:val="99"/>
    <w:locked/>
    <w:rsid w:val="008D00A5"/>
    <w:pPr>
      <w:framePr w:hRule="auto" w:wrap="notBeside" w:y="852"/>
    </w:pPr>
    <w:rPr>
      <w:i w:val="0"/>
      <w:sz w:val="40"/>
    </w:rPr>
  </w:style>
  <w:style w:type="paragraph" w:customStyle="1" w:styleId="ZU">
    <w:name w:val="ZU"/>
    <w:uiPriority w:val="99"/>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locked/>
    <w:rsid w:val="008D00A5"/>
    <w:pPr>
      <w:framePr w:wrap="notBeside" w:y="16161"/>
    </w:pPr>
  </w:style>
  <w:style w:type="paragraph" w:customStyle="1" w:styleId="FP">
    <w:name w:val="FP"/>
    <w:basedOn w:val="Normal"/>
    <w:uiPriority w:val="99"/>
    <w:locked/>
    <w:rsid w:val="008D00A5"/>
    <w:pPr>
      <w:spacing w:after="0"/>
    </w:pPr>
  </w:style>
  <w:style w:type="paragraph" w:customStyle="1" w:styleId="Observation">
    <w:name w:val="Observation"/>
    <w:basedOn w:val="Normal"/>
    <w:link w:val="ObservationChar"/>
    <w:qFormat/>
    <w:rsid w:val="005B5E1E"/>
    <w:pPr>
      <w:numPr>
        <w:numId w:val="3"/>
      </w:numPr>
      <w:tabs>
        <w:tab w:val="left" w:pos="1701"/>
      </w:tabs>
      <w:spacing w:before="120" w:after="120"/>
      <w:ind w:left="1699" w:hanging="1699"/>
      <w:jc w:val="both"/>
    </w:pPr>
    <w:rPr>
      <w:rFonts w:eastAsiaTheme="minorEastAsia" w:cs="Arial"/>
      <w:b/>
      <w:bCs/>
      <w:color w:val="000000" w:themeColor="text1"/>
      <w:szCs w:val="20"/>
      <w:lang w:val="en-GB" w:eastAsia="zh-CN"/>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uiPriority w:val="99"/>
    <w:qFormat/>
    <w:rsid w:val="00230D18"/>
    <w:rPr>
      <w:rFonts w:ascii="Times New Roman" w:eastAsiaTheme="minorHAnsi" w:hAnsi="Times New Roman" w:cstheme="minorBidi"/>
      <w:szCs w:val="22"/>
      <w:lang w:val="en-US"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uiPriority w:val="99"/>
    <w:qFormat/>
    <w:locked/>
    <w:rsid w:val="008D00A5"/>
    <w:pPr>
      <w:ind w:left="2552"/>
    </w:pPr>
  </w:style>
  <w:style w:type="character" w:customStyle="1" w:styleId="BalloonTextChar">
    <w:name w:val="Balloon Text Char"/>
    <w:link w:val="BalloonText"/>
    <w:uiPriority w:val="99"/>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uiPriority w:val="99"/>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uiPriority w:val="99"/>
    <w:locked/>
    <w:rsid w:val="008D00A5"/>
    <w:pPr>
      <w:numPr>
        <w:numId w:val="20"/>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uiPriority w:val="99"/>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D00A5"/>
    <w:rPr>
      <w:rFonts w:ascii="Times New Roman" w:hAnsi="Times New Roman"/>
      <w:sz w:val="16"/>
      <w:lang w:eastAsia="ja-JP"/>
    </w:rPr>
  </w:style>
  <w:style w:type="paragraph" w:customStyle="1" w:styleId="Guidance">
    <w:name w:val="Guidance"/>
    <w:basedOn w:val="Normal"/>
    <w:uiPriority w:val="99"/>
    <w:locked/>
    <w:rsid w:val="008D00A5"/>
    <w:rPr>
      <w:i/>
      <w:color w:val="0000FF"/>
    </w:rPr>
  </w:style>
  <w:style w:type="character" w:customStyle="1" w:styleId="Heading2Char">
    <w:name w:val="Heading 2 Char"/>
    <w:link w:val="Heading2"/>
    <w:uiPriority w:val="9"/>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aliases w:val="h4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uiPriority w:val="99"/>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uiPriority w:val="99"/>
    <w:rsid w:val="008D00A5"/>
    <w:pPr>
      <w:pBdr>
        <w:top w:val="single" w:sz="12" w:space="0" w:color="auto"/>
      </w:pBdr>
      <w:spacing w:before="360" w:after="240"/>
    </w:pPr>
    <w:rPr>
      <w:b/>
      <w:i/>
      <w:sz w:val="26"/>
      <w:lang w:eastAsia="en-GB"/>
    </w:rPr>
  </w:style>
  <w:style w:type="paragraph" w:customStyle="1" w:styleId="LD">
    <w:name w:val="LD"/>
    <w:uiPriority w:val="99"/>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F70"/>
    <w:pPr>
      <w:spacing w:after="0"/>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F70"/>
    <w:rPr>
      <w:rFonts w:ascii="Arial" w:eastAsia="Calibri" w:hAnsi="Arial" w:cstheme="minorBidi"/>
      <w:sz w:val="22"/>
      <w:szCs w:val="22"/>
      <w:lang w:val="x-none" w:eastAsia="en-US"/>
    </w:rPr>
  </w:style>
  <w:style w:type="paragraph" w:customStyle="1" w:styleId="NF">
    <w:name w:val="NF"/>
    <w:basedOn w:val="NO"/>
    <w:uiPriority w:val="99"/>
    <w:locked/>
    <w:rsid w:val="008D00A5"/>
    <w:pPr>
      <w:keepNext/>
      <w:spacing w:after="0"/>
    </w:pPr>
    <w:rPr>
      <w:sz w:val="18"/>
    </w:rPr>
  </w:style>
  <w:style w:type="paragraph" w:customStyle="1" w:styleId="NW">
    <w:name w:val="NW"/>
    <w:basedOn w:val="NO"/>
    <w:uiPriority w:val="99"/>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rsid w:val="008D00A5"/>
    <w:rPr>
      <w:rFonts w:ascii="Courier New" w:hAnsi="Courier New"/>
      <w:lang w:val="nb-NO"/>
    </w:rPr>
  </w:style>
  <w:style w:type="character" w:customStyle="1" w:styleId="PlainTextChar">
    <w:name w:val="Plain Text Char"/>
    <w:link w:val="PlainText"/>
    <w:uiPriority w:val="99"/>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uiPriority w:val="99"/>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uiPriority w:val="99"/>
    <w:rsid w:val="003A70A4"/>
    <w:pPr>
      <w:spacing w:after="120"/>
      <w:ind w:left="283"/>
      <w:contextualSpacing/>
    </w:pPr>
  </w:style>
  <w:style w:type="paragraph" w:styleId="ListContinue2">
    <w:name w:val="List Continue 2"/>
    <w:basedOn w:val="Normal"/>
    <w:uiPriority w:val="99"/>
    <w:rsid w:val="003A70A4"/>
    <w:pPr>
      <w:spacing w:after="120"/>
      <w:ind w:left="566"/>
      <w:contextualSpacing/>
    </w:pPr>
  </w:style>
  <w:style w:type="paragraph" w:styleId="ListNumber3">
    <w:name w:val="List Number 3"/>
    <w:basedOn w:val="ListNumber2"/>
    <w:qFormat/>
    <w:rsid w:val="003A70A4"/>
    <w:pPr>
      <w:numPr>
        <w:numId w:val="0"/>
      </w:numPr>
      <w:ind w:left="926" w:hanging="360"/>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ReferenceChar">
    <w:name w:val="Reference Char"/>
    <w:basedOn w:val="DefaultParagraphFont"/>
    <w:link w:val="Reference"/>
    <w:qFormat/>
    <w:locked/>
    <w:rsid w:val="00F62CAD"/>
    <w:rPr>
      <w:rFonts w:ascii="Arial" w:eastAsiaTheme="minorHAnsi" w:hAnsi="Arial" w:cstheme="minorBidi"/>
      <w:szCs w:val="22"/>
      <w:lang w:val="en-US" w:eastAsia="zh-CN"/>
    </w:rPr>
  </w:style>
  <w:style w:type="character" w:styleId="Mention">
    <w:name w:val="Mention"/>
    <w:basedOn w:val="DefaultParagraphFont"/>
    <w:uiPriority w:val="99"/>
    <w:unhideWhenUsed/>
    <w:rsid w:val="00A94999"/>
    <w:rPr>
      <w:color w:val="2B579A"/>
      <w:shd w:val="clear" w:color="auto" w:fill="E1DFDD"/>
    </w:rPr>
  </w:style>
  <w:style w:type="character" w:styleId="UnresolvedMention">
    <w:name w:val="Unresolved Mention"/>
    <w:basedOn w:val="DefaultParagraphFont"/>
    <w:uiPriority w:val="99"/>
    <w:semiHidden/>
    <w:unhideWhenUsed/>
    <w:rsid w:val="00E64BFB"/>
    <w:rPr>
      <w:color w:val="605E5C"/>
      <w:shd w:val="clear" w:color="auto" w:fill="E1DFDD"/>
    </w:rPr>
  </w:style>
  <w:style w:type="paragraph" w:styleId="Revision">
    <w:name w:val="Revision"/>
    <w:hidden/>
    <w:uiPriority w:val="99"/>
    <w:semiHidden/>
    <w:rsid w:val="00C83CE3"/>
    <w:rPr>
      <w:rFonts w:ascii="Arial" w:eastAsiaTheme="minorHAnsi" w:hAnsi="Arial" w:cstheme="minorBidi"/>
      <w:szCs w:val="22"/>
      <w:lang w:val="en-US" w:eastAsia="en-US"/>
    </w:rPr>
  </w:style>
  <w:style w:type="character" w:customStyle="1" w:styleId="0MaintextChar">
    <w:name w:val="0 Main text Char"/>
    <w:link w:val="0Maintext"/>
    <w:qFormat/>
    <w:locked/>
    <w:rsid w:val="000D1EB8"/>
    <w:rPr>
      <w:rFonts w:ascii="Times New Roman" w:hAnsi="Times New Roman"/>
      <w:lang w:eastAsia="en-US"/>
    </w:rPr>
  </w:style>
  <w:style w:type="paragraph" w:customStyle="1" w:styleId="0Maintext">
    <w:name w:val="0 Main text"/>
    <w:basedOn w:val="Normal"/>
    <w:link w:val="0MaintextChar"/>
    <w:qFormat/>
    <w:rsid w:val="000D1EB8"/>
    <w:pPr>
      <w:spacing w:after="0" w:line="240" w:lineRule="auto"/>
      <w:jc w:val="both"/>
    </w:pPr>
    <w:rPr>
      <w:rFonts w:ascii="Times New Roman" w:eastAsia="SimSun" w:hAnsi="Times New Roman" w:cs="Times New Roman"/>
      <w:szCs w:val="20"/>
      <w:lang w:val="en-GB"/>
    </w:rPr>
  </w:style>
  <w:style w:type="character" w:customStyle="1" w:styleId="B1Zchn">
    <w:name w:val="B1 Zchn"/>
    <w:qFormat/>
    <w:rsid w:val="00E00524"/>
    <w:rPr>
      <w:lang w:eastAsia="en-US"/>
    </w:rPr>
  </w:style>
  <w:style w:type="paragraph" w:styleId="ListNumber4">
    <w:name w:val="List Number 4"/>
    <w:basedOn w:val="Normal"/>
    <w:uiPriority w:val="99"/>
    <w:qFormat/>
    <w:rsid w:val="00E00524"/>
    <w:pPr>
      <w:tabs>
        <w:tab w:val="left" w:pos="1209"/>
      </w:tabs>
      <w:spacing w:after="180" w:line="240" w:lineRule="auto"/>
      <w:ind w:left="1209" w:hanging="360"/>
      <w:contextualSpacing/>
    </w:pPr>
    <w:rPr>
      <w:rFonts w:ascii="Times New Roman" w:eastAsia="DengXian" w:hAnsi="Times New Roman" w:cs="Times New Roman"/>
      <w:szCs w:val="20"/>
      <w:lang w:val="en-GB"/>
    </w:rPr>
  </w:style>
  <w:style w:type="character" w:customStyle="1" w:styleId="B3Char">
    <w:name w:val="B3 Char"/>
    <w:uiPriority w:val="99"/>
    <w:qFormat/>
    <w:rsid w:val="00E00524"/>
    <w:rPr>
      <w:lang w:val="en-GB" w:eastAsia="en-US"/>
    </w:rPr>
  </w:style>
  <w:style w:type="character" w:styleId="PlaceholderText">
    <w:name w:val="Placeholder Text"/>
    <w:basedOn w:val="DefaultParagraphFont"/>
    <w:uiPriority w:val="99"/>
    <w:semiHidden/>
    <w:rsid w:val="008E51D1"/>
    <w:rPr>
      <w:color w:val="808080"/>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597C95"/>
    <w:rPr>
      <w:rFonts w:ascii="Arial" w:eastAsiaTheme="minorHAnsi" w:hAnsi="Arial" w:cstheme="minorBidi"/>
      <w:b/>
      <w:szCs w:val="22"/>
      <w:lang w:val="en-US"/>
    </w:rPr>
  </w:style>
  <w:style w:type="paragraph" w:customStyle="1" w:styleId="pf0">
    <w:name w:val="pf0"/>
    <w:basedOn w:val="Normal"/>
    <w:rsid w:val="0004518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045189"/>
    <w:rPr>
      <w:rFonts w:ascii="Segoe UI" w:hAnsi="Segoe UI" w:cs="Segoe UI" w:hint="default"/>
      <w:sz w:val="18"/>
      <w:szCs w:val="18"/>
    </w:rPr>
  </w:style>
  <w:style w:type="character" w:customStyle="1" w:styleId="cf11">
    <w:name w:val="cf11"/>
    <w:basedOn w:val="DefaultParagraphFont"/>
    <w:rsid w:val="00045189"/>
    <w:rPr>
      <w:rFonts w:ascii="Segoe UI" w:hAnsi="Segoe UI" w:cs="Segoe UI" w:hint="default"/>
      <w:sz w:val="18"/>
      <w:szCs w:val="18"/>
    </w:rPr>
  </w:style>
  <w:style w:type="paragraph" w:styleId="NormalWeb">
    <w:name w:val="Normal (Web)"/>
    <w:basedOn w:val="Normal"/>
    <w:uiPriority w:val="99"/>
    <w:unhideWhenUsed/>
    <w:rsid w:val="001E7F2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ObservationChar">
    <w:name w:val="Observation Char"/>
    <w:link w:val="Observation"/>
    <w:qFormat/>
    <w:locked/>
    <w:rsid w:val="005B5E1E"/>
    <w:rPr>
      <w:rFonts w:ascii="Arial" w:eastAsiaTheme="minorEastAsia" w:hAnsi="Arial" w:cs="Arial"/>
      <w:b/>
      <w:bCs/>
      <w:color w:val="000000" w:themeColor="text1"/>
      <w:lang w:eastAsia="zh-CN"/>
    </w:rPr>
  </w:style>
  <w:style w:type="character" w:customStyle="1" w:styleId="TALChar">
    <w:name w:val="TAL Char"/>
    <w:qFormat/>
    <w:rsid w:val="000F5F47"/>
    <w:rPr>
      <w:rFonts w:ascii="Arial" w:eastAsia="Times New Roman" w:hAnsi="Arial"/>
      <w:sz w:val="18"/>
    </w:rPr>
  </w:style>
  <w:style w:type="paragraph" w:customStyle="1" w:styleId="paragraph">
    <w:name w:val="paragraph"/>
    <w:basedOn w:val="Normal"/>
    <w:uiPriority w:val="99"/>
    <w:rsid w:val="00190CB2"/>
    <w:pPr>
      <w:numPr>
        <w:numId w:val="2"/>
      </w:num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190CB2"/>
  </w:style>
  <w:style w:type="character" w:customStyle="1" w:styleId="eop">
    <w:name w:val="eop"/>
    <w:basedOn w:val="DefaultParagraphFont"/>
    <w:rsid w:val="00190CB2"/>
  </w:style>
  <w:style w:type="character" w:customStyle="1" w:styleId="TACChar">
    <w:name w:val="TAC Char"/>
    <w:link w:val="TAC"/>
    <w:qFormat/>
    <w:rsid w:val="00ED5241"/>
    <w:rPr>
      <w:rFonts w:ascii="Arial" w:eastAsiaTheme="minorHAnsi" w:hAnsi="Arial" w:cstheme="minorBidi"/>
      <w:sz w:val="18"/>
      <w:szCs w:val="22"/>
      <w:lang w:val="x-none" w:eastAsia="x-none"/>
    </w:rPr>
  </w:style>
  <w:style w:type="character" w:customStyle="1" w:styleId="mwe-math-mathml-inline">
    <w:name w:val="mwe-math-mathml-inline"/>
    <w:basedOn w:val="DefaultParagraphFont"/>
    <w:rsid w:val="009230EF"/>
  </w:style>
  <w:style w:type="paragraph" w:customStyle="1" w:styleId="a1">
    <w:name w:val="表格题注"/>
    <w:next w:val="Normal"/>
    <w:uiPriority w:val="99"/>
    <w:rsid w:val="00C36786"/>
    <w:pPr>
      <w:keepLines/>
      <w:tabs>
        <w:tab w:val="num" w:pos="6480"/>
      </w:tabs>
      <w:spacing w:beforeLines="100"/>
      <w:ind w:left="1089" w:hanging="369"/>
      <w:jc w:val="center"/>
    </w:pPr>
    <w:rPr>
      <w:rFonts w:ascii="Arial" w:hAnsi="Arial"/>
      <w:sz w:val="18"/>
      <w:szCs w:val="18"/>
      <w:lang w:val="en-US" w:eastAsia="zh-CN"/>
    </w:rPr>
  </w:style>
  <w:style w:type="paragraph" w:customStyle="1" w:styleId="a">
    <w:name w:val="表格文本"/>
    <w:uiPriority w:val="99"/>
    <w:rsid w:val="00C36786"/>
    <w:pPr>
      <w:numPr>
        <w:numId w:val="15"/>
      </w:numPr>
      <w:tabs>
        <w:tab w:val="decimal" w:pos="0"/>
      </w:tabs>
    </w:pPr>
    <w:rPr>
      <w:rFonts w:ascii="Arial" w:hAnsi="Arial"/>
      <w:noProof/>
      <w:sz w:val="21"/>
      <w:szCs w:val="21"/>
      <w:lang w:val="en-US" w:eastAsia="zh-CN"/>
    </w:rPr>
  </w:style>
  <w:style w:type="paragraph" w:customStyle="1" w:styleId="a2">
    <w:name w:val="表头文本"/>
    <w:uiPriority w:val="99"/>
    <w:rsid w:val="00C36786"/>
    <w:pPr>
      <w:jc w:val="center"/>
    </w:pPr>
    <w:rPr>
      <w:rFonts w:ascii="Arial" w:hAnsi="Arial"/>
      <w:b/>
      <w:sz w:val="21"/>
      <w:szCs w:val="21"/>
      <w:lang w:val="en-US" w:eastAsia="zh-CN"/>
    </w:rPr>
  </w:style>
  <w:style w:type="table" w:customStyle="1" w:styleId="a3">
    <w:name w:val="表样式"/>
    <w:basedOn w:val="TableNormal"/>
    <w:rsid w:val="00C36786"/>
    <w:pPr>
      <w:jc w:val="both"/>
    </w:pPr>
    <w:rPr>
      <w:rFonts w:ascii="Times New Roman" w:hAnsi="Times New Roma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0">
    <w:name w:val="插图题注"/>
    <w:next w:val="Normal"/>
    <w:uiPriority w:val="99"/>
    <w:rsid w:val="00C36786"/>
    <w:pPr>
      <w:numPr>
        <w:ilvl w:val="7"/>
        <w:numId w:val="26"/>
      </w:numPr>
      <w:tabs>
        <w:tab w:val="left" w:pos="0"/>
      </w:tabs>
      <w:spacing w:afterLines="100"/>
      <w:ind w:left="3360" w:hanging="420"/>
      <w:jc w:val="center"/>
    </w:pPr>
    <w:rPr>
      <w:rFonts w:ascii="Arial" w:hAnsi="Arial"/>
      <w:sz w:val="18"/>
      <w:szCs w:val="18"/>
      <w:lang w:val="en-US" w:eastAsia="zh-CN"/>
    </w:rPr>
  </w:style>
  <w:style w:type="paragraph" w:customStyle="1" w:styleId="a4">
    <w:name w:val="图样式"/>
    <w:basedOn w:val="Normal"/>
    <w:uiPriority w:val="99"/>
    <w:rsid w:val="00C36786"/>
    <w:pPr>
      <w:keepNext/>
      <w:spacing w:before="80" w:after="80" w:line="240" w:lineRule="auto"/>
      <w:jc w:val="center"/>
    </w:pPr>
    <w:rPr>
      <w:rFonts w:ascii="Times New Roman" w:eastAsia="Times" w:hAnsi="Times New Roman" w:cs="Times New Roman"/>
      <w:szCs w:val="20"/>
      <w:lang w:val="en-GB"/>
    </w:rPr>
  </w:style>
  <w:style w:type="paragraph" w:customStyle="1" w:styleId="a5">
    <w:name w:val="文档标题"/>
    <w:basedOn w:val="Normal"/>
    <w:uiPriority w:val="99"/>
    <w:rsid w:val="00C36786"/>
    <w:pPr>
      <w:tabs>
        <w:tab w:val="left" w:pos="0"/>
      </w:tabs>
      <w:spacing w:before="300" w:after="300" w:line="240" w:lineRule="auto"/>
      <w:jc w:val="center"/>
    </w:pPr>
    <w:rPr>
      <w:rFonts w:eastAsia="SimHei" w:cs="Times New Roman"/>
      <w:sz w:val="36"/>
      <w:szCs w:val="36"/>
      <w:lang w:val="en-GB"/>
    </w:rPr>
  </w:style>
  <w:style w:type="paragraph" w:customStyle="1" w:styleId="a6">
    <w:name w:val="正文（首行不缩进）"/>
    <w:basedOn w:val="Normal"/>
    <w:uiPriority w:val="99"/>
    <w:rsid w:val="00C36786"/>
    <w:pPr>
      <w:spacing w:after="180" w:line="240" w:lineRule="auto"/>
    </w:pPr>
    <w:rPr>
      <w:rFonts w:ascii="Times New Roman" w:eastAsia="Times" w:hAnsi="Times New Roman" w:cs="Times New Roman"/>
      <w:szCs w:val="20"/>
      <w:lang w:val="en-GB"/>
    </w:rPr>
  </w:style>
  <w:style w:type="paragraph" w:customStyle="1" w:styleId="a7">
    <w:name w:val="注示头"/>
    <w:basedOn w:val="Normal"/>
    <w:uiPriority w:val="99"/>
    <w:rsid w:val="00C36786"/>
    <w:pPr>
      <w:pBdr>
        <w:top w:val="single" w:sz="4" w:space="1" w:color="000000"/>
      </w:pBdr>
      <w:spacing w:after="180" w:line="240" w:lineRule="auto"/>
      <w:jc w:val="both"/>
    </w:pPr>
    <w:rPr>
      <w:rFonts w:eastAsia="SimHei" w:cs="Times New Roman"/>
      <w:sz w:val="18"/>
      <w:szCs w:val="20"/>
      <w:lang w:val="en-GB"/>
    </w:rPr>
  </w:style>
  <w:style w:type="paragraph" w:customStyle="1" w:styleId="a8">
    <w:name w:val="注示文本"/>
    <w:basedOn w:val="Normal"/>
    <w:uiPriority w:val="99"/>
    <w:rsid w:val="00C36786"/>
    <w:pPr>
      <w:pBdr>
        <w:bottom w:val="single" w:sz="4" w:space="1" w:color="000000"/>
      </w:pBdr>
      <w:spacing w:after="180" w:line="240" w:lineRule="auto"/>
      <w:ind w:firstLine="360"/>
      <w:jc w:val="both"/>
    </w:pPr>
    <w:rPr>
      <w:rFonts w:eastAsia="KaiTi_GB2312" w:cs="Times New Roman"/>
      <w:sz w:val="18"/>
      <w:szCs w:val="18"/>
      <w:lang w:val="en-GB"/>
    </w:rPr>
  </w:style>
  <w:style w:type="paragraph" w:customStyle="1" w:styleId="a9">
    <w:name w:val="编写建议"/>
    <w:basedOn w:val="Normal"/>
    <w:uiPriority w:val="99"/>
    <w:rsid w:val="00C36786"/>
    <w:pPr>
      <w:spacing w:after="180" w:line="240" w:lineRule="auto"/>
      <w:ind w:firstLine="420"/>
    </w:pPr>
    <w:rPr>
      <w:rFonts w:eastAsia="Times" w:cs="Arial"/>
      <w:i/>
      <w:color w:val="0000FF"/>
      <w:szCs w:val="20"/>
      <w:lang w:val="en-GB"/>
    </w:rPr>
  </w:style>
  <w:style w:type="character" w:customStyle="1" w:styleId="aa">
    <w:name w:val="样式一"/>
    <w:basedOn w:val="DefaultParagraphFont"/>
    <w:rsid w:val="00C36786"/>
    <w:rPr>
      <w:rFonts w:ascii="SimSun" w:hAnsi="SimSun"/>
      <w:b/>
      <w:bCs/>
      <w:color w:val="000000"/>
      <w:sz w:val="36"/>
    </w:rPr>
  </w:style>
  <w:style w:type="character" w:customStyle="1" w:styleId="ab">
    <w:name w:val="样式二"/>
    <w:basedOn w:val="aa"/>
    <w:rsid w:val="00C36786"/>
    <w:rPr>
      <w:rFonts w:ascii="SimSun" w:hAnsi="SimSun"/>
      <w:b/>
      <w:bCs/>
      <w:color w:val="000000"/>
      <w:sz w:val="36"/>
    </w:rPr>
  </w:style>
  <w:style w:type="character" w:customStyle="1" w:styleId="ListChar">
    <w:name w:val="List Char"/>
    <w:link w:val="List"/>
    <w:rsid w:val="00C36786"/>
    <w:rPr>
      <w:rFonts w:ascii="Arial" w:eastAsiaTheme="minorHAnsi" w:hAnsi="Arial" w:cstheme="minorBidi"/>
      <w:szCs w:val="22"/>
      <w:lang w:val="en-US" w:eastAsia="zh-CN"/>
    </w:rPr>
  </w:style>
  <w:style w:type="character" w:customStyle="1" w:styleId="ListBulletChar">
    <w:name w:val="List Bullet Char"/>
    <w:link w:val="ListBullet"/>
    <w:rsid w:val="00C36786"/>
    <w:rPr>
      <w:rFonts w:ascii="Arial" w:eastAsiaTheme="minorHAnsi" w:hAnsi="Arial" w:cstheme="minorBidi"/>
      <w:szCs w:val="22"/>
      <w:lang w:val="en-US" w:eastAsia="ja-JP"/>
    </w:rPr>
  </w:style>
  <w:style w:type="character" w:customStyle="1" w:styleId="ListBullet2Char">
    <w:name w:val="List Bullet 2 Char"/>
    <w:link w:val="ListBullet2"/>
    <w:uiPriority w:val="99"/>
    <w:rsid w:val="00C36786"/>
    <w:rPr>
      <w:rFonts w:ascii="Arial" w:eastAsiaTheme="minorHAnsi" w:hAnsi="Arial" w:cstheme="minorBidi"/>
      <w:szCs w:val="22"/>
      <w:lang w:val="en-US" w:eastAsia="ja-JP"/>
    </w:rPr>
  </w:style>
  <w:style w:type="character" w:customStyle="1" w:styleId="ListBullet3Char">
    <w:name w:val="List Bullet 3 Char"/>
    <w:link w:val="ListBullet3"/>
    <w:rsid w:val="00C36786"/>
    <w:rPr>
      <w:rFonts w:ascii="Arial" w:eastAsiaTheme="minorHAnsi" w:hAnsi="Arial" w:cstheme="minorBidi"/>
      <w:szCs w:val="22"/>
      <w:lang w:val="en-US" w:eastAsia="ja-JP"/>
    </w:rPr>
  </w:style>
  <w:style w:type="character" w:customStyle="1" w:styleId="List2Char">
    <w:name w:val="List 2 Char"/>
    <w:link w:val="List2"/>
    <w:rsid w:val="00C36786"/>
    <w:rPr>
      <w:rFonts w:ascii="Arial" w:eastAsiaTheme="minorHAnsi" w:hAnsi="Arial" w:cstheme="minorBidi"/>
      <w:szCs w:val="22"/>
      <w:lang w:val="en-US" w:eastAsia="ja-JP"/>
    </w:rPr>
  </w:style>
  <w:style w:type="paragraph" w:customStyle="1" w:styleId="TabList">
    <w:name w:val="TabList"/>
    <w:basedOn w:val="Normal"/>
    <w:uiPriority w:val="99"/>
    <w:rsid w:val="00C36786"/>
    <w:pPr>
      <w:tabs>
        <w:tab w:val="left" w:pos="1134"/>
      </w:tabs>
      <w:spacing w:after="0" w:line="240" w:lineRule="auto"/>
    </w:pPr>
    <w:rPr>
      <w:rFonts w:ascii="Times New Roman" w:eastAsia="Times" w:hAnsi="Times New Roman" w:cs="Times New Roman"/>
      <w:szCs w:val="20"/>
      <w:lang w:val="en-GB"/>
    </w:rPr>
  </w:style>
  <w:style w:type="paragraph" w:customStyle="1" w:styleId="tabletext">
    <w:name w:val="table text"/>
    <w:basedOn w:val="Normal"/>
    <w:next w:val="table"/>
    <w:uiPriority w:val="99"/>
    <w:rsid w:val="00C36786"/>
    <w:pPr>
      <w:spacing w:after="0" w:line="240" w:lineRule="auto"/>
    </w:pPr>
    <w:rPr>
      <w:rFonts w:ascii="Times New Roman" w:eastAsia="Times" w:hAnsi="Times New Roman" w:cs="Times New Roman"/>
      <w:i/>
      <w:szCs w:val="20"/>
      <w:lang w:val="en-GB"/>
    </w:rPr>
  </w:style>
  <w:style w:type="paragraph" w:customStyle="1" w:styleId="table">
    <w:name w:val="table"/>
    <w:basedOn w:val="Normal"/>
    <w:next w:val="Normal"/>
    <w:uiPriority w:val="99"/>
    <w:rsid w:val="00C36786"/>
    <w:pPr>
      <w:spacing w:after="0" w:line="240" w:lineRule="auto"/>
      <w:jc w:val="center"/>
    </w:pPr>
    <w:rPr>
      <w:rFonts w:ascii="Times New Roman" w:eastAsia="Times" w:hAnsi="Times New Roman" w:cs="Times New Roman"/>
      <w:szCs w:val="20"/>
    </w:rPr>
  </w:style>
  <w:style w:type="paragraph" w:customStyle="1" w:styleId="HE">
    <w:name w:val="HE"/>
    <w:basedOn w:val="Normal"/>
    <w:uiPriority w:val="99"/>
    <w:rsid w:val="00C36786"/>
    <w:pPr>
      <w:spacing w:after="0" w:line="240" w:lineRule="auto"/>
    </w:pPr>
    <w:rPr>
      <w:rFonts w:ascii="Times New Roman" w:eastAsia="Times" w:hAnsi="Times New Roman" w:cs="Times New Roman"/>
      <w:b/>
      <w:szCs w:val="20"/>
      <w:lang w:val="en-GB"/>
    </w:rPr>
  </w:style>
  <w:style w:type="paragraph" w:customStyle="1" w:styleId="text">
    <w:name w:val="text"/>
    <w:basedOn w:val="Normal"/>
    <w:link w:val="textChar"/>
    <w:qFormat/>
    <w:rsid w:val="00C36786"/>
    <w:pPr>
      <w:widowControl w:val="0"/>
      <w:spacing w:after="240" w:line="240" w:lineRule="auto"/>
      <w:jc w:val="both"/>
    </w:pPr>
    <w:rPr>
      <w:rFonts w:ascii="Times New Roman" w:eastAsia="Times" w:hAnsi="Times New Roman" w:cs="Times New Roman"/>
      <w:sz w:val="24"/>
      <w:szCs w:val="20"/>
      <w:lang w:val="en-AU"/>
    </w:rPr>
  </w:style>
  <w:style w:type="paragraph" w:customStyle="1" w:styleId="berschrift1H1">
    <w:name w:val="Überschrift 1.H1"/>
    <w:basedOn w:val="Normal"/>
    <w:next w:val="Normal"/>
    <w:uiPriority w:val="99"/>
    <w:rsid w:val="00C36786"/>
    <w:pPr>
      <w:keepNext/>
      <w:keepLines/>
      <w:pBdr>
        <w:top w:val="single" w:sz="12" w:space="3" w:color="auto"/>
      </w:pBdr>
      <w:tabs>
        <w:tab w:val="num" w:pos="735"/>
      </w:tabs>
      <w:spacing w:before="240" w:after="180" w:line="240" w:lineRule="auto"/>
      <w:ind w:left="735" w:hanging="735"/>
      <w:outlineLvl w:val="0"/>
    </w:pPr>
    <w:rPr>
      <w:rFonts w:eastAsia="Times" w:cs="Times New Roman"/>
      <w:sz w:val="36"/>
      <w:szCs w:val="20"/>
      <w:lang w:val="en-GB" w:eastAsia="de-DE"/>
    </w:rPr>
  </w:style>
  <w:style w:type="paragraph" w:customStyle="1" w:styleId="CRfront">
    <w:name w:val="CR_front"/>
    <w:uiPriority w:val="99"/>
    <w:rsid w:val="00C36786"/>
    <w:rPr>
      <w:rFonts w:ascii="Arial" w:eastAsia="MS Mincho" w:hAnsi="Arial"/>
      <w:lang w:eastAsia="en-US"/>
    </w:rPr>
  </w:style>
  <w:style w:type="paragraph" w:customStyle="1" w:styleId="textintend1">
    <w:name w:val="text intend 1"/>
    <w:basedOn w:val="text"/>
    <w:uiPriority w:val="99"/>
    <w:rsid w:val="00C36786"/>
    <w:pPr>
      <w:widowControl/>
      <w:tabs>
        <w:tab w:val="num" w:pos="992"/>
      </w:tabs>
      <w:spacing w:after="120"/>
      <w:ind w:left="992" w:hanging="425"/>
    </w:pPr>
    <w:rPr>
      <w:lang w:val="en-US"/>
    </w:rPr>
  </w:style>
  <w:style w:type="paragraph" w:customStyle="1" w:styleId="textintend2">
    <w:name w:val="text intend 2"/>
    <w:basedOn w:val="text"/>
    <w:uiPriority w:val="99"/>
    <w:rsid w:val="00C36786"/>
    <w:pPr>
      <w:widowControl/>
      <w:tabs>
        <w:tab w:val="num" w:pos="1418"/>
      </w:tabs>
      <w:spacing w:after="120"/>
      <w:ind w:left="1418" w:hanging="426"/>
    </w:pPr>
    <w:rPr>
      <w:lang w:val="en-US"/>
    </w:rPr>
  </w:style>
  <w:style w:type="paragraph" w:customStyle="1" w:styleId="textintend3">
    <w:name w:val="text intend 3"/>
    <w:basedOn w:val="text"/>
    <w:uiPriority w:val="99"/>
    <w:rsid w:val="00C36786"/>
    <w:pPr>
      <w:widowControl/>
      <w:tabs>
        <w:tab w:val="num" w:pos="1843"/>
      </w:tabs>
      <w:spacing w:after="120"/>
      <w:ind w:left="1843" w:hanging="425"/>
    </w:pPr>
    <w:rPr>
      <w:lang w:val="en-US"/>
    </w:rPr>
  </w:style>
  <w:style w:type="paragraph" w:customStyle="1" w:styleId="normalpuce">
    <w:name w:val="normal puce"/>
    <w:basedOn w:val="Normal"/>
    <w:uiPriority w:val="99"/>
    <w:rsid w:val="00C36786"/>
    <w:pPr>
      <w:widowControl w:val="0"/>
      <w:tabs>
        <w:tab w:val="num" w:pos="360"/>
      </w:tabs>
      <w:spacing w:before="60" w:after="60" w:line="240" w:lineRule="auto"/>
      <w:ind w:left="360" w:hanging="360"/>
      <w:jc w:val="both"/>
    </w:pPr>
    <w:rPr>
      <w:rFonts w:ascii="Times New Roman" w:eastAsia="Times" w:hAnsi="Times New Roman" w:cs="Times New Roman"/>
      <w:szCs w:val="20"/>
      <w:lang w:val="en-GB"/>
    </w:rPr>
  </w:style>
  <w:style w:type="paragraph" w:styleId="BodyTextIndent">
    <w:name w:val="Body Text Indent"/>
    <w:basedOn w:val="Normal"/>
    <w:link w:val="BodyTextIndentChar"/>
    <w:uiPriority w:val="99"/>
    <w:rsid w:val="00C36786"/>
    <w:pPr>
      <w:spacing w:before="240" w:after="0" w:line="240" w:lineRule="auto"/>
      <w:ind w:left="360"/>
      <w:jc w:val="both"/>
    </w:pPr>
    <w:rPr>
      <w:rFonts w:ascii="Times New Roman" w:eastAsia="Times" w:hAnsi="Times New Roman" w:cs="Times New Roman"/>
      <w:i/>
      <w:sz w:val="22"/>
      <w:szCs w:val="20"/>
      <w:lang w:val="en-GB"/>
    </w:rPr>
  </w:style>
  <w:style w:type="character" w:customStyle="1" w:styleId="BodyTextIndentChar">
    <w:name w:val="Body Text Indent Char"/>
    <w:basedOn w:val="DefaultParagraphFont"/>
    <w:link w:val="BodyTextIndent"/>
    <w:uiPriority w:val="99"/>
    <w:rsid w:val="00C36786"/>
    <w:rPr>
      <w:rFonts w:ascii="Times New Roman" w:eastAsia="Times" w:hAnsi="Times New Roman"/>
      <w:i/>
      <w:sz w:val="22"/>
      <w:lang w:eastAsia="en-US"/>
    </w:rPr>
  </w:style>
  <w:style w:type="paragraph" w:styleId="BodyText2">
    <w:name w:val="Body Text 2"/>
    <w:basedOn w:val="Normal"/>
    <w:link w:val="BodyText2Char"/>
    <w:uiPriority w:val="99"/>
    <w:rsid w:val="00C36786"/>
    <w:pPr>
      <w:spacing w:after="0" w:line="240" w:lineRule="auto"/>
      <w:jc w:val="both"/>
    </w:pPr>
    <w:rPr>
      <w:rFonts w:ascii="Times New Roman" w:eastAsia="Times" w:hAnsi="Times New Roman" w:cs="Times New Roman"/>
      <w:sz w:val="24"/>
      <w:szCs w:val="20"/>
    </w:rPr>
  </w:style>
  <w:style w:type="character" w:customStyle="1" w:styleId="BodyText2Char">
    <w:name w:val="Body Text 2 Char"/>
    <w:basedOn w:val="DefaultParagraphFont"/>
    <w:link w:val="BodyText2"/>
    <w:uiPriority w:val="99"/>
    <w:rsid w:val="00C36786"/>
    <w:rPr>
      <w:rFonts w:ascii="Times New Roman" w:eastAsia="Times" w:hAnsi="Times New Roman"/>
      <w:sz w:val="24"/>
      <w:lang w:val="en-US" w:eastAsia="en-US"/>
    </w:rPr>
  </w:style>
  <w:style w:type="paragraph" w:customStyle="1" w:styleId="para">
    <w:name w:val="para"/>
    <w:basedOn w:val="Normal"/>
    <w:uiPriority w:val="99"/>
    <w:rsid w:val="00C36786"/>
    <w:pPr>
      <w:spacing w:after="240" w:line="240" w:lineRule="auto"/>
      <w:jc w:val="both"/>
    </w:pPr>
    <w:rPr>
      <w:rFonts w:ascii="Helvetica" w:eastAsia="Times" w:hAnsi="Helvetica" w:cs="Times New Roman"/>
      <w:szCs w:val="20"/>
      <w:lang w:val="en-GB"/>
    </w:rPr>
  </w:style>
  <w:style w:type="character" w:customStyle="1" w:styleId="MTEquationSection">
    <w:name w:val="MTEquationSection"/>
    <w:rsid w:val="00C36786"/>
    <w:rPr>
      <w:noProof w:val="0"/>
      <w:vanish w:val="0"/>
      <w:color w:val="FF0000"/>
      <w:lang w:eastAsia="en-US"/>
    </w:rPr>
  </w:style>
  <w:style w:type="paragraph" w:customStyle="1" w:styleId="MTDisplayEquation">
    <w:name w:val="MTDisplayEquation"/>
    <w:basedOn w:val="Normal"/>
    <w:uiPriority w:val="99"/>
    <w:rsid w:val="00C36786"/>
    <w:pPr>
      <w:tabs>
        <w:tab w:val="center" w:pos="4820"/>
        <w:tab w:val="right" w:pos="9640"/>
      </w:tabs>
      <w:spacing w:after="180" w:line="240" w:lineRule="auto"/>
    </w:pPr>
    <w:rPr>
      <w:rFonts w:ascii="Times New Roman" w:eastAsia="Times" w:hAnsi="Times New Roman" w:cs="Times New Roman"/>
      <w:szCs w:val="20"/>
      <w:lang w:val="en-GB"/>
    </w:rPr>
  </w:style>
  <w:style w:type="paragraph" w:styleId="BodyTextIndent2">
    <w:name w:val="Body Text Indent 2"/>
    <w:basedOn w:val="Normal"/>
    <w:link w:val="BodyTextIndent2Char"/>
    <w:uiPriority w:val="99"/>
    <w:rsid w:val="00C36786"/>
    <w:pPr>
      <w:spacing w:after="180" w:line="240" w:lineRule="auto"/>
      <w:ind w:left="568" w:hanging="568"/>
    </w:pPr>
    <w:rPr>
      <w:rFonts w:ascii="Times New Roman" w:eastAsia="Times" w:hAnsi="Times New Roman" w:cs="Times New Roman"/>
      <w:szCs w:val="20"/>
      <w:lang w:val="en-GB"/>
    </w:rPr>
  </w:style>
  <w:style w:type="character" w:customStyle="1" w:styleId="BodyTextIndent2Char">
    <w:name w:val="Body Text Indent 2 Char"/>
    <w:basedOn w:val="DefaultParagraphFont"/>
    <w:link w:val="BodyTextIndent2"/>
    <w:uiPriority w:val="99"/>
    <w:rsid w:val="00C36786"/>
    <w:rPr>
      <w:rFonts w:ascii="Times New Roman" w:eastAsia="Times" w:hAnsi="Times New Roman"/>
      <w:lang w:eastAsia="en-US"/>
    </w:rPr>
  </w:style>
  <w:style w:type="paragraph" w:customStyle="1" w:styleId="List1">
    <w:name w:val="List1"/>
    <w:basedOn w:val="Normal"/>
    <w:uiPriority w:val="99"/>
    <w:rsid w:val="00C36786"/>
    <w:pPr>
      <w:spacing w:before="120" w:after="0" w:line="280" w:lineRule="atLeast"/>
      <w:ind w:left="360" w:hanging="360"/>
      <w:jc w:val="both"/>
    </w:pPr>
    <w:rPr>
      <w:rFonts w:ascii="Bookman" w:eastAsia="Times" w:hAnsi="Bookman" w:cs="Times New Roman"/>
      <w:szCs w:val="20"/>
    </w:rPr>
  </w:style>
  <w:style w:type="paragraph" w:styleId="BodyText3">
    <w:name w:val="Body Text 3"/>
    <w:basedOn w:val="Normal"/>
    <w:link w:val="BodyText3Char"/>
    <w:uiPriority w:val="99"/>
    <w:rsid w:val="00C36786"/>
    <w:pPr>
      <w:spacing w:after="180" w:line="240" w:lineRule="auto"/>
    </w:pPr>
    <w:rPr>
      <w:rFonts w:ascii="Times New Roman" w:eastAsia="Times" w:hAnsi="Times New Roman" w:cs="Times New Roman"/>
      <w:b/>
      <w:i/>
      <w:szCs w:val="20"/>
    </w:rPr>
  </w:style>
  <w:style w:type="character" w:customStyle="1" w:styleId="BodyText3Char">
    <w:name w:val="Body Text 3 Char"/>
    <w:basedOn w:val="DefaultParagraphFont"/>
    <w:link w:val="BodyText3"/>
    <w:uiPriority w:val="99"/>
    <w:rsid w:val="00C36786"/>
    <w:rPr>
      <w:rFonts w:ascii="Times New Roman" w:eastAsia="Times" w:hAnsi="Times New Roman"/>
      <w:b/>
      <w:i/>
      <w:lang w:val="en-US" w:eastAsia="en-US"/>
    </w:rPr>
  </w:style>
  <w:style w:type="paragraph" w:customStyle="1" w:styleId="tdoc-header">
    <w:name w:val="tdoc-header"/>
    <w:uiPriority w:val="99"/>
    <w:rsid w:val="00C36786"/>
    <w:rPr>
      <w:rFonts w:ascii="Arial" w:eastAsia="MS Mincho" w:hAnsi="Arial"/>
      <w:noProof/>
      <w:sz w:val="24"/>
      <w:lang w:eastAsia="en-US"/>
    </w:rPr>
  </w:style>
  <w:style w:type="paragraph" w:customStyle="1" w:styleId="TdocText">
    <w:name w:val="Tdoc_Text"/>
    <w:basedOn w:val="Normal"/>
    <w:uiPriority w:val="99"/>
    <w:rsid w:val="00C36786"/>
    <w:pPr>
      <w:spacing w:before="120" w:after="0" w:line="240" w:lineRule="auto"/>
      <w:jc w:val="both"/>
    </w:pPr>
    <w:rPr>
      <w:rFonts w:ascii="Times New Roman" w:eastAsia="Times" w:hAnsi="Times New Roman" w:cs="Times New Roman"/>
      <w:szCs w:val="20"/>
    </w:rPr>
  </w:style>
  <w:style w:type="paragraph" w:customStyle="1" w:styleId="centered">
    <w:name w:val="centered"/>
    <w:basedOn w:val="Normal"/>
    <w:uiPriority w:val="99"/>
    <w:rsid w:val="00C36786"/>
    <w:pPr>
      <w:widowControl w:val="0"/>
      <w:spacing w:before="120" w:after="0" w:line="280" w:lineRule="atLeast"/>
      <w:jc w:val="center"/>
    </w:pPr>
    <w:rPr>
      <w:rFonts w:ascii="Bookman" w:eastAsia="Times" w:hAnsi="Bookman" w:cs="Times New Roman"/>
      <w:szCs w:val="20"/>
    </w:rPr>
  </w:style>
  <w:style w:type="character" w:customStyle="1" w:styleId="superscript">
    <w:name w:val="superscript"/>
    <w:rsid w:val="00C36786"/>
    <w:rPr>
      <w:rFonts w:ascii="Bookman" w:hAnsi="Bookman"/>
      <w:position w:val="6"/>
      <w:sz w:val="18"/>
    </w:rPr>
  </w:style>
  <w:style w:type="paragraph" w:customStyle="1" w:styleId="References">
    <w:name w:val="References"/>
    <w:basedOn w:val="Normal"/>
    <w:uiPriority w:val="99"/>
    <w:rsid w:val="00C36786"/>
    <w:pPr>
      <w:tabs>
        <w:tab w:val="num" w:pos="360"/>
      </w:tabs>
      <w:spacing w:after="80" w:line="240" w:lineRule="auto"/>
      <w:ind w:left="360" w:hanging="360"/>
    </w:pPr>
    <w:rPr>
      <w:rFonts w:ascii="Times New Roman" w:eastAsia="Times" w:hAnsi="Times New Roman" w:cs="Times New Roman"/>
      <w:sz w:val="18"/>
      <w:szCs w:val="20"/>
    </w:rPr>
  </w:style>
  <w:style w:type="paragraph" w:customStyle="1" w:styleId="ZchnZchn">
    <w:name w:val="Zchn Zchn"/>
    <w:uiPriority w:val="99"/>
    <w:semiHidden/>
    <w:rsid w:val="00C36786"/>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B1Char">
    <w:name w:val="B1 Char"/>
    <w:qFormat/>
    <w:rsid w:val="00C36786"/>
    <w:rPr>
      <w:rFonts w:ascii="Tms Rmn" w:eastAsia="Times" w:hAnsi="Tms Rmn" w:cs="Times New Roman"/>
      <w:kern w:val="0"/>
      <w:sz w:val="20"/>
      <w:szCs w:val="20"/>
      <w:lang w:val="en-GB" w:eastAsia="en-US"/>
      <w14:ligatures w14:val="none"/>
    </w:rPr>
  </w:style>
  <w:style w:type="character" w:customStyle="1" w:styleId="NOChar1">
    <w:name w:val="NO Char1"/>
    <w:rsid w:val="00C36786"/>
    <w:rPr>
      <w:rFonts w:eastAsia="MS Mincho"/>
      <w:lang w:val="en-GB" w:eastAsia="en-US" w:bidi="ar-SA"/>
    </w:rPr>
  </w:style>
  <w:style w:type="paragraph" w:customStyle="1" w:styleId="TableText0">
    <w:name w:val="TableText"/>
    <w:basedOn w:val="BodyTextIndent"/>
    <w:uiPriority w:val="99"/>
    <w:rsid w:val="00C36786"/>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C36786"/>
  </w:style>
  <w:style w:type="paragraph" w:customStyle="1" w:styleId="B10">
    <w:name w:val="B1+"/>
    <w:basedOn w:val="B1"/>
    <w:uiPriority w:val="99"/>
    <w:rsid w:val="00C36786"/>
    <w:pPr>
      <w:overflowPunct w:val="0"/>
      <w:autoSpaceDE w:val="0"/>
      <w:autoSpaceDN w:val="0"/>
      <w:adjustRightInd w:val="0"/>
      <w:spacing w:after="180" w:line="240" w:lineRule="auto"/>
      <w:ind w:left="0" w:firstLine="0"/>
      <w:jc w:val="left"/>
      <w:textAlignment w:val="baseline"/>
    </w:pPr>
    <w:rPr>
      <w:rFonts w:ascii="Tms Rmn" w:eastAsia="Times New Roman" w:hAnsi="Tms Rmn" w:cs="Times New Roman"/>
      <w:szCs w:val="20"/>
      <w:lang w:val="en-GB"/>
    </w:rPr>
  </w:style>
  <w:style w:type="paragraph" w:customStyle="1" w:styleId="CharCharCharChar1">
    <w:name w:val="Char Char Char Char1"/>
    <w:uiPriority w:val="99"/>
    <w:semiHidden/>
    <w:rsid w:val="00C36786"/>
    <w:pPr>
      <w:keepNext/>
      <w:numPr>
        <w:ilvl w:val="1"/>
        <w:numId w:val="27"/>
      </w:numPr>
      <w:tabs>
        <w:tab w:val="num" w:pos="851"/>
      </w:tabs>
      <w:autoSpaceDE w:val="0"/>
      <w:autoSpaceDN w:val="0"/>
      <w:adjustRightInd w:val="0"/>
      <w:spacing w:before="60" w:after="60"/>
      <w:ind w:left="567" w:hanging="567"/>
      <w:jc w:val="both"/>
    </w:pPr>
    <w:rPr>
      <w:rFonts w:ascii="Arial" w:hAnsi="Arial" w:cs="Arial"/>
      <w:color w:val="0000FF"/>
      <w:kern w:val="2"/>
      <w:lang w:val="en-US" w:eastAsia="zh-CN"/>
    </w:rPr>
  </w:style>
  <w:style w:type="character" w:customStyle="1" w:styleId="TANChar">
    <w:name w:val="TAN Char"/>
    <w:link w:val="TAN"/>
    <w:rsid w:val="00C36786"/>
    <w:rPr>
      <w:rFonts w:ascii="Arial" w:eastAsiaTheme="minorHAnsi" w:hAnsi="Arial" w:cstheme="minorBidi"/>
      <w:sz w:val="18"/>
      <w:szCs w:val="22"/>
      <w:lang w:val="x-none" w:eastAsia="x-none"/>
    </w:rPr>
  </w:style>
  <w:style w:type="paragraph" w:customStyle="1" w:styleId="Tabletext1">
    <w:name w:val="Table_text"/>
    <w:basedOn w:val="Normal"/>
    <w:uiPriority w:val="99"/>
    <w:rsid w:val="00C3678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both"/>
      <w:textAlignment w:val="baseline"/>
    </w:pPr>
    <w:rPr>
      <w:rFonts w:ascii="Times New Roman" w:eastAsia="SimSun" w:hAnsi="Times New Roman" w:cs="Times New Roman"/>
      <w:sz w:val="22"/>
      <w:szCs w:val="20"/>
      <w:lang w:val="en-GB"/>
    </w:rPr>
  </w:style>
  <w:style w:type="paragraph" w:customStyle="1" w:styleId="LGTdoc">
    <w:name w:val="LGTdoc_본문"/>
    <w:basedOn w:val="Normal"/>
    <w:link w:val="LGTdocChar"/>
    <w:qFormat/>
    <w:rsid w:val="00C36786"/>
    <w:pPr>
      <w:widowControl w:val="0"/>
      <w:autoSpaceDE w:val="0"/>
      <w:autoSpaceDN w:val="0"/>
      <w:adjustRightInd w:val="0"/>
      <w:snapToGrid w:val="0"/>
      <w:spacing w:afterLines="50" w:after="0" w:line="264" w:lineRule="auto"/>
      <w:jc w:val="both"/>
    </w:pPr>
    <w:rPr>
      <w:rFonts w:ascii="Times New Roman" w:eastAsia="Batang" w:hAnsi="Times New Roman" w:cs="Times New Roman"/>
      <w:kern w:val="2"/>
      <w:sz w:val="22"/>
      <w:szCs w:val="24"/>
      <w:lang w:val="en-GB" w:eastAsia="ko-KR"/>
    </w:rPr>
  </w:style>
  <w:style w:type="character" w:customStyle="1" w:styleId="LGTdocChar">
    <w:name w:val="LGTdoc_본문 Char"/>
    <w:link w:val="LGTdoc"/>
    <w:qFormat/>
    <w:rsid w:val="00C36786"/>
    <w:rPr>
      <w:rFonts w:ascii="Times New Roman" w:eastAsia="Batang" w:hAnsi="Times New Roman"/>
      <w:kern w:val="2"/>
      <w:sz w:val="22"/>
      <w:szCs w:val="24"/>
      <w:lang w:eastAsia="ko-KR"/>
    </w:rPr>
  </w:style>
  <w:style w:type="character" w:customStyle="1" w:styleId="textblue2">
    <w:name w:val="text_blue2"/>
    <w:basedOn w:val="DefaultParagraphFont"/>
    <w:rsid w:val="00C36786"/>
  </w:style>
  <w:style w:type="character" w:customStyle="1" w:styleId="CRCoverPageChar">
    <w:name w:val="CR Cover Page Char"/>
    <w:rsid w:val="00C36786"/>
    <w:rPr>
      <w:rFonts w:ascii="Arial" w:eastAsia="MS Mincho" w:hAnsi="Arial" w:cs="Times New Roman"/>
      <w:kern w:val="0"/>
      <w:sz w:val="20"/>
      <w:szCs w:val="20"/>
      <w:lang w:val="en-GB" w:eastAsia="en-US"/>
      <w14:ligatures w14:val="none"/>
    </w:rPr>
  </w:style>
  <w:style w:type="paragraph" w:customStyle="1" w:styleId="RAN1bullet1">
    <w:name w:val="RAN1 bullet1"/>
    <w:basedOn w:val="Normal"/>
    <w:link w:val="RAN1bullet1Char"/>
    <w:qFormat/>
    <w:rsid w:val="00C36786"/>
    <w:pPr>
      <w:spacing w:after="0" w:line="240" w:lineRule="auto"/>
    </w:pPr>
    <w:rPr>
      <w:rFonts w:ascii="Times" w:eastAsia="Batang" w:hAnsi="Times" w:cs="Times New Roman"/>
      <w:szCs w:val="24"/>
      <w:lang w:val="en-GB" w:eastAsia="x-none"/>
    </w:rPr>
  </w:style>
  <w:style w:type="paragraph" w:customStyle="1" w:styleId="RAN1bullet2">
    <w:name w:val="RAN1 bullet2"/>
    <w:basedOn w:val="Normal"/>
    <w:link w:val="RAN1bullet2Char"/>
    <w:uiPriority w:val="99"/>
    <w:qFormat/>
    <w:rsid w:val="00C36786"/>
    <w:pPr>
      <w:numPr>
        <w:ilvl w:val="2"/>
        <w:numId w:val="28"/>
      </w:numPr>
      <w:tabs>
        <w:tab w:val="left" w:pos="1440"/>
      </w:tabs>
      <w:spacing w:after="0" w:line="240" w:lineRule="auto"/>
    </w:pPr>
    <w:rPr>
      <w:rFonts w:ascii="Times" w:eastAsia="Batang" w:hAnsi="Times" w:cs="Times New Roman"/>
      <w:szCs w:val="20"/>
    </w:rPr>
  </w:style>
  <w:style w:type="character" w:customStyle="1" w:styleId="RAN1bullet1Char">
    <w:name w:val="RAN1 bullet1 Char"/>
    <w:link w:val="RAN1bullet1"/>
    <w:rsid w:val="00C36786"/>
    <w:rPr>
      <w:rFonts w:ascii="Times" w:eastAsia="Batang" w:hAnsi="Times"/>
      <w:szCs w:val="24"/>
      <w:lang w:eastAsia="x-none"/>
    </w:rPr>
  </w:style>
  <w:style w:type="character" w:customStyle="1" w:styleId="RAN1bullet2Char">
    <w:name w:val="RAN1 bullet2 Char"/>
    <w:link w:val="RAN1bullet2"/>
    <w:uiPriority w:val="99"/>
    <w:rsid w:val="00C36786"/>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uiPriority w:val="99"/>
    <w:rsid w:val="00C36786"/>
    <w:pPr>
      <w:numPr>
        <w:ilvl w:val="1"/>
        <w:numId w:val="28"/>
      </w:numPr>
      <w:spacing w:after="180" w:line="336" w:lineRule="auto"/>
      <w:ind w:firstLineChars="200" w:firstLine="200"/>
      <w:jc w:val="both"/>
    </w:pPr>
    <w:rPr>
      <w:rFonts w:ascii="Times New Roman" w:eastAsia="Malgun Gothic" w:hAnsi="Times New Roman" w:cs="Batang"/>
      <w:szCs w:val="20"/>
      <w:lang w:val="en-GB"/>
    </w:rPr>
  </w:style>
  <w:style w:type="character" w:customStyle="1" w:styleId="2222Char">
    <w:name w:val="스타일 스타일 스타일 스타일 양쪽 첫 줄:  2 글자 + 첫 줄:  2 글자 + 첫 줄:  2 글자 + 첫 줄:  2... Char"/>
    <w:link w:val="2222"/>
    <w:uiPriority w:val="99"/>
    <w:rsid w:val="00C36786"/>
    <w:rPr>
      <w:rFonts w:ascii="Times New Roman" w:eastAsia="Malgun Gothic" w:hAnsi="Times New Roman" w:cs="Batang"/>
      <w:lang w:eastAsia="en-US"/>
    </w:rPr>
  </w:style>
  <w:style w:type="character" w:customStyle="1" w:styleId="textChar">
    <w:name w:val="text Char"/>
    <w:link w:val="text"/>
    <w:rsid w:val="00C36786"/>
    <w:rPr>
      <w:rFonts w:ascii="Times New Roman" w:eastAsia="Times" w:hAnsi="Times New Roman"/>
      <w:sz w:val="24"/>
      <w:lang w:val="en-AU" w:eastAsia="en-US"/>
    </w:rPr>
  </w:style>
  <w:style w:type="paragraph" w:customStyle="1" w:styleId="bullet1">
    <w:name w:val="bullet1"/>
    <w:basedOn w:val="text"/>
    <w:link w:val="bullet1Char"/>
    <w:qFormat/>
    <w:rsid w:val="00C36786"/>
    <w:pPr>
      <w:widowControl/>
      <w:spacing w:after="0"/>
      <w:jc w:val="left"/>
    </w:pPr>
    <w:rPr>
      <w:rFonts w:ascii="Calibri" w:eastAsia="Times New Roman" w:hAnsi="Calibri"/>
      <w:kern w:val="2"/>
      <w:szCs w:val="24"/>
      <w:lang w:val="en-GB" w:eastAsia="zh-CN"/>
    </w:rPr>
  </w:style>
  <w:style w:type="paragraph" w:customStyle="1" w:styleId="bullet2">
    <w:name w:val="bullet2"/>
    <w:basedOn w:val="text"/>
    <w:uiPriority w:val="99"/>
    <w:qFormat/>
    <w:rsid w:val="00C36786"/>
    <w:pPr>
      <w:widowControl/>
      <w:tabs>
        <w:tab w:val="num" w:pos="576"/>
      </w:tabs>
      <w:spacing w:after="0"/>
      <w:ind w:left="576" w:hanging="576"/>
      <w:jc w:val="left"/>
    </w:pPr>
    <w:rPr>
      <w:rFonts w:ascii="Times" w:eastAsia="SimSun" w:hAnsi="Times"/>
      <w:kern w:val="2"/>
      <w:szCs w:val="24"/>
      <w:lang w:val="en-GB" w:eastAsia="zh-CN"/>
    </w:rPr>
  </w:style>
  <w:style w:type="character" w:customStyle="1" w:styleId="bullet1Char">
    <w:name w:val="bullet1 Char"/>
    <w:link w:val="bullet1"/>
    <w:rsid w:val="00C36786"/>
    <w:rPr>
      <w:rFonts w:ascii="Calibri" w:eastAsia="Times New Roman" w:hAnsi="Calibri"/>
      <w:kern w:val="2"/>
      <w:sz w:val="24"/>
      <w:szCs w:val="24"/>
      <w:lang w:eastAsia="zh-CN"/>
    </w:rPr>
  </w:style>
  <w:style w:type="paragraph" w:customStyle="1" w:styleId="bullet3">
    <w:name w:val="bullet3"/>
    <w:basedOn w:val="text"/>
    <w:uiPriority w:val="99"/>
    <w:qFormat/>
    <w:rsid w:val="00C36786"/>
    <w:pPr>
      <w:widowControl/>
      <w:tabs>
        <w:tab w:val="num" w:pos="720"/>
      </w:tabs>
      <w:spacing w:after="0"/>
      <w:ind w:left="720" w:hanging="720"/>
      <w:jc w:val="left"/>
    </w:pPr>
    <w:rPr>
      <w:rFonts w:ascii="Times" w:eastAsia="Batang" w:hAnsi="Times"/>
      <w:sz w:val="20"/>
      <w:szCs w:val="24"/>
      <w:lang w:val="en-GB"/>
    </w:rPr>
  </w:style>
  <w:style w:type="paragraph" w:customStyle="1" w:styleId="bullet4">
    <w:name w:val="bullet4"/>
    <w:basedOn w:val="text"/>
    <w:uiPriority w:val="99"/>
    <w:qFormat/>
    <w:rsid w:val="00C36786"/>
    <w:pPr>
      <w:widowControl/>
      <w:tabs>
        <w:tab w:val="num" w:pos="567"/>
      </w:tabs>
      <w:spacing w:after="0"/>
      <w:ind w:left="936" w:hanging="680"/>
      <w:jc w:val="left"/>
    </w:pPr>
    <w:rPr>
      <w:rFonts w:ascii="Times" w:eastAsia="Batang" w:hAnsi="Times"/>
      <w:sz w:val="20"/>
      <w:szCs w:val="24"/>
      <w:lang w:val="en-GB"/>
    </w:rPr>
  </w:style>
  <w:style w:type="paragraph" w:customStyle="1" w:styleId="3GPPAgreements">
    <w:name w:val="3GPP Agreements"/>
    <w:basedOn w:val="Normal"/>
    <w:link w:val="3GPPAgreementsChar"/>
    <w:qFormat/>
    <w:rsid w:val="00C36786"/>
    <w:pPr>
      <w:overflowPunct w:val="0"/>
      <w:autoSpaceDE w:val="0"/>
      <w:autoSpaceDN w:val="0"/>
      <w:adjustRightInd w:val="0"/>
      <w:spacing w:before="60" w:after="60" w:line="240" w:lineRule="auto"/>
      <w:ind w:left="1854" w:hanging="360"/>
      <w:jc w:val="both"/>
      <w:textAlignment w:val="baseline"/>
    </w:pPr>
    <w:rPr>
      <w:rFonts w:ascii="Times New Roman" w:eastAsia="Times New Roman" w:hAnsi="Times New Roman" w:cs="Times New Roman"/>
      <w:sz w:val="22"/>
      <w:szCs w:val="20"/>
      <w:lang w:eastAsia="zh-CN"/>
    </w:rPr>
  </w:style>
  <w:style w:type="character" w:customStyle="1" w:styleId="3GPPAgreementsChar">
    <w:name w:val="3GPP Agreements Char"/>
    <w:link w:val="3GPPAgreements"/>
    <w:rsid w:val="00C36786"/>
    <w:rPr>
      <w:rFonts w:ascii="Times New Roman" w:eastAsia="Times New Roman" w:hAnsi="Times New Roman"/>
      <w:sz w:val="22"/>
      <w:lang w:val="en-US" w:eastAsia="zh-CN"/>
    </w:rPr>
  </w:style>
  <w:style w:type="paragraph" w:styleId="Title">
    <w:name w:val="Title"/>
    <w:basedOn w:val="Normal"/>
    <w:next w:val="Normal"/>
    <w:link w:val="TitleChar"/>
    <w:uiPriority w:val="99"/>
    <w:qFormat/>
    <w:rsid w:val="00C36786"/>
    <w:pPr>
      <w:spacing w:before="240" w:after="60" w:line="240" w:lineRule="auto"/>
      <w:jc w:val="center"/>
      <w:outlineLvl w:val="0"/>
    </w:pPr>
    <w:rPr>
      <w:rFonts w:asciiTheme="majorHAnsi" w:eastAsia="SimSun" w:hAnsiTheme="majorHAnsi" w:cstheme="majorBidi"/>
      <w:b/>
      <w:bCs/>
      <w:sz w:val="32"/>
      <w:szCs w:val="32"/>
      <w:lang w:val="en-GB"/>
    </w:rPr>
  </w:style>
  <w:style w:type="character" w:customStyle="1" w:styleId="TitleChar">
    <w:name w:val="Title Char"/>
    <w:basedOn w:val="DefaultParagraphFont"/>
    <w:link w:val="Title"/>
    <w:uiPriority w:val="99"/>
    <w:rsid w:val="00C36786"/>
    <w:rPr>
      <w:rFonts w:asciiTheme="majorHAnsi" w:hAnsiTheme="majorHAnsi" w:cstheme="majorBidi"/>
      <w:b/>
      <w:bCs/>
      <w:sz w:val="32"/>
      <w:szCs w:val="32"/>
      <w:lang w:eastAsia="en-US"/>
    </w:rPr>
  </w:style>
  <w:style w:type="table" w:customStyle="1" w:styleId="TableGrid1">
    <w:name w:val="Table Grid1"/>
    <w:basedOn w:val="TableNormal"/>
    <w:next w:val="TableGrid"/>
    <w:uiPriority w:val="39"/>
    <w:qFormat/>
    <w:rsid w:val="00C36786"/>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C36786"/>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3">
    <w:name w:val="title 3"/>
    <w:basedOn w:val="title2"/>
    <w:next w:val="Normal"/>
    <w:qFormat/>
    <w:rsid w:val="00C36786"/>
    <w:pPr>
      <w:tabs>
        <w:tab w:val="left" w:pos="0"/>
      </w:tabs>
      <w:ind w:left="1260" w:hanging="420"/>
    </w:pPr>
    <w:rPr>
      <w:sz w:val="22"/>
    </w:rPr>
  </w:style>
  <w:style w:type="paragraph" w:customStyle="1" w:styleId="title2">
    <w:name w:val="title 2"/>
    <w:basedOn w:val="Heading2"/>
    <w:next w:val="Normal"/>
    <w:uiPriority w:val="99"/>
    <w:qFormat/>
    <w:rsid w:val="00C36786"/>
    <w:pPr>
      <w:widowControl w:val="0"/>
      <w:overflowPunct/>
      <w:snapToGrid w:val="0"/>
      <w:spacing w:beforeLines="50" w:before="120" w:afterLines="50" w:after="260"/>
      <w:ind w:left="780" w:hanging="360"/>
      <w:jc w:val="both"/>
      <w:textAlignment w:val="auto"/>
    </w:pPr>
    <w:rPr>
      <w:rFonts w:ascii="Times New Roman" w:eastAsia="Arial" w:hAnsi="Times New Roman"/>
      <w:bCs/>
      <w:sz w:val="24"/>
      <w:szCs w:val="32"/>
      <w:lang w:val="zh-CN" w:eastAsia="zh-CN"/>
    </w:rPr>
  </w:style>
  <w:style w:type="paragraph" w:customStyle="1" w:styleId="newproposal">
    <w:name w:val="new proposal"/>
    <w:basedOn w:val="Proposal"/>
    <w:link w:val="newproposalChar"/>
    <w:uiPriority w:val="99"/>
    <w:qFormat/>
    <w:rsid w:val="002C7DCC"/>
  </w:style>
  <w:style w:type="character" w:customStyle="1" w:styleId="ProposalChar">
    <w:name w:val="Proposal Char"/>
    <w:basedOn w:val="BodyTextChar"/>
    <w:link w:val="Proposal"/>
    <w:rsid w:val="0085333E"/>
    <w:rPr>
      <w:rFonts w:ascii="Arial" w:eastAsiaTheme="minorEastAsia" w:hAnsi="Arial" w:cs="Arial"/>
      <w:b/>
      <w:bCs/>
      <w:lang w:eastAsia="ja-JP"/>
    </w:rPr>
  </w:style>
  <w:style w:type="character" w:customStyle="1" w:styleId="newproposalChar">
    <w:name w:val="new proposal Char"/>
    <w:basedOn w:val="ProposalChar"/>
    <w:link w:val="newproposal"/>
    <w:uiPriority w:val="99"/>
    <w:rsid w:val="00E92FE1"/>
    <w:rPr>
      <w:rFonts w:ascii="Arial" w:eastAsiaTheme="minorEastAsia" w:hAnsi="Arial" w:cs="Arial"/>
      <w:b/>
      <w:bCs/>
      <w:lang w:eastAsia="ja-JP"/>
    </w:rPr>
  </w:style>
  <w:style w:type="paragraph" w:customStyle="1" w:styleId="newobservation">
    <w:name w:val="new observation"/>
    <w:basedOn w:val="Observation"/>
    <w:link w:val="newobservationChar"/>
    <w:uiPriority w:val="99"/>
    <w:qFormat/>
    <w:rsid w:val="002C7DCC"/>
  </w:style>
  <w:style w:type="character" w:customStyle="1" w:styleId="newobservationChar">
    <w:name w:val="new observation Char"/>
    <w:basedOn w:val="ObservationChar"/>
    <w:link w:val="newobservation"/>
    <w:uiPriority w:val="99"/>
    <w:rsid w:val="00035215"/>
    <w:rPr>
      <w:rFonts w:ascii="Arial" w:eastAsiaTheme="minorEastAsia" w:hAnsi="Arial" w:cs="Arial"/>
      <w:b/>
      <w:bCs/>
      <w:color w:val="000000" w:themeColor="text1"/>
      <w:lang w:eastAsia="zh-CN"/>
    </w:rPr>
  </w:style>
  <w:style w:type="character" w:customStyle="1" w:styleId="Heading1Char1">
    <w:name w:val="Heading 1 Char1"/>
    <w:aliases w:val="H1 Char1"/>
    <w:basedOn w:val="DefaultParagraphFont"/>
    <w:uiPriority w:val="9"/>
    <w:rsid w:val="005D2477"/>
    <w:rPr>
      <w:rFonts w:asciiTheme="majorHAnsi" w:eastAsiaTheme="majorEastAsia" w:hAnsiTheme="majorHAnsi" w:cstheme="majorBidi"/>
      <w:color w:val="2F5496" w:themeColor="accent1" w:themeShade="BF"/>
      <w:sz w:val="40"/>
      <w:szCs w:val="40"/>
      <w:lang w:val="en-US" w:eastAsia="en-US"/>
    </w:rPr>
  </w:style>
  <w:style w:type="character" w:customStyle="1" w:styleId="Heading4Char1">
    <w:name w:val="Heading 4 Char1"/>
    <w:aliases w:val="h4 Char1"/>
    <w:basedOn w:val="DefaultParagraphFont"/>
    <w:uiPriority w:val="9"/>
    <w:semiHidden/>
    <w:rsid w:val="005D2477"/>
    <w:rPr>
      <w:rFonts w:asciiTheme="minorHAnsi" w:eastAsiaTheme="majorEastAsia" w:hAnsiTheme="minorHAnsi" w:cstheme="majorBidi"/>
      <w:i/>
      <w:iCs/>
      <w:color w:val="2F5496" w:themeColor="accent1" w:themeShade="BF"/>
      <w:szCs w:val="22"/>
      <w:lang w:val="en-US" w:eastAsia="en-US"/>
    </w:rPr>
  </w:style>
  <w:style w:type="character" w:customStyle="1" w:styleId="Heading5Char1">
    <w:name w:val="Heading 5 Char1"/>
    <w:aliases w:val="h5 Char1,Heading5 Char1"/>
    <w:basedOn w:val="DefaultParagraphFont"/>
    <w:uiPriority w:val="9"/>
    <w:semiHidden/>
    <w:rsid w:val="005D2477"/>
    <w:rPr>
      <w:rFonts w:asciiTheme="minorHAnsi" w:eastAsiaTheme="majorEastAsia" w:hAnsiTheme="minorHAnsi" w:cstheme="majorBidi"/>
      <w:color w:val="2F5496" w:themeColor="accent1" w:themeShade="BF"/>
      <w:szCs w:val="22"/>
      <w:lang w:val="en-US" w:eastAsia="en-US"/>
    </w:rPr>
  </w:style>
  <w:style w:type="paragraph" w:customStyle="1" w:styleId="msonormal0">
    <w:name w:val="msonormal"/>
    <w:basedOn w:val="Normal"/>
    <w:uiPriority w:val="99"/>
    <w:rsid w:val="005D2477"/>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5D2477"/>
    <w:rPr>
      <w:rFonts w:ascii="Arial" w:eastAsiaTheme="minorHAnsi" w:hAnsi="Arial" w:cstheme="minorBidi"/>
      <w:lang w:val="en-US"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5D2477"/>
    <w:rPr>
      <w:rFonts w:ascii="Arial" w:eastAsiaTheme="minorHAnsi" w:hAnsi="Arial" w:cstheme="minorBidi"/>
      <w:szCs w:val="22"/>
      <w:lang w:val="en-US" w:eastAsia="en-US"/>
    </w:rPr>
  </w:style>
  <w:style w:type="table" w:customStyle="1" w:styleId="TableGrid2">
    <w:name w:val="Table Grid2"/>
    <w:basedOn w:val="TableNormal"/>
    <w:next w:val="TableGrid"/>
    <w:uiPriority w:val="99"/>
    <w:qFormat/>
    <w:rsid w:val="004900F0"/>
    <w:rPr>
      <w:rFonts w:ascii="Times New Roman" w:hAnsi="Times New Roman"/>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0854">
      <w:bodyDiv w:val="1"/>
      <w:marLeft w:val="0"/>
      <w:marRight w:val="0"/>
      <w:marTop w:val="0"/>
      <w:marBottom w:val="0"/>
      <w:divBdr>
        <w:top w:val="none" w:sz="0" w:space="0" w:color="auto"/>
        <w:left w:val="none" w:sz="0" w:space="0" w:color="auto"/>
        <w:bottom w:val="none" w:sz="0" w:space="0" w:color="auto"/>
        <w:right w:val="none" w:sz="0" w:space="0" w:color="auto"/>
      </w:divBdr>
    </w:div>
    <w:div w:id="5138213">
      <w:bodyDiv w:val="1"/>
      <w:marLeft w:val="0"/>
      <w:marRight w:val="0"/>
      <w:marTop w:val="0"/>
      <w:marBottom w:val="0"/>
      <w:divBdr>
        <w:top w:val="none" w:sz="0" w:space="0" w:color="auto"/>
        <w:left w:val="none" w:sz="0" w:space="0" w:color="auto"/>
        <w:bottom w:val="none" w:sz="0" w:space="0" w:color="auto"/>
        <w:right w:val="none" w:sz="0" w:space="0" w:color="auto"/>
      </w:divBdr>
    </w:div>
    <w:div w:id="9570901">
      <w:bodyDiv w:val="1"/>
      <w:marLeft w:val="0"/>
      <w:marRight w:val="0"/>
      <w:marTop w:val="0"/>
      <w:marBottom w:val="0"/>
      <w:divBdr>
        <w:top w:val="none" w:sz="0" w:space="0" w:color="auto"/>
        <w:left w:val="none" w:sz="0" w:space="0" w:color="auto"/>
        <w:bottom w:val="none" w:sz="0" w:space="0" w:color="auto"/>
        <w:right w:val="none" w:sz="0" w:space="0" w:color="auto"/>
      </w:divBdr>
      <w:divsChild>
        <w:div w:id="1958027048">
          <w:marLeft w:val="850"/>
          <w:marRight w:val="0"/>
          <w:marTop w:val="160"/>
          <w:marBottom w:val="0"/>
          <w:divBdr>
            <w:top w:val="none" w:sz="0" w:space="0" w:color="auto"/>
            <w:left w:val="none" w:sz="0" w:space="0" w:color="auto"/>
            <w:bottom w:val="none" w:sz="0" w:space="0" w:color="auto"/>
            <w:right w:val="none" w:sz="0" w:space="0" w:color="auto"/>
          </w:divBdr>
        </w:div>
        <w:div w:id="2080713761">
          <w:marLeft w:val="850"/>
          <w:marRight w:val="0"/>
          <w:marTop w:val="160"/>
          <w:marBottom w:val="0"/>
          <w:divBdr>
            <w:top w:val="none" w:sz="0" w:space="0" w:color="auto"/>
            <w:left w:val="none" w:sz="0" w:space="0" w:color="auto"/>
            <w:bottom w:val="none" w:sz="0" w:space="0" w:color="auto"/>
            <w:right w:val="none" w:sz="0" w:space="0" w:color="auto"/>
          </w:divBdr>
        </w:div>
      </w:divsChild>
    </w:div>
    <w:div w:id="53042214">
      <w:bodyDiv w:val="1"/>
      <w:marLeft w:val="0"/>
      <w:marRight w:val="0"/>
      <w:marTop w:val="0"/>
      <w:marBottom w:val="0"/>
      <w:divBdr>
        <w:top w:val="none" w:sz="0" w:space="0" w:color="auto"/>
        <w:left w:val="none" w:sz="0" w:space="0" w:color="auto"/>
        <w:bottom w:val="none" w:sz="0" w:space="0" w:color="auto"/>
        <w:right w:val="none" w:sz="0" w:space="0" w:color="auto"/>
      </w:divBdr>
      <w:divsChild>
        <w:div w:id="213740588">
          <w:marLeft w:val="850"/>
          <w:marRight w:val="0"/>
          <w:marTop w:val="160"/>
          <w:marBottom w:val="0"/>
          <w:divBdr>
            <w:top w:val="none" w:sz="0" w:space="0" w:color="auto"/>
            <w:left w:val="none" w:sz="0" w:space="0" w:color="auto"/>
            <w:bottom w:val="none" w:sz="0" w:space="0" w:color="auto"/>
            <w:right w:val="none" w:sz="0" w:space="0" w:color="auto"/>
          </w:divBdr>
        </w:div>
        <w:div w:id="250817474">
          <w:marLeft w:val="850"/>
          <w:marRight w:val="0"/>
          <w:marTop w:val="160"/>
          <w:marBottom w:val="0"/>
          <w:divBdr>
            <w:top w:val="none" w:sz="0" w:space="0" w:color="auto"/>
            <w:left w:val="none" w:sz="0" w:space="0" w:color="auto"/>
            <w:bottom w:val="none" w:sz="0" w:space="0" w:color="auto"/>
            <w:right w:val="none" w:sz="0" w:space="0" w:color="auto"/>
          </w:divBdr>
        </w:div>
        <w:div w:id="366835303">
          <w:marLeft w:val="850"/>
          <w:marRight w:val="0"/>
          <w:marTop w:val="160"/>
          <w:marBottom w:val="0"/>
          <w:divBdr>
            <w:top w:val="none" w:sz="0" w:space="0" w:color="auto"/>
            <w:left w:val="none" w:sz="0" w:space="0" w:color="auto"/>
            <w:bottom w:val="none" w:sz="0" w:space="0" w:color="auto"/>
            <w:right w:val="none" w:sz="0" w:space="0" w:color="auto"/>
          </w:divBdr>
        </w:div>
        <w:div w:id="838352583">
          <w:marLeft w:val="850"/>
          <w:marRight w:val="0"/>
          <w:marTop w:val="160"/>
          <w:marBottom w:val="0"/>
          <w:divBdr>
            <w:top w:val="none" w:sz="0" w:space="0" w:color="auto"/>
            <w:left w:val="none" w:sz="0" w:space="0" w:color="auto"/>
            <w:bottom w:val="none" w:sz="0" w:space="0" w:color="auto"/>
            <w:right w:val="none" w:sz="0" w:space="0" w:color="auto"/>
          </w:divBdr>
        </w:div>
        <w:div w:id="1623881926">
          <w:marLeft w:val="850"/>
          <w:marRight w:val="0"/>
          <w:marTop w:val="160"/>
          <w:marBottom w:val="0"/>
          <w:divBdr>
            <w:top w:val="none" w:sz="0" w:space="0" w:color="auto"/>
            <w:left w:val="none" w:sz="0" w:space="0" w:color="auto"/>
            <w:bottom w:val="none" w:sz="0" w:space="0" w:color="auto"/>
            <w:right w:val="none" w:sz="0" w:space="0" w:color="auto"/>
          </w:divBdr>
        </w:div>
        <w:div w:id="1653487652">
          <w:marLeft w:val="418"/>
          <w:marRight w:val="0"/>
          <w:marTop w:val="160"/>
          <w:marBottom w:val="0"/>
          <w:divBdr>
            <w:top w:val="none" w:sz="0" w:space="0" w:color="auto"/>
            <w:left w:val="none" w:sz="0" w:space="0" w:color="auto"/>
            <w:bottom w:val="none" w:sz="0" w:space="0" w:color="auto"/>
            <w:right w:val="none" w:sz="0" w:space="0" w:color="auto"/>
          </w:divBdr>
        </w:div>
      </w:divsChild>
    </w:div>
    <w:div w:id="110175084">
      <w:bodyDiv w:val="1"/>
      <w:marLeft w:val="0"/>
      <w:marRight w:val="0"/>
      <w:marTop w:val="0"/>
      <w:marBottom w:val="0"/>
      <w:divBdr>
        <w:top w:val="none" w:sz="0" w:space="0" w:color="auto"/>
        <w:left w:val="none" w:sz="0" w:space="0" w:color="auto"/>
        <w:bottom w:val="none" w:sz="0" w:space="0" w:color="auto"/>
        <w:right w:val="none" w:sz="0" w:space="0" w:color="auto"/>
      </w:divBdr>
      <w:divsChild>
        <w:div w:id="30497108">
          <w:marLeft w:val="0"/>
          <w:marRight w:val="0"/>
          <w:marTop w:val="0"/>
          <w:marBottom w:val="0"/>
          <w:divBdr>
            <w:top w:val="none" w:sz="0" w:space="0" w:color="auto"/>
            <w:left w:val="none" w:sz="0" w:space="0" w:color="auto"/>
            <w:bottom w:val="none" w:sz="0" w:space="0" w:color="auto"/>
            <w:right w:val="none" w:sz="0" w:space="0" w:color="auto"/>
          </w:divBdr>
          <w:divsChild>
            <w:div w:id="115044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09584">
      <w:bodyDiv w:val="1"/>
      <w:marLeft w:val="0"/>
      <w:marRight w:val="0"/>
      <w:marTop w:val="0"/>
      <w:marBottom w:val="0"/>
      <w:divBdr>
        <w:top w:val="none" w:sz="0" w:space="0" w:color="auto"/>
        <w:left w:val="none" w:sz="0" w:space="0" w:color="auto"/>
        <w:bottom w:val="none" w:sz="0" w:space="0" w:color="auto"/>
        <w:right w:val="none" w:sz="0" w:space="0" w:color="auto"/>
      </w:divBdr>
      <w:divsChild>
        <w:div w:id="1172834130">
          <w:marLeft w:val="850"/>
          <w:marRight w:val="0"/>
          <w:marTop w:val="160"/>
          <w:marBottom w:val="0"/>
          <w:divBdr>
            <w:top w:val="none" w:sz="0" w:space="0" w:color="auto"/>
            <w:left w:val="none" w:sz="0" w:space="0" w:color="auto"/>
            <w:bottom w:val="none" w:sz="0" w:space="0" w:color="auto"/>
            <w:right w:val="none" w:sz="0" w:space="0" w:color="auto"/>
          </w:divBdr>
        </w:div>
        <w:div w:id="1829127483">
          <w:marLeft w:val="850"/>
          <w:marRight w:val="0"/>
          <w:marTop w:val="160"/>
          <w:marBottom w:val="0"/>
          <w:divBdr>
            <w:top w:val="none" w:sz="0" w:space="0" w:color="auto"/>
            <w:left w:val="none" w:sz="0" w:space="0" w:color="auto"/>
            <w:bottom w:val="none" w:sz="0" w:space="0" w:color="auto"/>
            <w:right w:val="none" w:sz="0" w:space="0" w:color="auto"/>
          </w:divBdr>
        </w:div>
        <w:div w:id="1869829184">
          <w:marLeft w:val="850"/>
          <w:marRight w:val="0"/>
          <w:marTop w:val="160"/>
          <w:marBottom w:val="0"/>
          <w:divBdr>
            <w:top w:val="none" w:sz="0" w:space="0" w:color="auto"/>
            <w:left w:val="none" w:sz="0" w:space="0" w:color="auto"/>
            <w:bottom w:val="none" w:sz="0" w:space="0" w:color="auto"/>
            <w:right w:val="none" w:sz="0" w:space="0" w:color="auto"/>
          </w:divBdr>
        </w:div>
        <w:div w:id="1910573757">
          <w:marLeft w:val="850"/>
          <w:marRight w:val="0"/>
          <w:marTop w:val="160"/>
          <w:marBottom w:val="0"/>
          <w:divBdr>
            <w:top w:val="none" w:sz="0" w:space="0" w:color="auto"/>
            <w:left w:val="none" w:sz="0" w:space="0" w:color="auto"/>
            <w:bottom w:val="none" w:sz="0" w:space="0" w:color="auto"/>
            <w:right w:val="none" w:sz="0" w:space="0" w:color="auto"/>
          </w:divBdr>
        </w:div>
        <w:div w:id="2031443574">
          <w:marLeft w:val="850"/>
          <w:marRight w:val="0"/>
          <w:marTop w:val="160"/>
          <w:marBottom w:val="0"/>
          <w:divBdr>
            <w:top w:val="none" w:sz="0" w:space="0" w:color="auto"/>
            <w:left w:val="none" w:sz="0" w:space="0" w:color="auto"/>
            <w:bottom w:val="none" w:sz="0" w:space="0" w:color="auto"/>
            <w:right w:val="none" w:sz="0" w:space="0" w:color="auto"/>
          </w:divBdr>
        </w:div>
      </w:divsChild>
    </w:div>
    <w:div w:id="144785425">
      <w:bodyDiv w:val="1"/>
      <w:marLeft w:val="0"/>
      <w:marRight w:val="0"/>
      <w:marTop w:val="0"/>
      <w:marBottom w:val="0"/>
      <w:divBdr>
        <w:top w:val="none" w:sz="0" w:space="0" w:color="auto"/>
        <w:left w:val="none" w:sz="0" w:space="0" w:color="auto"/>
        <w:bottom w:val="none" w:sz="0" w:space="0" w:color="auto"/>
        <w:right w:val="none" w:sz="0" w:space="0" w:color="auto"/>
      </w:divBdr>
    </w:div>
    <w:div w:id="148906876">
      <w:bodyDiv w:val="1"/>
      <w:marLeft w:val="0"/>
      <w:marRight w:val="0"/>
      <w:marTop w:val="0"/>
      <w:marBottom w:val="0"/>
      <w:divBdr>
        <w:top w:val="none" w:sz="0" w:space="0" w:color="auto"/>
        <w:left w:val="none" w:sz="0" w:space="0" w:color="auto"/>
        <w:bottom w:val="none" w:sz="0" w:space="0" w:color="auto"/>
        <w:right w:val="none" w:sz="0" w:space="0" w:color="auto"/>
      </w:divBdr>
    </w:div>
    <w:div w:id="157352096">
      <w:bodyDiv w:val="1"/>
      <w:marLeft w:val="0"/>
      <w:marRight w:val="0"/>
      <w:marTop w:val="0"/>
      <w:marBottom w:val="0"/>
      <w:divBdr>
        <w:top w:val="none" w:sz="0" w:space="0" w:color="auto"/>
        <w:left w:val="none" w:sz="0" w:space="0" w:color="auto"/>
        <w:bottom w:val="none" w:sz="0" w:space="0" w:color="auto"/>
        <w:right w:val="none" w:sz="0" w:space="0" w:color="auto"/>
      </w:divBdr>
    </w:div>
    <w:div w:id="157772590">
      <w:bodyDiv w:val="1"/>
      <w:marLeft w:val="0"/>
      <w:marRight w:val="0"/>
      <w:marTop w:val="0"/>
      <w:marBottom w:val="0"/>
      <w:divBdr>
        <w:top w:val="none" w:sz="0" w:space="0" w:color="auto"/>
        <w:left w:val="none" w:sz="0" w:space="0" w:color="auto"/>
        <w:bottom w:val="none" w:sz="0" w:space="0" w:color="auto"/>
        <w:right w:val="none" w:sz="0" w:space="0" w:color="auto"/>
      </w:divBdr>
    </w:div>
    <w:div w:id="159200997">
      <w:bodyDiv w:val="1"/>
      <w:marLeft w:val="0"/>
      <w:marRight w:val="0"/>
      <w:marTop w:val="0"/>
      <w:marBottom w:val="0"/>
      <w:divBdr>
        <w:top w:val="none" w:sz="0" w:space="0" w:color="auto"/>
        <w:left w:val="none" w:sz="0" w:space="0" w:color="auto"/>
        <w:bottom w:val="none" w:sz="0" w:space="0" w:color="auto"/>
        <w:right w:val="none" w:sz="0" w:space="0" w:color="auto"/>
      </w:divBdr>
    </w:div>
    <w:div w:id="180362246">
      <w:bodyDiv w:val="1"/>
      <w:marLeft w:val="0"/>
      <w:marRight w:val="0"/>
      <w:marTop w:val="0"/>
      <w:marBottom w:val="0"/>
      <w:divBdr>
        <w:top w:val="none" w:sz="0" w:space="0" w:color="auto"/>
        <w:left w:val="none" w:sz="0" w:space="0" w:color="auto"/>
        <w:bottom w:val="none" w:sz="0" w:space="0" w:color="auto"/>
        <w:right w:val="none" w:sz="0" w:space="0" w:color="auto"/>
      </w:divBdr>
    </w:div>
    <w:div w:id="197935648">
      <w:bodyDiv w:val="1"/>
      <w:marLeft w:val="0"/>
      <w:marRight w:val="0"/>
      <w:marTop w:val="0"/>
      <w:marBottom w:val="0"/>
      <w:divBdr>
        <w:top w:val="none" w:sz="0" w:space="0" w:color="auto"/>
        <w:left w:val="none" w:sz="0" w:space="0" w:color="auto"/>
        <w:bottom w:val="none" w:sz="0" w:space="0" w:color="auto"/>
        <w:right w:val="none" w:sz="0" w:space="0" w:color="auto"/>
      </w:divBdr>
      <w:divsChild>
        <w:div w:id="159198371">
          <w:marLeft w:val="850"/>
          <w:marRight w:val="0"/>
          <w:marTop w:val="160"/>
          <w:marBottom w:val="0"/>
          <w:divBdr>
            <w:top w:val="none" w:sz="0" w:space="0" w:color="auto"/>
            <w:left w:val="none" w:sz="0" w:space="0" w:color="auto"/>
            <w:bottom w:val="none" w:sz="0" w:space="0" w:color="auto"/>
            <w:right w:val="none" w:sz="0" w:space="0" w:color="auto"/>
          </w:divBdr>
        </w:div>
        <w:div w:id="617760915">
          <w:marLeft w:val="850"/>
          <w:marRight w:val="0"/>
          <w:marTop w:val="160"/>
          <w:marBottom w:val="0"/>
          <w:divBdr>
            <w:top w:val="none" w:sz="0" w:space="0" w:color="auto"/>
            <w:left w:val="none" w:sz="0" w:space="0" w:color="auto"/>
            <w:bottom w:val="none" w:sz="0" w:space="0" w:color="auto"/>
            <w:right w:val="none" w:sz="0" w:space="0" w:color="auto"/>
          </w:divBdr>
        </w:div>
      </w:divsChild>
    </w:div>
    <w:div w:id="207030732">
      <w:bodyDiv w:val="1"/>
      <w:marLeft w:val="0"/>
      <w:marRight w:val="0"/>
      <w:marTop w:val="0"/>
      <w:marBottom w:val="0"/>
      <w:divBdr>
        <w:top w:val="none" w:sz="0" w:space="0" w:color="auto"/>
        <w:left w:val="none" w:sz="0" w:space="0" w:color="auto"/>
        <w:bottom w:val="none" w:sz="0" w:space="0" w:color="auto"/>
        <w:right w:val="none" w:sz="0" w:space="0" w:color="auto"/>
      </w:divBdr>
    </w:div>
    <w:div w:id="208493070">
      <w:bodyDiv w:val="1"/>
      <w:marLeft w:val="0"/>
      <w:marRight w:val="0"/>
      <w:marTop w:val="0"/>
      <w:marBottom w:val="0"/>
      <w:divBdr>
        <w:top w:val="none" w:sz="0" w:space="0" w:color="auto"/>
        <w:left w:val="none" w:sz="0" w:space="0" w:color="auto"/>
        <w:bottom w:val="none" w:sz="0" w:space="0" w:color="auto"/>
        <w:right w:val="none" w:sz="0" w:space="0" w:color="auto"/>
      </w:divBdr>
    </w:div>
    <w:div w:id="210775912">
      <w:bodyDiv w:val="1"/>
      <w:marLeft w:val="0"/>
      <w:marRight w:val="0"/>
      <w:marTop w:val="0"/>
      <w:marBottom w:val="0"/>
      <w:divBdr>
        <w:top w:val="none" w:sz="0" w:space="0" w:color="auto"/>
        <w:left w:val="none" w:sz="0" w:space="0" w:color="auto"/>
        <w:bottom w:val="none" w:sz="0" w:space="0" w:color="auto"/>
        <w:right w:val="none" w:sz="0" w:space="0" w:color="auto"/>
      </w:divBdr>
    </w:div>
    <w:div w:id="215630441">
      <w:bodyDiv w:val="1"/>
      <w:marLeft w:val="0"/>
      <w:marRight w:val="0"/>
      <w:marTop w:val="0"/>
      <w:marBottom w:val="0"/>
      <w:divBdr>
        <w:top w:val="none" w:sz="0" w:space="0" w:color="auto"/>
        <w:left w:val="none" w:sz="0" w:space="0" w:color="auto"/>
        <w:bottom w:val="none" w:sz="0" w:space="0" w:color="auto"/>
        <w:right w:val="none" w:sz="0" w:space="0" w:color="auto"/>
      </w:divBdr>
    </w:div>
    <w:div w:id="257063908">
      <w:bodyDiv w:val="1"/>
      <w:marLeft w:val="0"/>
      <w:marRight w:val="0"/>
      <w:marTop w:val="0"/>
      <w:marBottom w:val="0"/>
      <w:divBdr>
        <w:top w:val="none" w:sz="0" w:space="0" w:color="auto"/>
        <w:left w:val="none" w:sz="0" w:space="0" w:color="auto"/>
        <w:bottom w:val="none" w:sz="0" w:space="0" w:color="auto"/>
        <w:right w:val="none" w:sz="0" w:space="0" w:color="auto"/>
      </w:divBdr>
    </w:div>
    <w:div w:id="274560207">
      <w:bodyDiv w:val="1"/>
      <w:marLeft w:val="0"/>
      <w:marRight w:val="0"/>
      <w:marTop w:val="0"/>
      <w:marBottom w:val="0"/>
      <w:divBdr>
        <w:top w:val="none" w:sz="0" w:space="0" w:color="auto"/>
        <w:left w:val="none" w:sz="0" w:space="0" w:color="auto"/>
        <w:bottom w:val="none" w:sz="0" w:space="0" w:color="auto"/>
        <w:right w:val="none" w:sz="0" w:space="0" w:color="auto"/>
      </w:divBdr>
    </w:div>
    <w:div w:id="311445955">
      <w:bodyDiv w:val="1"/>
      <w:marLeft w:val="0"/>
      <w:marRight w:val="0"/>
      <w:marTop w:val="0"/>
      <w:marBottom w:val="0"/>
      <w:divBdr>
        <w:top w:val="none" w:sz="0" w:space="0" w:color="auto"/>
        <w:left w:val="none" w:sz="0" w:space="0" w:color="auto"/>
        <w:bottom w:val="none" w:sz="0" w:space="0" w:color="auto"/>
        <w:right w:val="none" w:sz="0" w:space="0" w:color="auto"/>
      </w:divBdr>
    </w:div>
    <w:div w:id="349382387">
      <w:bodyDiv w:val="1"/>
      <w:marLeft w:val="0"/>
      <w:marRight w:val="0"/>
      <w:marTop w:val="0"/>
      <w:marBottom w:val="0"/>
      <w:divBdr>
        <w:top w:val="none" w:sz="0" w:space="0" w:color="auto"/>
        <w:left w:val="none" w:sz="0" w:space="0" w:color="auto"/>
        <w:bottom w:val="none" w:sz="0" w:space="0" w:color="auto"/>
        <w:right w:val="none" w:sz="0" w:space="0" w:color="auto"/>
      </w:divBdr>
    </w:div>
    <w:div w:id="355624156">
      <w:bodyDiv w:val="1"/>
      <w:marLeft w:val="0"/>
      <w:marRight w:val="0"/>
      <w:marTop w:val="0"/>
      <w:marBottom w:val="0"/>
      <w:divBdr>
        <w:top w:val="none" w:sz="0" w:space="0" w:color="auto"/>
        <w:left w:val="none" w:sz="0" w:space="0" w:color="auto"/>
        <w:bottom w:val="none" w:sz="0" w:space="0" w:color="auto"/>
        <w:right w:val="none" w:sz="0" w:space="0" w:color="auto"/>
      </w:divBdr>
    </w:div>
    <w:div w:id="359167602">
      <w:bodyDiv w:val="1"/>
      <w:marLeft w:val="0"/>
      <w:marRight w:val="0"/>
      <w:marTop w:val="0"/>
      <w:marBottom w:val="0"/>
      <w:divBdr>
        <w:top w:val="none" w:sz="0" w:space="0" w:color="auto"/>
        <w:left w:val="none" w:sz="0" w:space="0" w:color="auto"/>
        <w:bottom w:val="none" w:sz="0" w:space="0" w:color="auto"/>
        <w:right w:val="none" w:sz="0" w:space="0" w:color="auto"/>
      </w:divBdr>
    </w:div>
    <w:div w:id="378365458">
      <w:bodyDiv w:val="1"/>
      <w:marLeft w:val="0"/>
      <w:marRight w:val="0"/>
      <w:marTop w:val="0"/>
      <w:marBottom w:val="0"/>
      <w:divBdr>
        <w:top w:val="none" w:sz="0" w:space="0" w:color="auto"/>
        <w:left w:val="none" w:sz="0" w:space="0" w:color="auto"/>
        <w:bottom w:val="none" w:sz="0" w:space="0" w:color="auto"/>
        <w:right w:val="none" w:sz="0" w:space="0" w:color="auto"/>
      </w:divBdr>
    </w:div>
    <w:div w:id="382338720">
      <w:bodyDiv w:val="1"/>
      <w:marLeft w:val="0"/>
      <w:marRight w:val="0"/>
      <w:marTop w:val="0"/>
      <w:marBottom w:val="0"/>
      <w:divBdr>
        <w:top w:val="none" w:sz="0" w:space="0" w:color="auto"/>
        <w:left w:val="none" w:sz="0" w:space="0" w:color="auto"/>
        <w:bottom w:val="none" w:sz="0" w:space="0" w:color="auto"/>
        <w:right w:val="none" w:sz="0" w:space="0" w:color="auto"/>
      </w:divBdr>
    </w:div>
    <w:div w:id="421532492">
      <w:bodyDiv w:val="1"/>
      <w:marLeft w:val="0"/>
      <w:marRight w:val="0"/>
      <w:marTop w:val="0"/>
      <w:marBottom w:val="0"/>
      <w:divBdr>
        <w:top w:val="none" w:sz="0" w:space="0" w:color="auto"/>
        <w:left w:val="none" w:sz="0" w:space="0" w:color="auto"/>
        <w:bottom w:val="none" w:sz="0" w:space="0" w:color="auto"/>
        <w:right w:val="none" w:sz="0" w:space="0" w:color="auto"/>
      </w:divBdr>
    </w:div>
    <w:div w:id="437725760">
      <w:bodyDiv w:val="1"/>
      <w:marLeft w:val="0"/>
      <w:marRight w:val="0"/>
      <w:marTop w:val="0"/>
      <w:marBottom w:val="0"/>
      <w:divBdr>
        <w:top w:val="none" w:sz="0" w:space="0" w:color="auto"/>
        <w:left w:val="none" w:sz="0" w:space="0" w:color="auto"/>
        <w:bottom w:val="none" w:sz="0" w:space="0" w:color="auto"/>
        <w:right w:val="none" w:sz="0" w:space="0" w:color="auto"/>
      </w:divBdr>
    </w:div>
    <w:div w:id="486290486">
      <w:bodyDiv w:val="1"/>
      <w:marLeft w:val="0"/>
      <w:marRight w:val="0"/>
      <w:marTop w:val="0"/>
      <w:marBottom w:val="0"/>
      <w:divBdr>
        <w:top w:val="none" w:sz="0" w:space="0" w:color="auto"/>
        <w:left w:val="none" w:sz="0" w:space="0" w:color="auto"/>
        <w:bottom w:val="none" w:sz="0" w:space="0" w:color="auto"/>
        <w:right w:val="none" w:sz="0" w:space="0" w:color="auto"/>
      </w:divBdr>
    </w:div>
    <w:div w:id="505243369">
      <w:bodyDiv w:val="1"/>
      <w:marLeft w:val="0"/>
      <w:marRight w:val="0"/>
      <w:marTop w:val="0"/>
      <w:marBottom w:val="0"/>
      <w:divBdr>
        <w:top w:val="none" w:sz="0" w:space="0" w:color="auto"/>
        <w:left w:val="none" w:sz="0" w:space="0" w:color="auto"/>
        <w:bottom w:val="none" w:sz="0" w:space="0" w:color="auto"/>
        <w:right w:val="none" w:sz="0" w:space="0" w:color="auto"/>
      </w:divBdr>
      <w:divsChild>
        <w:div w:id="186256139">
          <w:marLeft w:val="0"/>
          <w:marRight w:val="0"/>
          <w:marTop w:val="0"/>
          <w:marBottom w:val="0"/>
          <w:divBdr>
            <w:top w:val="none" w:sz="0" w:space="0" w:color="auto"/>
            <w:left w:val="none" w:sz="0" w:space="0" w:color="auto"/>
            <w:bottom w:val="none" w:sz="0" w:space="0" w:color="auto"/>
            <w:right w:val="none" w:sz="0" w:space="0" w:color="auto"/>
          </w:divBdr>
          <w:divsChild>
            <w:div w:id="24703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129817">
      <w:bodyDiv w:val="1"/>
      <w:marLeft w:val="0"/>
      <w:marRight w:val="0"/>
      <w:marTop w:val="0"/>
      <w:marBottom w:val="0"/>
      <w:divBdr>
        <w:top w:val="none" w:sz="0" w:space="0" w:color="auto"/>
        <w:left w:val="none" w:sz="0" w:space="0" w:color="auto"/>
        <w:bottom w:val="none" w:sz="0" w:space="0" w:color="auto"/>
        <w:right w:val="none" w:sz="0" w:space="0" w:color="auto"/>
      </w:divBdr>
    </w:div>
    <w:div w:id="537208353">
      <w:bodyDiv w:val="1"/>
      <w:marLeft w:val="0"/>
      <w:marRight w:val="0"/>
      <w:marTop w:val="0"/>
      <w:marBottom w:val="0"/>
      <w:divBdr>
        <w:top w:val="none" w:sz="0" w:space="0" w:color="auto"/>
        <w:left w:val="none" w:sz="0" w:space="0" w:color="auto"/>
        <w:bottom w:val="none" w:sz="0" w:space="0" w:color="auto"/>
        <w:right w:val="none" w:sz="0" w:space="0" w:color="auto"/>
      </w:divBdr>
    </w:div>
    <w:div w:id="594437224">
      <w:bodyDiv w:val="1"/>
      <w:marLeft w:val="0"/>
      <w:marRight w:val="0"/>
      <w:marTop w:val="0"/>
      <w:marBottom w:val="0"/>
      <w:divBdr>
        <w:top w:val="none" w:sz="0" w:space="0" w:color="auto"/>
        <w:left w:val="none" w:sz="0" w:space="0" w:color="auto"/>
        <w:bottom w:val="none" w:sz="0" w:space="0" w:color="auto"/>
        <w:right w:val="none" w:sz="0" w:space="0" w:color="auto"/>
      </w:divBdr>
      <w:divsChild>
        <w:div w:id="1283071849">
          <w:marLeft w:val="850"/>
          <w:marRight w:val="0"/>
          <w:marTop w:val="160"/>
          <w:marBottom w:val="0"/>
          <w:divBdr>
            <w:top w:val="none" w:sz="0" w:space="0" w:color="auto"/>
            <w:left w:val="none" w:sz="0" w:space="0" w:color="auto"/>
            <w:bottom w:val="none" w:sz="0" w:space="0" w:color="auto"/>
            <w:right w:val="none" w:sz="0" w:space="0" w:color="auto"/>
          </w:divBdr>
        </w:div>
        <w:div w:id="1610628317">
          <w:marLeft w:val="850"/>
          <w:marRight w:val="0"/>
          <w:marTop w:val="160"/>
          <w:marBottom w:val="0"/>
          <w:divBdr>
            <w:top w:val="none" w:sz="0" w:space="0" w:color="auto"/>
            <w:left w:val="none" w:sz="0" w:space="0" w:color="auto"/>
            <w:bottom w:val="none" w:sz="0" w:space="0" w:color="auto"/>
            <w:right w:val="none" w:sz="0" w:space="0" w:color="auto"/>
          </w:divBdr>
        </w:div>
      </w:divsChild>
    </w:div>
    <w:div w:id="603001847">
      <w:bodyDiv w:val="1"/>
      <w:marLeft w:val="0"/>
      <w:marRight w:val="0"/>
      <w:marTop w:val="0"/>
      <w:marBottom w:val="0"/>
      <w:divBdr>
        <w:top w:val="none" w:sz="0" w:space="0" w:color="auto"/>
        <w:left w:val="none" w:sz="0" w:space="0" w:color="auto"/>
        <w:bottom w:val="none" w:sz="0" w:space="0" w:color="auto"/>
        <w:right w:val="none" w:sz="0" w:space="0" w:color="auto"/>
      </w:divBdr>
      <w:divsChild>
        <w:div w:id="1184323314">
          <w:marLeft w:val="0"/>
          <w:marRight w:val="0"/>
          <w:marTop w:val="0"/>
          <w:marBottom w:val="0"/>
          <w:divBdr>
            <w:top w:val="none" w:sz="0" w:space="0" w:color="auto"/>
            <w:left w:val="none" w:sz="0" w:space="0" w:color="auto"/>
            <w:bottom w:val="none" w:sz="0" w:space="0" w:color="auto"/>
            <w:right w:val="none" w:sz="0" w:space="0" w:color="auto"/>
          </w:divBdr>
          <w:divsChild>
            <w:div w:id="85002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478731">
      <w:bodyDiv w:val="1"/>
      <w:marLeft w:val="0"/>
      <w:marRight w:val="0"/>
      <w:marTop w:val="0"/>
      <w:marBottom w:val="0"/>
      <w:divBdr>
        <w:top w:val="none" w:sz="0" w:space="0" w:color="auto"/>
        <w:left w:val="none" w:sz="0" w:space="0" w:color="auto"/>
        <w:bottom w:val="none" w:sz="0" w:space="0" w:color="auto"/>
        <w:right w:val="none" w:sz="0" w:space="0" w:color="auto"/>
      </w:divBdr>
    </w:div>
    <w:div w:id="610816805">
      <w:bodyDiv w:val="1"/>
      <w:marLeft w:val="0"/>
      <w:marRight w:val="0"/>
      <w:marTop w:val="0"/>
      <w:marBottom w:val="0"/>
      <w:divBdr>
        <w:top w:val="none" w:sz="0" w:space="0" w:color="auto"/>
        <w:left w:val="none" w:sz="0" w:space="0" w:color="auto"/>
        <w:bottom w:val="none" w:sz="0" w:space="0" w:color="auto"/>
        <w:right w:val="none" w:sz="0" w:space="0" w:color="auto"/>
      </w:divBdr>
      <w:divsChild>
        <w:div w:id="601497545">
          <w:marLeft w:val="893"/>
          <w:marRight w:val="0"/>
          <w:marTop w:val="120"/>
          <w:marBottom w:val="0"/>
          <w:divBdr>
            <w:top w:val="none" w:sz="0" w:space="0" w:color="auto"/>
            <w:left w:val="none" w:sz="0" w:space="0" w:color="auto"/>
            <w:bottom w:val="none" w:sz="0" w:space="0" w:color="auto"/>
            <w:right w:val="none" w:sz="0" w:space="0" w:color="auto"/>
          </w:divBdr>
        </w:div>
        <w:div w:id="681787971">
          <w:marLeft w:val="1238"/>
          <w:marRight w:val="0"/>
          <w:marTop w:val="120"/>
          <w:marBottom w:val="0"/>
          <w:divBdr>
            <w:top w:val="none" w:sz="0" w:space="0" w:color="auto"/>
            <w:left w:val="none" w:sz="0" w:space="0" w:color="auto"/>
            <w:bottom w:val="none" w:sz="0" w:space="0" w:color="auto"/>
            <w:right w:val="none" w:sz="0" w:space="0" w:color="auto"/>
          </w:divBdr>
        </w:div>
        <w:div w:id="1048410074">
          <w:marLeft w:val="1238"/>
          <w:marRight w:val="0"/>
          <w:marTop w:val="120"/>
          <w:marBottom w:val="0"/>
          <w:divBdr>
            <w:top w:val="none" w:sz="0" w:space="0" w:color="auto"/>
            <w:left w:val="none" w:sz="0" w:space="0" w:color="auto"/>
            <w:bottom w:val="none" w:sz="0" w:space="0" w:color="auto"/>
            <w:right w:val="none" w:sz="0" w:space="0" w:color="auto"/>
          </w:divBdr>
        </w:div>
        <w:div w:id="1700624208">
          <w:marLeft w:val="547"/>
          <w:marRight w:val="0"/>
          <w:marTop w:val="120"/>
          <w:marBottom w:val="0"/>
          <w:divBdr>
            <w:top w:val="none" w:sz="0" w:space="0" w:color="auto"/>
            <w:left w:val="none" w:sz="0" w:space="0" w:color="auto"/>
            <w:bottom w:val="none" w:sz="0" w:space="0" w:color="auto"/>
            <w:right w:val="none" w:sz="0" w:space="0" w:color="auto"/>
          </w:divBdr>
        </w:div>
        <w:div w:id="2043704953">
          <w:marLeft w:val="893"/>
          <w:marRight w:val="0"/>
          <w:marTop w:val="120"/>
          <w:marBottom w:val="0"/>
          <w:divBdr>
            <w:top w:val="none" w:sz="0" w:space="0" w:color="auto"/>
            <w:left w:val="none" w:sz="0" w:space="0" w:color="auto"/>
            <w:bottom w:val="none" w:sz="0" w:space="0" w:color="auto"/>
            <w:right w:val="none" w:sz="0" w:space="0" w:color="auto"/>
          </w:divBdr>
        </w:div>
      </w:divsChild>
    </w:div>
    <w:div w:id="611135927">
      <w:bodyDiv w:val="1"/>
      <w:marLeft w:val="0"/>
      <w:marRight w:val="0"/>
      <w:marTop w:val="0"/>
      <w:marBottom w:val="0"/>
      <w:divBdr>
        <w:top w:val="none" w:sz="0" w:space="0" w:color="auto"/>
        <w:left w:val="none" w:sz="0" w:space="0" w:color="auto"/>
        <w:bottom w:val="none" w:sz="0" w:space="0" w:color="auto"/>
        <w:right w:val="none" w:sz="0" w:space="0" w:color="auto"/>
      </w:divBdr>
    </w:div>
    <w:div w:id="616761395">
      <w:bodyDiv w:val="1"/>
      <w:marLeft w:val="0"/>
      <w:marRight w:val="0"/>
      <w:marTop w:val="0"/>
      <w:marBottom w:val="0"/>
      <w:divBdr>
        <w:top w:val="none" w:sz="0" w:space="0" w:color="auto"/>
        <w:left w:val="none" w:sz="0" w:space="0" w:color="auto"/>
        <w:bottom w:val="none" w:sz="0" w:space="0" w:color="auto"/>
        <w:right w:val="none" w:sz="0" w:space="0" w:color="auto"/>
      </w:divBdr>
    </w:div>
    <w:div w:id="631248024">
      <w:bodyDiv w:val="1"/>
      <w:marLeft w:val="0"/>
      <w:marRight w:val="0"/>
      <w:marTop w:val="0"/>
      <w:marBottom w:val="0"/>
      <w:divBdr>
        <w:top w:val="none" w:sz="0" w:space="0" w:color="auto"/>
        <w:left w:val="none" w:sz="0" w:space="0" w:color="auto"/>
        <w:bottom w:val="none" w:sz="0" w:space="0" w:color="auto"/>
        <w:right w:val="none" w:sz="0" w:space="0" w:color="auto"/>
      </w:divBdr>
    </w:div>
    <w:div w:id="644432524">
      <w:bodyDiv w:val="1"/>
      <w:marLeft w:val="0"/>
      <w:marRight w:val="0"/>
      <w:marTop w:val="0"/>
      <w:marBottom w:val="0"/>
      <w:divBdr>
        <w:top w:val="none" w:sz="0" w:space="0" w:color="auto"/>
        <w:left w:val="none" w:sz="0" w:space="0" w:color="auto"/>
        <w:bottom w:val="none" w:sz="0" w:space="0" w:color="auto"/>
        <w:right w:val="none" w:sz="0" w:space="0" w:color="auto"/>
      </w:divBdr>
      <w:divsChild>
        <w:div w:id="1653485145">
          <w:marLeft w:val="0"/>
          <w:marRight w:val="0"/>
          <w:marTop w:val="0"/>
          <w:marBottom w:val="0"/>
          <w:divBdr>
            <w:top w:val="none" w:sz="0" w:space="0" w:color="auto"/>
            <w:left w:val="none" w:sz="0" w:space="0" w:color="auto"/>
            <w:bottom w:val="none" w:sz="0" w:space="0" w:color="auto"/>
            <w:right w:val="none" w:sz="0" w:space="0" w:color="auto"/>
          </w:divBdr>
          <w:divsChild>
            <w:div w:id="1881163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389907">
      <w:bodyDiv w:val="1"/>
      <w:marLeft w:val="0"/>
      <w:marRight w:val="0"/>
      <w:marTop w:val="0"/>
      <w:marBottom w:val="0"/>
      <w:divBdr>
        <w:top w:val="none" w:sz="0" w:space="0" w:color="auto"/>
        <w:left w:val="none" w:sz="0" w:space="0" w:color="auto"/>
        <w:bottom w:val="none" w:sz="0" w:space="0" w:color="auto"/>
        <w:right w:val="none" w:sz="0" w:space="0" w:color="auto"/>
      </w:divBdr>
      <w:divsChild>
        <w:div w:id="427624895">
          <w:marLeft w:val="893"/>
          <w:marRight w:val="0"/>
          <w:marTop w:val="120"/>
          <w:marBottom w:val="0"/>
          <w:divBdr>
            <w:top w:val="none" w:sz="0" w:space="0" w:color="auto"/>
            <w:left w:val="none" w:sz="0" w:space="0" w:color="auto"/>
            <w:bottom w:val="none" w:sz="0" w:space="0" w:color="auto"/>
            <w:right w:val="none" w:sz="0" w:space="0" w:color="auto"/>
          </w:divBdr>
        </w:div>
        <w:div w:id="662705813">
          <w:marLeft w:val="1238"/>
          <w:marRight w:val="0"/>
          <w:marTop w:val="120"/>
          <w:marBottom w:val="0"/>
          <w:divBdr>
            <w:top w:val="none" w:sz="0" w:space="0" w:color="auto"/>
            <w:left w:val="none" w:sz="0" w:space="0" w:color="auto"/>
            <w:bottom w:val="none" w:sz="0" w:space="0" w:color="auto"/>
            <w:right w:val="none" w:sz="0" w:space="0" w:color="auto"/>
          </w:divBdr>
        </w:div>
        <w:div w:id="801850510">
          <w:marLeft w:val="1238"/>
          <w:marRight w:val="0"/>
          <w:marTop w:val="120"/>
          <w:marBottom w:val="0"/>
          <w:divBdr>
            <w:top w:val="none" w:sz="0" w:space="0" w:color="auto"/>
            <w:left w:val="none" w:sz="0" w:space="0" w:color="auto"/>
            <w:bottom w:val="none" w:sz="0" w:space="0" w:color="auto"/>
            <w:right w:val="none" w:sz="0" w:space="0" w:color="auto"/>
          </w:divBdr>
        </w:div>
        <w:div w:id="1730615918">
          <w:marLeft w:val="893"/>
          <w:marRight w:val="0"/>
          <w:marTop w:val="120"/>
          <w:marBottom w:val="0"/>
          <w:divBdr>
            <w:top w:val="none" w:sz="0" w:space="0" w:color="auto"/>
            <w:left w:val="none" w:sz="0" w:space="0" w:color="auto"/>
            <w:bottom w:val="none" w:sz="0" w:space="0" w:color="auto"/>
            <w:right w:val="none" w:sz="0" w:space="0" w:color="auto"/>
          </w:divBdr>
        </w:div>
        <w:div w:id="1738937819">
          <w:marLeft w:val="547"/>
          <w:marRight w:val="0"/>
          <w:marTop w:val="120"/>
          <w:marBottom w:val="0"/>
          <w:divBdr>
            <w:top w:val="none" w:sz="0" w:space="0" w:color="auto"/>
            <w:left w:val="none" w:sz="0" w:space="0" w:color="auto"/>
            <w:bottom w:val="none" w:sz="0" w:space="0" w:color="auto"/>
            <w:right w:val="none" w:sz="0" w:space="0" w:color="auto"/>
          </w:divBdr>
        </w:div>
      </w:divsChild>
    </w:div>
    <w:div w:id="685861963">
      <w:bodyDiv w:val="1"/>
      <w:marLeft w:val="0"/>
      <w:marRight w:val="0"/>
      <w:marTop w:val="0"/>
      <w:marBottom w:val="0"/>
      <w:divBdr>
        <w:top w:val="none" w:sz="0" w:space="0" w:color="auto"/>
        <w:left w:val="none" w:sz="0" w:space="0" w:color="auto"/>
        <w:bottom w:val="none" w:sz="0" w:space="0" w:color="auto"/>
        <w:right w:val="none" w:sz="0" w:space="0" w:color="auto"/>
      </w:divBdr>
    </w:div>
    <w:div w:id="689918023">
      <w:bodyDiv w:val="1"/>
      <w:marLeft w:val="0"/>
      <w:marRight w:val="0"/>
      <w:marTop w:val="0"/>
      <w:marBottom w:val="0"/>
      <w:divBdr>
        <w:top w:val="none" w:sz="0" w:space="0" w:color="auto"/>
        <w:left w:val="none" w:sz="0" w:space="0" w:color="auto"/>
        <w:bottom w:val="none" w:sz="0" w:space="0" w:color="auto"/>
        <w:right w:val="none" w:sz="0" w:space="0" w:color="auto"/>
      </w:divBdr>
    </w:div>
    <w:div w:id="723067627">
      <w:bodyDiv w:val="1"/>
      <w:marLeft w:val="0"/>
      <w:marRight w:val="0"/>
      <w:marTop w:val="0"/>
      <w:marBottom w:val="0"/>
      <w:divBdr>
        <w:top w:val="none" w:sz="0" w:space="0" w:color="auto"/>
        <w:left w:val="none" w:sz="0" w:space="0" w:color="auto"/>
        <w:bottom w:val="none" w:sz="0" w:space="0" w:color="auto"/>
        <w:right w:val="none" w:sz="0" w:space="0" w:color="auto"/>
      </w:divBdr>
    </w:div>
    <w:div w:id="734742848">
      <w:bodyDiv w:val="1"/>
      <w:marLeft w:val="0"/>
      <w:marRight w:val="0"/>
      <w:marTop w:val="0"/>
      <w:marBottom w:val="0"/>
      <w:divBdr>
        <w:top w:val="none" w:sz="0" w:space="0" w:color="auto"/>
        <w:left w:val="none" w:sz="0" w:space="0" w:color="auto"/>
        <w:bottom w:val="none" w:sz="0" w:space="0" w:color="auto"/>
        <w:right w:val="none" w:sz="0" w:space="0" w:color="auto"/>
      </w:divBdr>
      <w:divsChild>
        <w:div w:id="3410536">
          <w:marLeft w:val="1138"/>
          <w:marRight w:val="0"/>
          <w:marTop w:val="120"/>
          <w:marBottom w:val="0"/>
          <w:divBdr>
            <w:top w:val="none" w:sz="0" w:space="0" w:color="auto"/>
            <w:left w:val="none" w:sz="0" w:space="0" w:color="auto"/>
            <w:bottom w:val="none" w:sz="0" w:space="0" w:color="auto"/>
            <w:right w:val="none" w:sz="0" w:space="0" w:color="auto"/>
          </w:divBdr>
        </w:div>
        <w:div w:id="316032796">
          <w:marLeft w:val="1138"/>
          <w:marRight w:val="0"/>
          <w:marTop w:val="120"/>
          <w:marBottom w:val="0"/>
          <w:divBdr>
            <w:top w:val="none" w:sz="0" w:space="0" w:color="auto"/>
            <w:left w:val="none" w:sz="0" w:space="0" w:color="auto"/>
            <w:bottom w:val="none" w:sz="0" w:space="0" w:color="auto"/>
            <w:right w:val="none" w:sz="0" w:space="0" w:color="auto"/>
          </w:divBdr>
        </w:div>
        <w:div w:id="351953224">
          <w:marLeft w:val="1138"/>
          <w:marRight w:val="0"/>
          <w:marTop w:val="120"/>
          <w:marBottom w:val="0"/>
          <w:divBdr>
            <w:top w:val="none" w:sz="0" w:space="0" w:color="auto"/>
            <w:left w:val="none" w:sz="0" w:space="0" w:color="auto"/>
            <w:bottom w:val="none" w:sz="0" w:space="0" w:color="auto"/>
            <w:right w:val="none" w:sz="0" w:space="0" w:color="auto"/>
          </w:divBdr>
        </w:div>
        <w:div w:id="374893506">
          <w:marLeft w:val="1138"/>
          <w:marRight w:val="0"/>
          <w:marTop w:val="120"/>
          <w:marBottom w:val="0"/>
          <w:divBdr>
            <w:top w:val="none" w:sz="0" w:space="0" w:color="auto"/>
            <w:left w:val="none" w:sz="0" w:space="0" w:color="auto"/>
            <w:bottom w:val="none" w:sz="0" w:space="0" w:color="auto"/>
            <w:right w:val="none" w:sz="0" w:space="0" w:color="auto"/>
          </w:divBdr>
        </w:div>
        <w:div w:id="478225935">
          <w:marLeft w:val="1411"/>
          <w:marRight w:val="0"/>
          <w:marTop w:val="120"/>
          <w:marBottom w:val="0"/>
          <w:divBdr>
            <w:top w:val="none" w:sz="0" w:space="0" w:color="auto"/>
            <w:left w:val="none" w:sz="0" w:space="0" w:color="auto"/>
            <w:bottom w:val="none" w:sz="0" w:space="0" w:color="auto"/>
            <w:right w:val="none" w:sz="0" w:space="0" w:color="auto"/>
          </w:divBdr>
        </w:div>
        <w:div w:id="1242761636">
          <w:marLeft w:val="562"/>
          <w:marRight w:val="0"/>
          <w:marTop w:val="120"/>
          <w:marBottom w:val="0"/>
          <w:divBdr>
            <w:top w:val="none" w:sz="0" w:space="0" w:color="auto"/>
            <w:left w:val="none" w:sz="0" w:space="0" w:color="auto"/>
            <w:bottom w:val="none" w:sz="0" w:space="0" w:color="auto"/>
            <w:right w:val="none" w:sz="0" w:space="0" w:color="auto"/>
          </w:divBdr>
        </w:div>
        <w:div w:id="1426151343">
          <w:marLeft w:val="850"/>
          <w:marRight w:val="0"/>
          <w:marTop w:val="120"/>
          <w:marBottom w:val="0"/>
          <w:divBdr>
            <w:top w:val="none" w:sz="0" w:space="0" w:color="auto"/>
            <w:left w:val="none" w:sz="0" w:space="0" w:color="auto"/>
            <w:bottom w:val="none" w:sz="0" w:space="0" w:color="auto"/>
            <w:right w:val="none" w:sz="0" w:space="0" w:color="auto"/>
          </w:divBdr>
        </w:div>
        <w:div w:id="1660965092">
          <w:marLeft w:val="1411"/>
          <w:marRight w:val="0"/>
          <w:marTop w:val="120"/>
          <w:marBottom w:val="0"/>
          <w:divBdr>
            <w:top w:val="none" w:sz="0" w:space="0" w:color="auto"/>
            <w:left w:val="none" w:sz="0" w:space="0" w:color="auto"/>
            <w:bottom w:val="none" w:sz="0" w:space="0" w:color="auto"/>
            <w:right w:val="none" w:sz="0" w:space="0" w:color="auto"/>
          </w:divBdr>
        </w:div>
        <w:div w:id="1732344407">
          <w:marLeft w:val="1138"/>
          <w:marRight w:val="0"/>
          <w:marTop w:val="120"/>
          <w:marBottom w:val="0"/>
          <w:divBdr>
            <w:top w:val="none" w:sz="0" w:space="0" w:color="auto"/>
            <w:left w:val="none" w:sz="0" w:space="0" w:color="auto"/>
            <w:bottom w:val="none" w:sz="0" w:space="0" w:color="auto"/>
            <w:right w:val="none" w:sz="0" w:space="0" w:color="auto"/>
          </w:divBdr>
        </w:div>
      </w:divsChild>
    </w:div>
    <w:div w:id="739670766">
      <w:bodyDiv w:val="1"/>
      <w:marLeft w:val="0"/>
      <w:marRight w:val="0"/>
      <w:marTop w:val="0"/>
      <w:marBottom w:val="0"/>
      <w:divBdr>
        <w:top w:val="none" w:sz="0" w:space="0" w:color="auto"/>
        <w:left w:val="none" w:sz="0" w:space="0" w:color="auto"/>
        <w:bottom w:val="none" w:sz="0" w:space="0" w:color="auto"/>
        <w:right w:val="none" w:sz="0" w:space="0" w:color="auto"/>
      </w:divBdr>
    </w:div>
    <w:div w:id="742797276">
      <w:bodyDiv w:val="1"/>
      <w:marLeft w:val="0"/>
      <w:marRight w:val="0"/>
      <w:marTop w:val="0"/>
      <w:marBottom w:val="0"/>
      <w:divBdr>
        <w:top w:val="none" w:sz="0" w:space="0" w:color="auto"/>
        <w:left w:val="none" w:sz="0" w:space="0" w:color="auto"/>
        <w:bottom w:val="none" w:sz="0" w:space="0" w:color="auto"/>
        <w:right w:val="none" w:sz="0" w:space="0" w:color="auto"/>
      </w:divBdr>
    </w:div>
    <w:div w:id="761605692">
      <w:bodyDiv w:val="1"/>
      <w:marLeft w:val="0"/>
      <w:marRight w:val="0"/>
      <w:marTop w:val="0"/>
      <w:marBottom w:val="0"/>
      <w:divBdr>
        <w:top w:val="none" w:sz="0" w:space="0" w:color="auto"/>
        <w:left w:val="none" w:sz="0" w:space="0" w:color="auto"/>
        <w:bottom w:val="none" w:sz="0" w:space="0" w:color="auto"/>
        <w:right w:val="none" w:sz="0" w:space="0" w:color="auto"/>
      </w:divBdr>
    </w:div>
    <w:div w:id="793641897">
      <w:bodyDiv w:val="1"/>
      <w:marLeft w:val="0"/>
      <w:marRight w:val="0"/>
      <w:marTop w:val="0"/>
      <w:marBottom w:val="0"/>
      <w:divBdr>
        <w:top w:val="none" w:sz="0" w:space="0" w:color="auto"/>
        <w:left w:val="none" w:sz="0" w:space="0" w:color="auto"/>
        <w:bottom w:val="none" w:sz="0" w:space="0" w:color="auto"/>
        <w:right w:val="none" w:sz="0" w:space="0" w:color="auto"/>
      </w:divBdr>
    </w:div>
    <w:div w:id="812065448">
      <w:bodyDiv w:val="1"/>
      <w:marLeft w:val="0"/>
      <w:marRight w:val="0"/>
      <w:marTop w:val="0"/>
      <w:marBottom w:val="0"/>
      <w:divBdr>
        <w:top w:val="none" w:sz="0" w:space="0" w:color="auto"/>
        <w:left w:val="none" w:sz="0" w:space="0" w:color="auto"/>
        <w:bottom w:val="none" w:sz="0" w:space="0" w:color="auto"/>
        <w:right w:val="none" w:sz="0" w:space="0" w:color="auto"/>
      </w:divBdr>
    </w:div>
    <w:div w:id="819998698">
      <w:bodyDiv w:val="1"/>
      <w:marLeft w:val="0"/>
      <w:marRight w:val="0"/>
      <w:marTop w:val="0"/>
      <w:marBottom w:val="0"/>
      <w:divBdr>
        <w:top w:val="none" w:sz="0" w:space="0" w:color="auto"/>
        <w:left w:val="none" w:sz="0" w:space="0" w:color="auto"/>
        <w:bottom w:val="none" w:sz="0" w:space="0" w:color="auto"/>
        <w:right w:val="none" w:sz="0" w:space="0" w:color="auto"/>
      </w:divBdr>
      <w:divsChild>
        <w:div w:id="1072041055">
          <w:marLeft w:val="850"/>
          <w:marRight w:val="0"/>
          <w:marTop w:val="160"/>
          <w:marBottom w:val="0"/>
          <w:divBdr>
            <w:top w:val="none" w:sz="0" w:space="0" w:color="auto"/>
            <w:left w:val="none" w:sz="0" w:space="0" w:color="auto"/>
            <w:bottom w:val="none" w:sz="0" w:space="0" w:color="auto"/>
            <w:right w:val="none" w:sz="0" w:space="0" w:color="auto"/>
          </w:divBdr>
        </w:div>
        <w:div w:id="1362126373">
          <w:marLeft w:val="418"/>
          <w:marRight w:val="0"/>
          <w:marTop w:val="160"/>
          <w:marBottom w:val="0"/>
          <w:divBdr>
            <w:top w:val="none" w:sz="0" w:space="0" w:color="auto"/>
            <w:left w:val="none" w:sz="0" w:space="0" w:color="auto"/>
            <w:bottom w:val="none" w:sz="0" w:space="0" w:color="auto"/>
            <w:right w:val="none" w:sz="0" w:space="0" w:color="auto"/>
          </w:divBdr>
        </w:div>
        <w:div w:id="1420909005">
          <w:marLeft w:val="418"/>
          <w:marRight w:val="0"/>
          <w:marTop w:val="160"/>
          <w:marBottom w:val="0"/>
          <w:divBdr>
            <w:top w:val="none" w:sz="0" w:space="0" w:color="auto"/>
            <w:left w:val="none" w:sz="0" w:space="0" w:color="auto"/>
            <w:bottom w:val="none" w:sz="0" w:space="0" w:color="auto"/>
            <w:right w:val="none" w:sz="0" w:space="0" w:color="auto"/>
          </w:divBdr>
        </w:div>
        <w:div w:id="1752656189">
          <w:marLeft w:val="850"/>
          <w:marRight w:val="0"/>
          <w:marTop w:val="160"/>
          <w:marBottom w:val="0"/>
          <w:divBdr>
            <w:top w:val="none" w:sz="0" w:space="0" w:color="auto"/>
            <w:left w:val="none" w:sz="0" w:space="0" w:color="auto"/>
            <w:bottom w:val="none" w:sz="0" w:space="0" w:color="auto"/>
            <w:right w:val="none" w:sz="0" w:space="0" w:color="auto"/>
          </w:divBdr>
        </w:div>
      </w:divsChild>
    </w:div>
    <w:div w:id="827592341">
      <w:bodyDiv w:val="1"/>
      <w:marLeft w:val="0"/>
      <w:marRight w:val="0"/>
      <w:marTop w:val="0"/>
      <w:marBottom w:val="0"/>
      <w:divBdr>
        <w:top w:val="none" w:sz="0" w:space="0" w:color="auto"/>
        <w:left w:val="none" w:sz="0" w:space="0" w:color="auto"/>
        <w:bottom w:val="none" w:sz="0" w:space="0" w:color="auto"/>
        <w:right w:val="none" w:sz="0" w:space="0" w:color="auto"/>
      </w:divBdr>
      <w:divsChild>
        <w:div w:id="451676972">
          <w:marLeft w:val="418"/>
          <w:marRight w:val="0"/>
          <w:marTop w:val="160"/>
          <w:marBottom w:val="0"/>
          <w:divBdr>
            <w:top w:val="none" w:sz="0" w:space="0" w:color="auto"/>
            <w:left w:val="none" w:sz="0" w:space="0" w:color="auto"/>
            <w:bottom w:val="none" w:sz="0" w:space="0" w:color="auto"/>
            <w:right w:val="none" w:sz="0" w:space="0" w:color="auto"/>
          </w:divBdr>
        </w:div>
        <w:div w:id="789200828">
          <w:marLeft w:val="418"/>
          <w:marRight w:val="0"/>
          <w:marTop w:val="160"/>
          <w:marBottom w:val="0"/>
          <w:divBdr>
            <w:top w:val="none" w:sz="0" w:space="0" w:color="auto"/>
            <w:left w:val="none" w:sz="0" w:space="0" w:color="auto"/>
            <w:bottom w:val="none" w:sz="0" w:space="0" w:color="auto"/>
            <w:right w:val="none" w:sz="0" w:space="0" w:color="auto"/>
          </w:divBdr>
        </w:div>
        <w:div w:id="1399207453">
          <w:marLeft w:val="850"/>
          <w:marRight w:val="0"/>
          <w:marTop w:val="160"/>
          <w:marBottom w:val="0"/>
          <w:divBdr>
            <w:top w:val="none" w:sz="0" w:space="0" w:color="auto"/>
            <w:left w:val="none" w:sz="0" w:space="0" w:color="auto"/>
            <w:bottom w:val="none" w:sz="0" w:space="0" w:color="auto"/>
            <w:right w:val="none" w:sz="0" w:space="0" w:color="auto"/>
          </w:divBdr>
        </w:div>
      </w:divsChild>
    </w:div>
    <w:div w:id="830634080">
      <w:bodyDiv w:val="1"/>
      <w:marLeft w:val="0"/>
      <w:marRight w:val="0"/>
      <w:marTop w:val="0"/>
      <w:marBottom w:val="0"/>
      <w:divBdr>
        <w:top w:val="none" w:sz="0" w:space="0" w:color="auto"/>
        <w:left w:val="none" w:sz="0" w:space="0" w:color="auto"/>
        <w:bottom w:val="none" w:sz="0" w:space="0" w:color="auto"/>
        <w:right w:val="none" w:sz="0" w:space="0" w:color="auto"/>
      </w:divBdr>
    </w:div>
    <w:div w:id="832644987">
      <w:bodyDiv w:val="1"/>
      <w:marLeft w:val="0"/>
      <w:marRight w:val="0"/>
      <w:marTop w:val="0"/>
      <w:marBottom w:val="0"/>
      <w:divBdr>
        <w:top w:val="none" w:sz="0" w:space="0" w:color="auto"/>
        <w:left w:val="none" w:sz="0" w:space="0" w:color="auto"/>
        <w:bottom w:val="none" w:sz="0" w:space="0" w:color="auto"/>
        <w:right w:val="none" w:sz="0" w:space="0" w:color="auto"/>
      </w:divBdr>
      <w:divsChild>
        <w:div w:id="972751363">
          <w:marLeft w:val="418"/>
          <w:marRight w:val="0"/>
          <w:marTop w:val="160"/>
          <w:marBottom w:val="0"/>
          <w:divBdr>
            <w:top w:val="none" w:sz="0" w:space="0" w:color="auto"/>
            <w:left w:val="none" w:sz="0" w:space="0" w:color="auto"/>
            <w:bottom w:val="none" w:sz="0" w:space="0" w:color="auto"/>
            <w:right w:val="none" w:sz="0" w:space="0" w:color="auto"/>
          </w:divBdr>
        </w:div>
      </w:divsChild>
    </w:div>
    <w:div w:id="862136049">
      <w:bodyDiv w:val="1"/>
      <w:marLeft w:val="0"/>
      <w:marRight w:val="0"/>
      <w:marTop w:val="0"/>
      <w:marBottom w:val="0"/>
      <w:divBdr>
        <w:top w:val="none" w:sz="0" w:space="0" w:color="auto"/>
        <w:left w:val="none" w:sz="0" w:space="0" w:color="auto"/>
        <w:bottom w:val="none" w:sz="0" w:space="0" w:color="auto"/>
        <w:right w:val="none" w:sz="0" w:space="0" w:color="auto"/>
      </w:divBdr>
    </w:div>
    <w:div w:id="878855186">
      <w:bodyDiv w:val="1"/>
      <w:marLeft w:val="0"/>
      <w:marRight w:val="0"/>
      <w:marTop w:val="0"/>
      <w:marBottom w:val="0"/>
      <w:divBdr>
        <w:top w:val="none" w:sz="0" w:space="0" w:color="auto"/>
        <w:left w:val="none" w:sz="0" w:space="0" w:color="auto"/>
        <w:bottom w:val="none" w:sz="0" w:space="0" w:color="auto"/>
        <w:right w:val="none" w:sz="0" w:space="0" w:color="auto"/>
      </w:divBdr>
    </w:div>
    <w:div w:id="891312590">
      <w:bodyDiv w:val="1"/>
      <w:marLeft w:val="0"/>
      <w:marRight w:val="0"/>
      <w:marTop w:val="0"/>
      <w:marBottom w:val="0"/>
      <w:divBdr>
        <w:top w:val="none" w:sz="0" w:space="0" w:color="auto"/>
        <w:left w:val="none" w:sz="0" w:space="0" w:color="auto"/>
        <w:bottom w:val="none" w:sz="0" w:space="0" w:color="auto"/>
        <w:right w:val="none" w:sz="0" w:space="0" w:color="auto"/>
      </w:divBdr>
    </w:div>
    <w:div w:id="909002201">
      <w:bodyDiv w:val="1"/>
      <w:marLeft w:val="0"/>
      <w:marRight w:val="0"/>
      <w:marTop w:val="0"/>
      <w:marBottom w:val="0"/>
      <w:divBdr>
        <w:top w:val="none" w:sz="0" w:space="0" w:color="auto"/>
        <w:left w:val="none" w:sz="0" w:space="0" w:color="auto"/>
        <w:bottom w:val="none" w:sz="0" w:space="0" w:color="auto"/>
        <w:right w:val="none" w:sz="0" w:space="0" w:color="auto"/>
      </w:divBdr>
    </w:div>
    <w:div w:id="913508572">
      <w:bodyDiv w:val="1"/>
      <w:marLeft w:val="0"/>
      <w:marRight w:val="0"/>
      <w:marTop w:val="0"/>
      <w:marBottom w:val="0"/>
      <w:divBdr>
        <w:top w:val="none" w:sz="0" w:space="0" w:color="auto"/>
        <w:left w:val="none" w:sz="0" w:space="0" w:color="auto"/>
        <w:bottom w:val="none" w:sz="0" w:space="0" w:color="auto"/>
        <w:right w:val="none" w:sz="0" w:space="0" w:color="auto"/>
      </w:divBdr>
      <w:divsChild>
        <w:div w:id="1531604412">
          <w:marLeft w:val="850"/>
          <w:marRight w:val="0"/>
          <w:marTop w:val="160"/>
          <w:marBottom w:val="0"/>
          <w:divBdr>
            <w:top w:val="none" w:sz="0" w:space="0" w:color="auto"/>
            <w:left w:val="none" w:sz="0" w:space="0" w:color="auto"/>
            <w:bottom w:val="none" w:sz="0" w:space="0" w:color="auto"/>
            <w:right w:val="none" w:sz="0" w:space="0" w:color="auto"/>
          </w:divBdr>
        </w:div>
        <w:div w:id="2095276310">
          <w:marLeft w:val="850"/>
          <w:marRight w:val="0"/>
          <w:marTop w:val="160"/>
          <w:marBottom w:val="0"/>
          <w:divBdr>
            <w:top w:val="none" w:sz="0" w:space="0" w:color="auto"/>
            <w:left w:val="none" w:sz="0" w:space="0" w:color="auto"/>
            <w:bottom w:val="none" w:sz="0" w:space="0" w:color="auto"/>
            <w:right w:val="none" w:sz="0" w:space="0" w:color="auto"/>
          </w:divBdr>
        </w:div>
      </w:divsChild>
    </w:div>
    <w:div w:id="948009574">
      <w:bodyDiv w:val="1"/>
      <w:marLeft w:val="0"/>
      <w:marRight w:val="0"/>
      <w:marTop w:val="0"/>
      <w:marBottom w:val="0"/>
      <w:divBdr>
        <w:top w:val="none" w:sz="0" w:space="0" w:color="auto"/>
        <w:left w:val="none" w:sz="0" w:space="0" w:color="auto"/>
        <w:bottom w:val="none" w:sz="0" w:space="0" w:color="auto"/>
        <w:right w:val="none" w:sz="0" w:space="0" w:color="auto"/>
      </w:divBdr>
    </w:div>
    <w:div w:id="954672473">
      <w:bodyDiv w:val="1"/>
      <w:marLeft w:val="0"/>
      <w:marRight w:val="0"/>
      <w:marTop w:val="0"/>
      <w:marBottom w:val="0"/>
      <w:divBdr>
        <w:top w:val="none" w:sz="0" w:space="0" w:color="auto"/>
        <w:left w:val="none" w:sz="0" w:space="0" w:color="auto"/>
        <w:bottom w:val="none" w:sz="0" w:space="0" w:color="auto"/>
        <w:right w:val="none" w:sz="0" w:space="0" w:color="auto"/>
      </w:divBdr>
    </w:div>
    <w:div w:id="959797831">
      <w:bodyDiv w:val="1"/>
      <w:marLeft w:val="0"/>
      <w:marRight w:val="0"/>
      <w:marTop w:val="0"/>
      <w:marBottom w:val="0"/>
      <w:divBdr>
        <w:top w:val="none" w:sz="0" w:space="0" w:color="auto"/>
        <w:left w:val="none" w:sz="0" w:space="0" w:color="auto"/>
        <w:bottom w:val="none" w:sz="0" w:space="0" w:color="auto"/>
        <w:right w:val="none" w:sz="0" w:space="0" w:color="auto"/>
      </w:divBdr>
    </w:div>
    <w:div w:id="968904031">
      <w:bodyDiv w:val="1"/>
      <w:marLeft w:val="0"/>
      <w:marRight w:val="0"/>
      <w:marTop w:val="0"/>
      <w:marBottom w:val="0"/>
      <w:divBdr>
        <w:top w:val="none" w:sz="0" w:space="0" w:color="auto"/>
        <w:left w:val="none" w:sz="0" w:space="0" w:color="auto"/>
        <w:bottom w:val="none" w:sz="0" w:space="0" w:color="auto"/>
        <w:right w:val="none" w:sz="0" w:space="0" w:color="auto"/>
      </w:divBdr>
      <w:divsChild>
        <w:div w:id="1335885999">
          <w:marLeft w:val="418"/>
          <w:marRight w:val="0"/>
          <w:marTop w:val="160"/>
          <w:marBottom w:val="0"/>
          <w:divBdr>
            <w:top w:val="none" w:sz="0" w:space="0" w:color="auto"/>
            <w:left w:val="none" w:sz="0" w:space="0" w:color="auto"/>
            <w:bottom w:val="none" w:sz="0" w:space="0" w:color="auto"/>
            <w:right w:val="none" w:sz="0" w:space="0" w:color="auto"/>
          </w:divBdr>
        </w:div>
      </w:divsChild>
    </w:div>
    <w:div w:id="989946173">
      <w:bodyDiv w:val="1"/>
      <w:marLeft w:val="0"/>
      <w:marRight w:val="0"/>
      <w:marTop w:val="0"/>
      <w:marBottom w:val="0"/>
      <w:divBdr>
        <w:top w:val="none" w:sz="0" w:space="0" w:color="auto"/>
        <w:left w:val="none" w:sz="0" w:space="0" w:color="auto"/>
        <w:bottom w:val="none" w:sz="0" w:space="0" w:color="auto"/>
        <w:right w:val="none" w:sz="0" w:space="0" w:color="auto"/>
      </w:divBdr>
      <w:divsChild>
        <w:div w:id="69470614">
          <w:marLeft w:val="850"/>
          <w:marRight w:val="0"/>
          <w:marTop w:val="160"/>
          <w:marBottom w:val="0"/>
          <w:divBdr>
            <w:top w:val="none" w:sz="0" w:space="0" w:color="auto"/>
            <w:left w:val="none" w:sz="0" w:space="0" w:color="auto"/>
            <w:bottom w:val="none" w:sz="0" w:space="0" w:color="auto"/>
            <w:right w:val="none" w:sz="0" w:space="0" w:color="auto"/>
          </w:divBdr>
        </w:div>
        <w:div w:id="111049464">
          <w:marLeft w:val="850"/>
          <w:marRight w:val="0"/>
          <w:marTop w:val="160"/>
          <w:marBottom w:val="0"/>
          <w:divBdr>
            <w:top w:val="none" w:sz="0" w:space="0" w:color="auto"/>
            <w:left w:val="none" w:sz="0" w:space="0" w:color="auto"/>
            <w:bottom w:val="none" w:sz="0" w:space="0" w:color="auto"/>
            <w:right w:val="none" w:sz="0" w:space="0" w:color="auto"/>
          </w:divBdr>
        </w:div>
        <w:div w:id="951933025">
          <w:marLeft w:val="850"/>
          <w:marRight w:val="0"/>
          <w:marTop w:val="160"/>
          <w:marBottom w:val="0"/>
          <w:divBdr>
            <w:top w:val="none" w:sz="0" w:space="0" w:color="auto"/>
            <w:left w:val="none" w:sz="0" w:space="0" w:color="auto"/>
            <w:bottom w:val="none" w:sz="0" w:space="0" w:color="auto"/>
            <w:right w:val="none" w:sz="0" w:space="0" w:color="auto"/>
          </w:divBdr>
        </w:div>
        <w:div w:id="1120681990">
          <w:marLeft w:val="850"/>
          <w:marRight w:val="0"/>
          <w:marTop w:val="160"/>
          <w:marBottom w:val="0"/>
          <w:divBdr>
            <w:top w:val="none" w:sz="0" w:space="0" w:color="auto"/>
            <w:left w:val="none" w:sz="0" w:space="0" w:color="auto"/>
            <w:bottom w:val="none" w:sz="0" w:space="0" w:color="auto"/>
            <w:right w:val="none" w:sz="0" w:space="0" w:color="auto"/>
          </w:divBdr>
        </w:div>
        <w:div w:id="1485782119">
          <w:marLeft w:val="850"/>
          <w:marRight w:val="0"/>
          <w:marTop w:val="160"/>
          <w:marBottom w:val="0"/>
          <w:divBdr>
            <w:top w:val="none" w:sz="0" w:space="0" w:color="auto"/>
            <w:left w:val="none" w:sz="0" w:space="0" w:color="auto"/>
            <w:bottom w:val="none" w:sz="0" w:space="0" w:color="auto"/>
            <w:right w:val="none" w:sz="0" w:space="0" w:color="auto"/>
          </w:divBdr>
        </w:div>
        <w:div w:id="1752966016">
          <w:marLeft w:val="418"/>
          <w:marRight w:val="0"/>
          <w:marTop w:val="160"/>
          <w:marBottom w:val="0"/>
          <w:divBdr>
            <w:top w:val="none" w:sz="0" w:space="0" w:color="auto"/>
            <w:left w:val="none" w:sz="0" w:space="0" w:color="auto"/>
            <w:bottom w:val="none" w:sz="0" w:space="0" w:color="auto"/>
            <w:right w:val="none" w:sz="0" w:space="0" w:color="auto"/>
          </w:divBdr>
        </w:div>
      </w:divsChild>
    </w:div>
    <w:div w:id="990251427">
      <w:bodyDiv w:val="1"/>
      <w:marLeft w:val="0"/>
      <w:marRight w:val="0"/>
      <w:marTop w:val="0"/>
      <w:marBottom w:val="0"/>
      <w:divBdr>
        <w:top w:val="none" w:sz="0" w:space="0" w:color="auto"/>
        <w:left w:val="none" w:sz="0" w:space="0" w:color="auto"/>
        <w:bottom w:val="none" w:sz="0" w:space="0" w:color="auto"/>
        <w:right w:val="none" w:sz="0" w:space="0" w:color="auto"/>
      </w:divBdr>
    </w:div>
    <w:div w:id="992563435">
      <w:bodyDiv w:val="1"/>
      <w:marLeft w:val="0"/>
      <w:marRight w:val="0"/>
      <w:marTop w:val="0"/>
      <w:marBottom w:val="0"/>
      <w:divBdr>
        <w:top w:val="none" w:sz="0" w:space="0" w:color="auto"/>
        <w:left w:val="none" w:sz="0" w:space="0" w:color="auto"/>
        <w:bottom w:val="none" w:sz="0" w:space="0" w:color="auto"/>
        <w:right w:val="none" w:sz="0" w:space="0" w:color="auto"/>
      </w:divBdr>
    </w:div>
    <w:div w:id="1035154956">
      <w:bodyDiv w:val="1"/>
      <w:marLeft w:val="0"/>
      <w:marRight w:val="0"/>
      <w:marTop w:val="0"/>
      <w:marBottom w:val="0"/>
      <w:divBdr>
        <w:top w:val="none" w:sz="0" w:space="0" w:color="auto"/>
        <w:left w:val="none" w:sz="0" w:space="0" w:color="auto"/>
        <w:bottom w:val="none" w:sz="0" w:space="0" w:color="auto"/>
        <w:right w:val="none" w:sz="0" w:space="0" w:color="auto"/>
      </w:divBdr>
    </w:div>
    <w:div w:id="1073503991">
      <w:bodyDiv w:val="1"/>
      <w:marLeft w:val="0"/>
      <w:marRight w:val="0"/>
      <w:marTop w:val="0"/>
      <w:marBottom w:val="0"/>
      <w:divBdr>
        <w:top w:val="none" w:sz="0" w:space="0" w:color="auto"/>
        <w:left w:val="none" w:sz="0" w:space="0" w:color="auto"/>
        <w:bottom w:val="none" w:sz="0" w:space="0" w:color="auto"/>
        <w:right w:val="none" w:sz="0" w:space="0" w:color="auto"/>
      </w:divBdr>
    </w:div>
    <w:div w:id="1078209596">
      <w:bodyDiv w:val="1"/>
      <w:marLeft w:val="0"/>
      <w:marRight w:val="0"/>
      <w:marTop w:val="0"/>
      <w:marBottom w:val="0"/>
      <w:divBdr>
        <w:top w:val="none" w:sz="0" w:space="0" w:color="auto"/>
        <w:left w:val="none" w:sz="0" w:space="0" w:color="auto"/>
        <w:bottom w:val="none" w:sz="0" w:space="0" w:color="auto"/>
        <w:right w:val="none" w:sz="0" w:space="0" w:color="auto"/>
      </w:divBdr>
      <w:divsChild>
        <w:div w:id="1141772347">
          <w:marLeft w:val="0"/>
          <w:marRight w:val="45"/>
          <w:marTop w:val="0"/>
          <w:marBottom w:val="0"/>
          <w:divBdr>
            <w:top w:val="none" w:sz="0" w:space="0" w:color="auto"/>
            <w:left w:val="none" w:sz="0" w:space="0" w:color="auto"/>
            <w:bottom w:val="none" w:sz="0" w:space="0" w:color="auto"/>
            <w:right w:val="none" w:sz="0" w:space="0" w:color="auto"/>
          </w:divBdr>
        </w:div>
      </w:divsChild>
    </w:div>
    <w:div w:id="1093547185">
      <w:bodyDiv w:val="1"/>
      <w:marLeft w:val="0"/>
      <w:marRight w:val="0"/>
      <w:marTop w:val="0"/>
      <w:marBottom w:val="0"/>
      <w:divBdr>
        <w:top w:val="none" w:sz="0" w:space="0" w:color="auto"/>
        <w:left w:val="none" w:sz="0" w:space="0" w:color="auto"/>
        <w:bottom w:val="none" w:sz="0" w:space="0" w:color="auto"/>
        <w:right w:val="none" w:sz="0" w:space="0" w:color="auto"/>
      </w:divBdr>
    </w:div>
    <w:div w:id="1107849056">
      <w:bodyDiv w:val="1"/>
      <w:marLeft w:val="0"/>
      <w:marRight w:val="0"/>
      <w:marTop w:val="0"/>
      <w:marBottom w:val="0"/>
      <w:divBdr>
        <w:top w:val="none" w:sz="0" w:space="0" w:color="auto"/>
        <w:left w:val="none" w:sz="0" w:space="0" w:color="auto"/>
        <w:bottom w:val="none" w:sz="0" w:space="0" w:color="auto"/>
        <w:right w:val="none" w:sz="0" w:space="0" w:color="auto"/>
      </w:divBdr>
    </w:div>
    <w:div w:id="1110323547">
      <w:bodyDiv w:val="1"/>
      <w:marLeft w:val="0"/>
      <w:marRight w:val="0"/>
      <w:marTop w:val="0"/>
      <w:marBottom w:val="0"/>
      <w:divBdr>
        <w:top w:val="none" w:sz="0" w:space="0" w:color="auto"/>
        <w:left w:val="none" w:sz="0" w:space="0" w:color="auto"/>
        <w:bottom w:val="none" w:sz="0" w:space="0" w:color="auto"/>
        <w:right w:val="none" w:sz="0" w:space="0" w:color="auto"/>
      </w:divBdr>
      <w:divsChild>
        <w:div w:id="90274854">
          <w:marLeft w:val="850"/>
          <w:marRight w:val="0"/>
          <w:marTop w:val="160"/>
          <w:marBottom w:val="0"/>
          <w:divBdr>
            <w:top w:val="none" w:sz="0" w:space="0" w:color="auto"/>
            <w:left w:val="none" w:sz="0" w:space="0" w:color="auto"/>
            <w:bottom w:val="none" w:sz="0" w:space="0" w:color="auto"/>
            <w:right w:val="none" w:sz="0" w:space="0" w:color="auto"/>
          </w:divBdr>
        </w:div>
        <w:div w:id="151986743">
          <w:marLeft w:val="418"/>
          <w:marRight w:val="0"/>
          <w:marTop w:val="160"/>
          <w:marBottom w:val="0"/>
          <w:divBdr>
            <w:top w:val="none" w:sz="0" w:space="0" w:color="auto"/>
            <w:left w:val="none" w:sz="0" w:space="0" w:color="auto"/>
            <w:bottom w:val="none" w:sz="0" w:space="0" w:color="auto"/>
            <w:right w:val="none" w:sz="0" w:space="0" w:color="auto"/>
          </w:divBdr>
        </w:div>
        <w:div w:id="987443494">
          <w:marLeft w:val="850"/>
          <w:marRight w:val="0"/>
          <w:marTop w:val="160"/>
          <w:marBottom w:val="0"/>
          <w:divBdr>
            <w:top w:val="none" w:sz="0" w:space="0" w:color="auto"/>
            <w:left w:val="none" w:sz="0" w:space="0" w:color="auto"/>
            <w:bottom w:val="none" w:sz="0" w:space="0" w:color="auto"/>
            <w:right w:val="none" w:sz="0" w:space="0" w:color="auto"/>
          </w:divBdr>
        </w:div>
        <w:div w:id="1245258003">
          <w:marLeft w:val="418"/>
          <w:marRight w:val="0"/>
          <w:marTop w:val="160"/>
          <w:marBottom w:val="0"/>
          <w:divBdr>
            <w:top w:val="none" w:sz="0" w:space="0" w:color="auto"/>
            <w:left w:val="none" w:sz="0" w:space="0" w:color="auto"/>
            <w:bottom w:val="none" w:sz="0" w:space="0" w:color="auto"/>
            <w:right w:val="none" w:sz="0" w:space="0" w:color="auto"/>
          </w:divBdr>
        </w:div>
        <w:div w:id="1502625908">
          <w:marLeft w:val="850"/>
          <w:marRight w:val="0"/>
          <w:marTop w:val="160"/>
          <w:marBottom w:val="0"/>
          <w:divBdr>
            <w:top w:val="none" w:sz="0" w:space="0" w:color="auto"/>
            <w:left w:val="none" w:sz="0" w:space="0" w:color="auto"/>
            <w:bottom w:val="none" w:sz="0" w:space="0" w:color="auto"/>
            <w:right w:val="none" w:sz="0" w:space="0" w:color="auto"/>
          </w:divBdr>
        </w:div>
        <w:div w:id="1688746710">
          <w:marLeft w:val="850"/>
          <w:marRight w:val="0"/>
          <w:marTop w:val="160"/>
          <w:marBottom w:val="0"/>
          <w:divBdr>
            <w:top w:val="none" w:sz="0" w:space="0" w:color="auto"/>
            <w:left w:val="none" w:sz="0" w:space="0" w:color="auto"/>
            <w:bottom w:val="none" w:sz="0" w:space="0" w:color="auto"/>
            <w:right w:val="none" w:sz="0" w:space="0" w:color="auto"/>
          </w:divBdr>
        </w:div>
        <w:div w:id="1935740717">
          <w:marLeft w:val="850"/>
          <w:marRight w:val="0"/>
          <w:marTop w:val="160"/>
          <w:marBottom w:val="0"/>
          <w:divBdr>
            <w:top w:val="none" w:sz="0" w:space="0" w:color="auto"/>
            <w:left w:val="none" w:sz="0" w:space="0" w:color="auto"/>
            <w:bottom w:val="none" w:sz="0" w:space="0" w:color="auto"/>
            <w:right w:val="none" w:sz="0" w:space="0" w:color="auto"/>
          </w:divBdr>
        </w:div>
      </w:divsChild>
    </w:div>
    <w:div w:id="1138761078">
      <w:bodyDiv w:val="1"/>
      <w:marLeft w:val="0"/>
      <w:marRight w:val="0"/>
      <w:marTop w:val="0"/>
      <w:marBottom w:val="0"/>
      <w:divBdr>
        <w:top w:val="none" w:sz="0" w:space="0" w:color="auto"/>
        <w:left w:val="none" w:sz="0" w:space="0" w:color="auto"/>
        <w:bottom w:val="none" w:sz="0" w:space="0" w:color="auto"/>
        <w:right w:val="none" w:sz="0" w:space="0" w:color="auto"/>
      </w:divBdr>
      <w:divsChild>
        <w:div w:id="28342185">
          <w:marLeft w:val="547"/>
          <w:marRight w:val="0"/>
          <w:marTop w:val="160"/>
          <w:marBottom w:val="0"/>
          <w:divBdr>
            <w:top w:val="none" w:sz="0" w:space="0" w:color="auto"/>
            <w:left w:val="none" w:sz="0" w:space="0" w:color="auto"/>
            <w:bottom w:val="none" w:sz="0" w:space="0" w:color="auto"/>
            <w:right w:val="none" w:sz="0" w:space="0" w:color="auto"/>
          </w:divBdr>
        </w:div>
        <w:div w:id="513348871">
          <w:marLeft w:val="547"/>
          <w:marRight w:val="0"/>
          <w:marTop w:val="160"/>
          <w:marBottom w:val="0"/>
          <w:divBdr>
            <w:top w:val="none" w:sz="0" w:space="0" w:color="auto"/>
            <w:left w:val="none" w:sz="0" w:space="0" w:color="auto"/>
            <w:bottom w:val="none" w:sz="0" w:space="0" w:color="auto"/>
            <w:right w:val="none" w:sz="0" w:space="0" w:color="auto"/>
          </w:divBdr>
        </w:div>
        <w:div w:id="1209031797">
          <w:marLeft w:val="547"/>
          <w:marRight w:val="0"/>
          <w:marTop w:val="160"/>
          <w:marBottom w:val="0"/>
          <w:divBdr>
            <w:top w:val="none" w:sz="0" w:space="0" w:color="auto"/>
            <w:left w:val="none" w:sz="0" w:space="0" w:color="auto"/>
            <w:bottom w:val="none" w:sz="0" w:space="0" w:color="auto"/>
            <w:right w:val="none" w:sz="0" w:space="0" w:color="auto"/>
          </w:divBdr>
        </w:div>
      </w:divsChild>
    </w:div>
    <w:div w:id="1158501371">
      <w:bodyDiv w:val="1"/>
      <w:marLeft w:val="0"/>
      <w:marRight w:val="0"/>
      <w:marTop w:val="0"/>
      <w:marBottom w:val="0"/>
      <w:divBdr>
        <w:top w:val="none" w:sz="0" w:space="0" w:color="auto"/>
        <w:left w:val="none" w:sz="0" w:space="0" w:color="auto"/>
        <w:bottom w:val="none" w:sz="0" w:space="0" w:color="auto"/>
        <w:right w:val="none" w:sz="0" w:space="0" w:color="auto"/>
      </w:divBdr>
    </w:div>
    <w:div w:id="1163929886">
      <w:bodyDiv w:val="1"/>
      <w:marLeft w:val="0"/>
      <w:marRight w:val="0"/>
      <w:marTop w:val="0"/>
      <w:marBottom w:val="0"/>
      <w:divBdr>
        <w:top w:val="none" w:sz="0" w:space="0" w:color="auto"/>
        <w:left w:val="none" w:sz="0" w:space="0" w:color="auto"/>
        <w:bottom w:val="none" w:sz="0" w:space="0" w:color="auto"/>
        <w:right w:val="none" w:sz="0" w:space="0" w:color="auto"/>
      </w:divBdr>
    </w:div>
    <w:div w:id="1185829691">
      <w:bodyDiv w:val="1"/>
      <w:marLeft w:val="0"/>
      <w:marRight w:val="0"/>
      <w:marTop w:val="0"/>
      <w:marBottom w:val="0"/>
      <w:divBdr>
        <w:top w:val="none" w:sz="0" w:space="0" w:color="auto"/>
        <w:left w:val="none" w:sz="0" w:space="0" w:color="auto"/>
        <w:bottom w:val="none" w:sz="0" w:space="0" w:color="auto"/>
        <w:right w:val="none" w:sz="0" w:space="0" w:color="auto"/>
      </w:divBdr>
    </w:div>
    <w:div w:id="1199121471">
      <w:bodyDiv w:val="1"/>
      <w:marLeft w:val="0"/>
      <w:marRight w:val="0"/>
      <w:marTop w:val="0"/>
      <w:marBottom w:val="0"/>
      <w:divBdr>
        <w:top w:val="none" w:sz="0" w:space="0" w:color="auto"/>
        <w:left w:val="none" w:sz="0" w:space="0" w:color="auto"/>
        <w:bottom w:val="none" w:sz="0" w:space="0" w:color="auto"/>
        <w:right w:val="none" w:sz="0" w:space="0" w:color="auto"/>
      </w:divBdr>
    </w:div>
    <w:div w:id="1204096870">
      <w:bodyDiv w:val="1"/>
      <w:marLeft w:val="0"/>
      <w:marRight w:val="0"/>
      <w:marTop w:val="0"/>
      <w:marBottom w:val="0"/>
      <w:divBdr>
        <w:top w:val="none" w:sz="0" w:space="0" w:color="auto"/>
        <w:left w:val="none" w:sz="0" w:space="0" w:color="auto"/>
        <w:bottom w:val="none" w:sz="0" w:space="0" w:color="auto"/>
        <w:right w:val="none" w:sz="0" w:space="0" w:color="auto"/>
      </w:divBdr>
    </w:div>
    <w:div w:id="1218249918">
      <w:bodyDiv w:val="1"/>
      <w:marLeft w:val="0"/>
      <w:marRight w:val="0"/>
      <w:marTop w:val="0"/>
      <w:marBottom w:val="0"/>
      <w:divBdr>
        <w:top w:val="none" w:sz="0" w:space="0" w:color="auto"/>
        <w:left w:val="none" w:sz="0" w:space="0" w:color="auto"/>
        <w:bottom w:val="none" w:sz="0" w:space="0" w:color="auto"/>
        <w:right w:val="none" w:sz="0" w:space="0" w:color="auto"/>
      </w:divBdr>
      <w:divsChild>
        <w:div w:id="1756973726">
          <w:marLeft w:val="850"/>
          <w:marRight w:val="0"/>
          <w:marTop w:val="160"/>
          <w:marBottom w:val="0"/>
          <w:divBdr>
            <w:top w:val="none" w:sz="0" w:space="0" w:color="auto"/>
            <w:left w:val="none" w:sz="0" w:space="0" w:color="auto"/>
            <w:bottom w:val="none" w:sz="0" w:space="0" w:color="auto"/>
            <w:right w:val="none" w:sz="0" w:space="0" w:color="auto"/>
          </w:divBdr>
        </w:div>
        <w:div w:id="1931430352">
          <w:marLeft w:val="1267"/>
          <w:marRight w:val="0"/>
          <w:marTop w:val="160"/>
          <w:marBottom w:val="0"/>
          <w:divBdr>
            <w:top w:val="none" w:sz="0" w:space="0" w:color="auto"/>
            <w:left w:val="none" w:sz="0" w:space="0" w:color="auto"/>
            <w:bottom w:val="none" w:sz="0" w:space="0" w:color="auto"/>
            <w:right w:val="none" w:sz="0" w:space="0" w:color="auto"/>
          </w:divBdr>
        </w:div>
      </w:divsChild>
    </w:div>
    <w:div w:id="1246912150">
      <w:bodyDiv w:val="1"/>
      <w:marLeft w:val="0"/>
      <w:marRight w:val="0"/>
      <w:marTop w:val="0"/>
      <w:marBottom w:val="0"/>
      <w:divBdr>
        <w:top w:val="none" w:sz="0" w:space="0" w:color="auto"/>
        <w:left w:val="none" w:sz="0" w:space="0" w:color="auto"/>
        <w:bottom w:val="none" w:sz="0" w:space="0" w:color="auto"/>
        <w:right w:val="none" w:sz="0" w:space="0" w:color="auto"/>
      </w:divBdr>
      <w:divsChild>
        <w:div w:id="209851189">
          <w:marLeft w:val="850"/>
          <w:marRight w:val="0"/>
          <w:marTop w:val="120"/>
          <w:marBottom w:val="0"/>
          <w:divBdr>
            <w:top w:val="none" w:sz="0" w:space="0" w:color="auto"/>
            <w:left w:val="none" w:sz="0" w:space="0" w:color="auto"/>
            <w:bottom w:val="none" w:sz="0" w:space="0" w:color="auto"/>
            <w:right w:val="none" w:sz="0" w:space="0" w:color="auto"/>
          </w:divBdr>
        </w:div>
        <w:div w:id="282080707">
          <w:marLeft w:val="562"/>
          <w:marRight w:val="0"/>
          <w:marTop w:val="120"/>
          <w:marBottom w:val="0"/>
          <w:divBdr>
            <w:top w:val="none" w:sz="0" w:space="0" w:color="auto"/>
            <w:left w:val="none" w:sz="0" w:space="0" w:color="auto"/>
            <w:bottom w:val="none" w:sz="0" w:space="0" w:color="auto"/>
            <w:right w:val="none" w:sz="0" w:space="0" w:color="auto"/>
          </w:divBdr>
        </w:div>
        <w:div w:id="322201748">
          <w:marLeft w:val="850"/>
          <w:marRight w:val="0"/>
          <w:marTop w:val="120"/>
          <w:marBottom w:val="0"/>
          <w:divBdr>
            <w:top w:val="none" w:sz="0" w:space="0" w:color="auto"/>
            <w:left w:val="none" w:sz="0" w:space="0" w:color="auto"/>
            <w:bottom w:val="none" w:sz="0" w:space="0" w:color="auto"/>
            <w:right w:val="none" w:sz="0" w:space="0" w:color="auto"/>
          </w:divBdr>
        </w:div>
        <w:div w:id="566692276">
          <w:marLeft w:val="850"/>
          <w:marRight w:val="0"/>
          <w:marTop w:val="120"/>
          <w:marBottom w:val="0"/>
          <w:divBdr>
            <w:top w:val="none" w:sz="0" w:space="0" w:color="auto"/>
            <w:left w:val="none" w:sz="0" w:space="0" w:color="auto"/>
            <w:bottom w:val="none" w:sz="0" w:space="0" w:color="auto"/>
            <w:right w:val="none" w:sz="0" w:space="0" w:color="auto"/>
          </w:divBdr>
        </w:div>
        <w:div w:id="632172312">
          <w:marLeft w:val="562"/>
          <w:marRight w:val="0"/>
          <w:marTop w:val="120"/>
          <w:marBottom w:val="0"/>
          <w:divBdr>
            <w:top w:val="none" w:sz="0" w:space="0" w:color="auto"/>
            <w:left w:val="none" w:sz="0" w:space="0" w:color="auto"/>
            <w:bottom w:val="none" w:sz="0" w:space="0" w:color="auto"/>
            <w:right w:val="none" w:sz="0" w:space="0" w:color="auto"/>
          </w:divBdr>
        </w:div>
        <w:div w:id="1031419985">
          <w:marLeft w:val="1138"/>
          <w:marRight w:val="0"/>
          <w:marTop w:val="120"/>
          <w:marBottom w:val="0"/>
          <w:divBdr>
            <w:top w:val="none" w:sz="0" w:space="0" w:color="auto"/>
            <w:left w:val="none" w:sz="0" w:space="0" w:color="auto"/>
            <w:bottom w:val="none" w:sz="0" w:space="0" w:color="auto"/>
            <w:right w:val="none" w:sz="0" w:space="0" w:color="auto"/>
          </w:divBdr>
        </w:div>
        <w:div w:id="1086994061">
          <w:marLeft w:val="562"/>
          <w:marRight w:val="0"/>
          <w:marTop w:val="120"/>
          <w:marBottom w:val="0"/>
          <w:divBdr>
            <w:top w:val="none" w:sz="0" w:space="0" w:color="auto"/>
            <w:left w:val="none" w:sz="0" w:space="0" w:color="auto"/>
            <w:bottom w:val="none" w:sz="0" w:space="0" w:color="auto"/>
            <w:right w:val="none" w:sz="0" w:space="0" w:color="auto"/>
          </w:divBdr>
        </w:div>
        <w:div w:id="1298536285">
          <w:marLeft w:val="562"/>
          <w:marRight w:val="0"/>
          <w:marTop w:val="120"/>
          <w:marBottom w:val="0"/>
          <w:divBdr>
            <w:top w:val="none" w:sz="0" w:space="0" w:color="auto"/>
            <w:left w:val="none" w:sz="0" w:space="0" w:color="auto"/>
            <w:bottom w:val="none" w:sz="0" w:space="0" w:color="auto"/>
            <w:right w:val="none" w:sz="0" w:space="0" w:color="auto"/>
          </w:divBdr>
        </w:div>
      </w:divsChild>
    </w:div>
    <w:div w:id="1247567340">
      <w:bodyDiv w:val="1"/>
      <w:marLeft w:val="0"/>
      <w:marRight w:val="0"/>
      <w:marTop w:val="0"/>
      <w:marBottom w:val="0"/>
      <w:divBdr>
        <w:top w:val="none" w:sz="0" w:space="0" w:color="auto"/>
        <w:left w:val="none" w:sz="0" w:space="0" w:color="auto"/>
        <w:bottom w:val="none" w:sz="0" w:space="0" w:color="auto"/>
        <w:right w:val="none" w:sz="0" w:space="0" w:color="auto"/>
      </w:divBdr>
    </w:div>
    <w:div w:id="1252472800">
      <w:bodyDiv w:val="1"/>
      <w:marLeft w:val="0"/>
      <w:marRight w:val="0"/>
      <w:marTop w:val="0"/>
      <w:marBottom w:val="0"/>
      <w:divBdr>
        <w:top w:val="none" w:sz="0" w:space="0" w:color="auto"/>
        <w:left w:val="none" w:sz="0" w:space="0" w:color="auto"/>
        <w:bottom w:val="none" w:sz="0" w:space="0" w:color="auto"/>
        <w:right w:val="none" w:sz="0" w:space="0" w:color="auto"/>
      </w:divBdr>
    </w:div>
    <w:div w:id="1282151995">
      <w:bodyDiv w:val="1"/>
      <w:marLeft w:val="0"/>
      <w:marRight w:val="0"/>
      <w:marTop w:val="0"/>
      <w:marBottom w:val="0"/>
      <w:divBdr>
        <w:top w:val="none" w:sz="0" w:space="0" w:color="auto"/>
        <w:left w:val="none" w:sz="0" w:space="0" w:color="auto"/>
        <w:bottom w:val="none" w:sz="0" w:space="0" w:color="auto"/>
        <w:right w:val="none" w:sz="0" w:space="0" w:color="auto"/>
      </w:divBdr>
    </w:div>
    <w:div w:id="1289702058">
      <w:bodyDiv w:val="1"/>
      <w:marLeft w:val="0"/>
      <w:marRight w:val="0"/>
      <w:marTop w:val="0"/>
      <w:marBottom w:val="0"/>
      <w:divBdr>
        <w:top w:val="none" w:sz="0" w:space="0" w:color="auto"/>
        <w:left w:val="none" w:sz="0" w:space="0" w:color="auto"/>
        <w:bottom w:val="none" w:sz="0" w:space="0" w:color="auto"/>
        <w:right w:val="none" w:sz="0" w:space="0" w:color="auto"/>
      </w:divBdr>
    </w:div>
    <w:div w:id="1301034915">
      <w:bodyDiv w:val="1"/>
      <w:marLeft w:val="0"/>
      <w:marRight w:val="0"/>
      <w:marTop w:val="0"/>
      <w:marBottom w:val="0"/>
      <w:divBdr>
        <w:top w:val="none" w:sz="0" w:space="0" w:color="auto"/>
        <w:left w:val="none" w:sz="0" w:space="0" w:color="auto"/>
        <w:bottom w:val="none" w:sz="0" w:space="0" w:color="auto"/>
        <w:right w:val="none" w:sz="0" w:space="0" w:color="auto"/>
      </w:divBdr>
    </w:div>
    <w:div w:id="1309555713">
      <w:bodyDiv w:val="1"/>
      <w:marLeft w:val="0"/>
      <w:marRight w:val="0"/>
      <w:marTop w:val="0"/>
      <w:marBottom w:val="0"/>
      <w:divBdr>
        <w:top w:val="none" w:sz="0" w:space="0" w:color="auto"/>
        <w:left w:val="none" w:sz="0" w:space="0" w:color="auto"/>
        <w:bottom w:val="none" w:sz="0" w:space="0" w:color="auto"/>
        <w:right w:val="none" w:sz="0" w:space="0" w:color="auto"/>
      </w:divBdr>
      <w:divsChild>
        <w:div w:id="954292883">
          <w:marLeft w:val="0"/>
          <w:marRight w:val="0"/>
          <w:marTop w:val="0"/>
          <w:marBottom w:val="0"/>
          <w:divBdr>
            <w:top w:val="none" w:sz="0" w:space="0" w:color="auto"/>
            <w:left w:val="none" w:sz="0" w:space="0" w:color="auto"/>
            <w:bottom w:val="none" w:sz="0" w:space="0" w:color="auto"/>
            <w:right w:val="none" w:sz="0" w:space="0" w:color="auto"/>
          </w:divBdr>
        </w:div>
      </w:divsChild>
    </w:div>
    <w:div w:id="1334379931">
      <w:bodyDiv w:val="1"/>
      <w:marLeft w:val="0"/>
      <w:marRight w:val="0"/>
      <w:marTop w:val="0"/>
      <w:marBottom w:val="0"/>
      <w:divBdr>
        <w:top w:val="none" w:sz="0" w:space="0" w:color="auto"/>
        <w:left w:val="none" w:sz="0" w:space="0" w:color="auto"/>
        <w:bottom w:val="none" w:sz="0" w:space="0" w:color="auto"/>
        <w:right w:val="none" w:sz="0" w:space="0" w:color="auto"/>
      </w:divBdr>
      <w:divsChild>
        <w:div w:id="280036623">
          <w:marLeft w:val="1138"/>
          <w:marRight w:val="0"/>
          <w:marTop w:val="120"/>
          <w:marBottom w:val="0"/>
          <w:divBdr>
            <w:top w:val="none" w:sz="0" w:space="0" w:color="auto"/>
            <w:left w:val="none" w:sz="0" w:space="0" w:color="auto"/>
            <w:bottom w:val="none" w:sz="0" w:space="0" w:color="auto"/>
            <w:right w:val="none" w:sz="0" w:space="0" w:color="auto"/>
          </w:divBdr>
        </w:div>
        <w:div w:id="282003059">
          <w:marLeft w:val="850"/>
          <w:marRight w:val="0"/>
          <w:marTop w:val="120"/>
          <w:marBottom w:val="0"/>
          <w:divBdr>
            <w:top w:val="none" w:sz="0" w:space="0" w:color="auto"/>
            <w:left w:val="none" w:sz="0" w:space="0" w:color="auto"/>
            <w:bottom w:val="none" w:sz="0" w:space="0" w:color="auto"/>
            <w:right w:val="none" w:sz="0" w:space="0" w:color="auto"/>
          </w:divBdr>
        </w:div>
        <w:div w:id="409930052">
          <w:marLeft w:val="1411"/>
          <w:marRight w:val="0"/>
          <w:marTop w:val="120"/>
          <w:marBottom w:val="0"/>
          <w:divBdr>
            <w:top w:val="none" w:sz="0" w:space="0" w:color="auto"/>
            <w:left w:val="none" w:sz="0" w:space="0" w:color="auto"/>
            <w:bottom w:val="none" w:sz="0" w:space="0" w:color="auto"/>
            <w:right w:val="none" w:sz="0" w:space="0" w:color="auto"/>
          </w:divBdr>
        </w:div>
        <w:div w:id="708990515">
          <w:marLeft w:val="562"/>
          <w:marRight w:val="0"/>
          <w:marTop w:val="120"/>
          <w:marBottom w:val="0"/>
          <w:divBdr>
            <w:top w:val="none" w:sz="0" w:space="0" w:color="auto"/>
            <w:left w:val="none" w:sz="0" w:space="0" w:color="auto"/>
            <w:bottom w:val="none" w:sz="0" w:space="0" w:color="auto"/>
            <w:right w:val="none" w:sz="0" w:space="0" w:color="auto"/>
          </w:divBdr>
        </w:div>
        <w:div w:id="820853115">
          <w:marLeft w:val="1138"/>
          <w:marRight w:val="0"/>
          <w:marTop w:val="120"/>
          <w:marBottom w:val="0"/>
          <w:divBdr>
            <w:top w:val="none" w:sz="0" w:space="0" w:color="auto"/>
            <w:left w:val="none" w:sz="0" w:space="0" w:color="auto"/>
            <w:bottom w:val="none" w:sz="0" w:space="0" w:color="auto"/>
            <w:right w:val="none" w:sz="0" w:space="0" w:color="auto"/>
          </w:divBdr>
        </w:div>
        <w:div w:id="1142309878">
          <w:marLeft w:val="850"/>
          <w:marRight w:val="0"/>
          <w:marTop w:val="120"/>
          <w:marBottom w:val="0"/>
          <w:divBdr>
            <w:top w:val="none" w:sz="0" w:space="0" w:color="auto"/>
            <w:left w:val="none" w:sz="0" w:space="0" w:color="auto"/>
            <w:bottom w:val="none" w:sz="0" w:space="0" w:color="auto"/>
            <w:right w:val="none" w:sz="0" w:space="0" w:color="auto"/>
          </w:divBdr>
        </w:div>
        <w:div w:id="1814254685">
          <w:marLeft w:val="1411"/>
          <w:marRight w:val="0"/>
          <w:marTop w:val="120"/>
          <w:marBottom w:val="0"/>
          <w:divBdr>
            <w:top w:val="none" w:sz="0" w:space="0" w:color="auto"/>
            <w:left w:val="none" w:sz="0" w:space="0" w:color="auto"/>
            <w:bottom w:val="none" w:sz="0" w:space="0" w:color="auto"/>
            <w:right w:val="none" w:sz="0" w:space="0" w:color="auto"/>
          </w:divBdr>
        </w:div>
        <w:div w:id="1905871852">
          <w:marLeft w:val="1138"/>
          <w:marRight w:val="0"/>
          <w:marTop w:val="120"/>
          <w:marBottom w:val="0"/>
          <w:divBdr>
            <w:top w:val="none" w:sz="0" w:space="0" w:color="auto"/>
            <w:left w:val="none" w:sz="0" w:space="0" w:color="auto"/>
            <w:bottom w:val="none" w:sz="0" w:space="0" w:color="auto"/>
            <w:right w:val="none" w:sz="0" w:space="0" w:color="auto"/>
          </w:divBdr>
        </w:div>
        <w:div w:id="1968848737">
          <w:marLeft w:val="1138"/>
          <w:marRight w:val="0"/>
          <w:marTop w:val="120"/>
          <w:marBottom w:val="0"/>
          <w:divBdr>
            <w:top w:val="none" w:sz="0" w:space="0" w:color="auto"/>
            <w:left w:val="none" w:sz="0" w:space="0" w:color="auto"/>
            <w:bottom w:val="none" w:sz="0" w:space="0" w:color="auto"/>
            <w:right w:val="none" w:sz="0" w:space="0" w:color="auto"/>
          </w:divBdr>
        </w:div>
        <w:div w:id="2117479723">
          <w:marLeft w:val="1138"/>
          <w:marRight w:val="0"/>
          <w:marTop w:val="120"/>
          <w:marBottom w:val="0"/>
          <w:divBdr>
            <w:top w:val="none" w:sz="0" w:space="0" w:color="auto"/>
            <w:left w:val="none" w:sz="0" w:space="0" w:color="auto"/>
            <w:bottom w:val="none" w:sz="0" w:space="0" w:color="auto"/>
            <w:right w:val="none" w:sz="0" w:space="0" w:color="auto"/>
          </w:divBdr>
        </w:div>
      </w:divsChild>
    </w:div>
    <w:div w:id="1339625700">
      <w:bodyDiv w:val="1"/>
      <w:marLeft w:val="0"/>
      <w:marRight w:val="0"/>
      <w:marTop w:val="0"/>
      <w:marBottom w:val="0"/>
      <w:divBdr>
        <w:top w:val="none" w:sz="0" w:space="0" w:color="auto"/>
        <w:left w:val="none" w:sz="0" w:space="0" w:color="auto"/>
        <w:bottom w:val="none" w:sz="0" w:space="0" w:color="auto"/>
        <w:right w:val="none" w:sz="0" w:space="0" w:color="auto"/>
      </w:divBdr>
    </w:div>
    <w:div w:id="1401051789">
      <w:bodyDiv w:val="1"/>
      <w:marLeft w:val="0"/>
      <w:marRight w:val="0"/>
      <w:marTop w:val="0"/>
      <w:marBottom w:val="0"/>
      <w:divBdr>
        <w:top w:val="none" w:sz="0" w:space="0" w:color="auto"/>
        <w:left w:val="none" w:sz="0" w:space="0" w:color="auto"/>
        <w:bottom w:val="none" w:sz="0" w:space="0" w:color="auto"/>
        <w:right w:val="none" w:sz="0" w:space="0" w:color="auto"/>
      </w:divBdr>
      <w:divsChild>
        <w:div w:id="420296546">
          <w:marLeft w:val="850"/>
          <w:marRight w:val="0"/>
          <w:marTop w:val="120"/>
          <w:marBottom w:val="0"/>
          <w:divBdr>
            <w:top w:val="none" w:sz="0" w:space="0" w:color="auto"/>
            <w:left w:val="none" w:sz="0" w:space="0" w:color="auto"/>
            <w:bottom w:val="none" w:sz="0" w:space="0" w:color="auto"/>
            <w:right w:val="none" w:sz="0" w:space="0" w:color="auto"/>
          </w:divBdr>
        </w:div>
      </w:divsChild>
    </w:div>
    <w:div w:id="1413432050">
      <w:bodyDiv w:val="1"/>
      <w:marLeft w:val="0"/>
      <w:marRight w:val="0"/>
      <w:marTop w:val="0"/>
      <w:marBottom w:val="0"/>
      <w:divBdr>
        <w:top w:val="none" w:sz="0" w:space="0" w:color="auto"/>
        <w:left w:val="none" w:sz="0" w:space="0" w:color="auto"/>
        <w:bottom w:val="none" w:sz="0" w:space="0" w:color="auto"/>
        <w:right w:val="none" w:sz="0" w:space="0" w:color="auto"/>
      </w:divBdr>
    </w:div>
    <w:div w:id="1417287210">
      <w:bodyDiv w:val="1"/>
      <w:marLeft w:val="0"/>
      <w:marRight w:val="0"/>
      <w:marTop w:val="0"/>
      <w:marBottom w:val="0"/>
      <w:divBdr>
        <w:top w:val="none" w:sz="0" w:space="0" w:color="auto"/>
        <w:left w:val="none" w:sz="0" w:space="0" w:color="auto"/>
        <w:bottom w:val="none" w:sz="0" w:space="0" w:color="auto"/>
        <w:right w:val="none" w:sz="0" w:space="0" w:color="auto"/>
      </w:divBdr>
    </w:div>
    <w:div w:id="1461876795">
      <w:bodyDiv w:val="1"/>
      <w:marLeft w:val="0"/>
      <w:marRight w:val="0"/>
      <w:marTop w:val="0"/>
      <w:marBottom w:val="0"/>
      <w:divBdr>
        <w:top w:val="none" w:sz="0" w:space="0" w:color="auto"/>
        <w:left w:val="none" w:sz="0" w:space="0" w:color="auto"/>
        <w:bottom w:val="none" w:sz="0" w:space="0" w:color="auto"/>
        <w:right w:val="none" w:sz="0" w:space="0" w:color="auto"/>
      </w:divBdr>
      <w:divsChild>
        <w:div w:id="390543724">
          <w:marLeft w:val="1138"/>
          <w:marRight w:val="0"/>
          <w:marTop w:val="120"/>
          <w:marBottom w:val="0"/>
          <w:divBdr>
            <w:top w:val="none" w:sz="0" w:space="0" w:color="auto"/>
            <w:left w:val="none" w:sz="0" w:space="0" w:color="auto"/>
            <w:bottom w:val="none" w:sz="0" w:space="0" w:color="auto"/>
            <w:right w:val="none" w:sz="0" w:space="0" w:color="auto"/>
          </w:divBdr>
        </w:div>
        <w:div w:id="641811573">
          <w:marLeft w:val="1138"/>
          <w:marRight w:val="0"/>
          <w:marTop w:val="120"/>
          <w:marBottom w:val="0"/>
          <w:divBdr>
            <w:top w:val="none" w:sz="0" w:space="0" w:color="auto"/>
            <w:left w:val="none" w:sz="0" w:space="0" w:color="auto"/>
            <w:bottom w:val="none" w:sz="0" w:space="0" w:color="auto"/>
            <w:right w:val="none" w:sz="0" w:space="0" w:color="auto"/>
          </w:divBdr>
        </w:div>
        <w:div w:id="694044651">
          <w:marLeft w:val="562"/>
          <w:marRight w:val="0"/>
          <w:marTop w:val="120"/>
          <w:marBottom w:val="0"/>
          <w:divBdr>
            <w:top w:val="none" w:sz="0" w:space="0" w:color="auto"/>
            <w:left w:val="none" w:sz="0" w:space="0" w:color="auto"/>
            <w:bottom w:val="none" w:sz="0" w:space="0" w:color="auto"/>
            <w:right w:val="none" w:sz="0" w:space="0" w:color="auto"/>
          </w:divBdr>
        </w:div>
        <w:div w:id="1267233619">
          <w:marLeft w:val="1138"/>
          <w:marRight w:val="0"/>
          <w:marTop w:val="120"/>
          <w:marBottom w:val="0"/>
          <w:divBdr>
            <w:top w:val="none" w:sz="0" w:space="0" w:color="auto"/>
            <w:left w:val="none" w:sz="0" w:space="0" w:color="auto"/>
            <w:bottom w:val="none" w:sz="0" w:space="0" w:color="auto"/>
            <w:right w:val="none" w:sz="0" w:space="0" w:color="auto"/>
          </w:divBdr>
        </w:div>
        <w:div w:id="1459106234">
          <w:marLeft w:val="1138"/>
          <w:marRight w:val="0"/>
          <w:marTop w:val="120"/>
          <w:marBottom w:val="0"/>
          <w:divBdr>
            <w:top w:val="none" w:sz="0" w:space="0" w:color="auto"/>
            <w:left w:val="none" w:sz="0" w:space="0" w:color="auto"/>
            <w:bottom w:val="none" w:sz="0" w:space="0" w:color="auto"/>
            <w:right w:val="none" w:sz="0" w:space="0" w:color="auto"/>
          </w:divBdr>
        </w:div>
        <w:div w:id="1780687279">
          <w:marLeft w:val="850"/>
          <w:marRight w:val="0"/>
          <w:marTop w:val="120"/>
          <w:marBottom w:val="0"/>
          <w:divBdr>
            <w:top w:val="none" w:sz="0" w:space="0" w:color="auto"/>
            <w:left w:val="none" w:sz="0" w:space="0" w:color="auto"/>
            <w:bottom w:val="none" w:sz="0" w:space="0" w:color="auto"/>
            <w:right w:val="none" w:sz="0" w:space="0" w:color="auto"/>
          </w:divBdr>
        </w:div>
        <w:div w:id="1801000066">
          <w:marLeft w:val="1411"/>
          <w:marRight w:val="0"/>
          <w:marTop w:val="120"/>
          <w:marBottom w:val="0"/>
          <w:divBdr>
            <w:top w:val="none" w:sz="0" w:space="0" w:color="auto"/>
            <w:left w:val="none" w:sz="0" w:space="0" w:color="auto"/>
            <w:bottom w:val="none" w:sz="0" w:space="0" w:color="auto"/>
            <w:right w:val="none" w:sz="0" w:space="0" w:color="auto"/>
          </w:divBdr>
        </w:div>
        <w:div w:id="1843157030">
          <w:marLeft w:val="1138"/>
          <w:marRight w:val="0"/>
          <w:marTop w:val="120"/>
          <w:marBottom w:val="0"/>
          <w:divBdr>
            <w:top w:val="none" w:sz="0" w:space="0" w:color="auto"/>
            <w:left w:val="none" w:sz="0" w:space="0" w:color="auto"/>
            <w:bottom w:val="none" w:sz="0" w:space="0" w:color="auto"/>
            <w:right w:val="none" w:sz="0" w:space="0" w:color="auto"/>
          </w:divBdr>
        </w:div>
        <w:div w:id="1893151920">
          <w:marLeft w:val="1411"/>
          <w:marRight w:val="0"/>
          <w:marTop w:val="120"/>
          <w:marBottom w:val="0"/>
          <w:divBdr>
            <w:top w:val="none" w:sz="0" w:space="0" w:color="auto"/>
            <w:left w:val="none" w:sz="0" w:space="0" w:color="auto"/>
            <w:bottom w:val="none" w:sz="0" w:space="0" w:color="auto"/>
            <w:right w:val="none" w:sz="0" w:space="0" w:color="auto"/>
          </w:divBdr>
        </w:div>
      </w:divsChild>
    </w:div>
    <w:div w:id="1554655271">
      <w:bodyDiv w:val="1"/>
      <w:marLeft w:val="0"/>
      <w:marRight w:val="0"/>
      <w:marTop w:val="0"/>
      <w:marBottom w:val="0"/>
      <w:divBdr>
        <w:top w:val="none" w:sz="0" w:space="0" w:color="auto"/>
        <w:left w:val="none" w:sz="0" w:space="0" w:color="auto"/>
        <w:bottom w:val="none" w:sz="0" w:space="0" w:color="auto"/>
        <w:right w:val="none" w:sz="0" w:space="0" w:color="auto"/>
      </w:divBdr>
    </w:div>
    <w:div w:id="1591622396">
      <w:bodyDiv w:val="1"/>
      <w:marLeft w:val="0"/>
      <w:marRight w:val="0"/>
      <w:marTop w:val="0"/>
      <w:marBottom w:val="0"/>
      <w:divBdr>
        <w:top w:val="none" w:sz="0" w:space="0" w:color="auto"/>
        <w:left w:val="none" w:sz="0" w:space="0" w:color="auto"/>
        <w:bottom w:val="none" w:sz="0" w:space="0" w:color="auto"/>
        <w:right w:val="none" w:sz="0" w:space="0" w:color="auto"/>
      </w:divBdr>
    </w:div>
    <w:div w:id="1627587221">
      <w:bodyDiv w:val="1"/>
      <w:marLeft w:val="0"/>
      <w:marRight w:val="0"/>
      <w:marTop w:val="0"/>
      <w:marBottom w:val="0"/>
      <w:divBdr>
        <w:top w:val="none" w:sz="0" w:space="0" w:color="auto"/>
        <w:left w:val="none" w:sz="0" w:space="0" w:color="auto"/>
        <w:bottom w:val="none" w:sz="0" w:space="0" w:color="auto"/>
        <w:right w:val="none" w:sz="0" w:space="0" w:color="auto"/>
      </w:divBdr>
    </w:div>
    <w:div w:id="1636983906">
      <w:bodyDiv w:val="1"/>
      <w:marLeft w:val="0"/>
      <w:marRight w:val="0"/>
      <w:marTop w:val="0"/>
      <w:marBottom w:val="0"/>
      <w:divBdr>
        <w:top w:val="none" w:sz="0" w:space="0" w:color="auto"/>
        <w:left w:val="none" w:sz="0" w:space="0" w:color="auto"/>
        <w:bottom w:val="none" w:sz="0" w:space="0" w:color="auto"/>
        <w:right w:val="none" w:sz="0" w:space="0" w:color="auto"/>
      </w:divBdr>
      <w:divsChild>
        <w:div w:id="407313456">
          <w:marLeft w:val="850"/>
          <w:marRight w:val="0"/>
          <w:marTop w:val="120"/>
          <w:marBottom w:val="0"/>
          <w:divBdr>
            <w:top w:val="none" w:sz="0" w:space="0" w:color="auto"/>
            <w:left w:val="none" w:sz="0" w:space="0" w:color="auto"/>
            <w:bottom w:val="none" w:sz="0" w:space="0" w:color="auto"/>
            <w:right w:val="none" w:sz="0" w:space="0" w:color="auto"/>
          </w:divBdr>
        </w:div>
      </w:divsChild>
    </w:div>
    <w:div w:id="1637252891">
      <w:bodyDiv w:val="1"/>
      <w:marLeft w:val="0"/>
      <w:marRight w:val="0"/>
      <w:marTop w:val="0"/>
      <w:marBottom w:val="0"/>
      <w:divBdr>
        <w:top w:val="none" w:sz="0" w:space="0" w:color="auto"/>
        <w:left w:val="none" w:sz="0" w:space="0" w:color="auto"/>
        <w:bottom w:val="none" w:sz="0" w:space="0" w:color="auto"/>
        <w:right w:val="none" w:sz="0" w:space="0" w:color="auto"/>
      </w:divBdr>
    </w:div>
    <w:div w:id="1665938157">
      <w:bodyDiv w:val="1"/>
      <w:marLeft w:val="0"/>
      <w:marRight w:val="0"/>
      <w:marTop w:val="0"/>
      <w:marBottom w:val="0"/>
      <w:divBdr>
        <w:top w:val="none" w:sz="0" w:space="0" w:color="auto"/>
        <w:left w:val="none" w:sz="0" w:space="0" w:color="auto"/>
        <w:bottom w:val="none" w:sz="0" w:space="0" w:color="auto"/>
        <w:right w:val="none" w:sz="0" w:space="0" w:color="auto"/>
      </w:divBdr>
    </w:div>
    <w:div w:id="1687899250">
      <w:bodyDiv w:val="1"/>
      <w:marLeft w:val="0"/>
      <w:marRight w:val="0"/>
      <w:marTop w:val="0"/>
      <w:marBottom w:val="0"/>
      <w:divBdr>
        <w:top w:val="none" w:sz="0" w:space="0" w:color="auto"/>
        <w:left w:val="none" w:sz="0" w:space="0" w:color="auto"/>
        <w:bottom w:val="none" w:sz="0" w:space="0" w:color="auto"/>
        <w:right w:val="none" w:sz="0" w:space="0" w:color="auto"/>
      </w:divBdr>
    </w:div>
    <w:div w:id="1691685788">
      <w:bodyDiv w:val="1"/>
      <w:marLeft w:val="0"/>
      <w:marRight w:val="0"/>
      <w:marTop w:val="0"/>
      <w:marBottom w:val="0"/>
      <w:divBdr>
        <w:top w:val="none" w:sz="0" w:space="0" w:color="auto"/>
        <w:left w:val="none" w:sz="0" w:space="0" w:color="auto"/>
        <w:bottom w:val="none" w:sz="0" w:space="0" w:color="auto"/>
        <w:right w:val="none" w:sz="0" w:space="0" w:color="auto"/>
      </w:divBdr>
    </w:div>
    <w:div w:id="1696496762">
      <w:bodyDiv w:val="1"/>
      <w:marLeft w:val="0"/>
      <w:marRight w:val="0"/>
      <w:marTop w:val="0"/>
      <w:marBottom w:val="0"/>
      <w:divBdr>
        <w:top w:val="none" w:sz="0" w:space="0" w:color="auto"/>
        <w:left w:val="none" w:sz="0" w:space="0" w:color="auto"/>
        <w:bottom w:val="none" w:sz="0" w:space="0" w:color="auto"/>
        <w:right w:val="none" w:sz="0" w:space="0" w:color="auto"/>
      </w:divBdr>
      <w:divsChild>
        <w:div w:id="517890286">
          <w:marLeft w:val="0"/>
          <w:marRight w:val="0"/>
          <w:marTop w:val="0"/>
          <w:marBottom w:val="0"/>
          <w:divBdr>
            <w:top w:val="none" w:sz="0" w:space="0" w:color="auto"/>
            <w:left w:val="none" w:sz="0" w:space="0" w:color="auto"/>
            <w:bottom w:val="none" w:sz="0" w:space="0" w:color="auto"/>
            <w:right w:val="none" w:sz="0" w:space="0" w:color="auto"/>
          </w:divBdr>
        </w:div>
        <w:div w:id="704790949">
          <w:marLeft w:val="0"/>
          <w:marRight w:val="0"/>
          <w:marTop w:val="0"/>
          <w:marBottom w:val="0"/>
          <w:divBdr>
            <w:top w:val="none" w:sz="0" w:space="0" w:color="auto"/>
            <w:left w:val="none" w:sz="0" w:space="0" w:color="auto"/>
            <w:bottom w:val="none" w:sz="0" w:space="0" w:color="auto"/>
            <w:right w:val="none" w:sz="0" w:space="0" w:color="auto"/>
          </w:divBdr>
        </w:div>
        <w:div w:id="1087574010">
          <w:marLeft w:val="0"/>
          <w:marRight w:val="0"/>
          <w:marTop w:val="0"/>
          <w:marBottom w:val="0"/>
          <w:divBdr>
            <w:top w:val="none" w:sz="0" w:space="0" w:color="auto"/>
            <w:left w:val="none" w:sz="0" w:space="0" w:color="auto"/>
            <w:bottom w:val="none" w:sz="0" w:space="0" w:color="auto"/>
            <w:right w:val="none" w:sz="0" w:space="0" w:color="auto"/>
          </w:divBdr>
        </w:div>
        <w:div w:id="1675451443">
          <w:marLeft w:val="0"/>
          <w:marRight w:val="0"/>
          <w:marTop w:val="0"/>
          <w:marBottom w:val="0"/>
          <w:divBdr>
            <w:top w:val="none" w:sz="0" w:space="0" w:color="auto"/>
            <w:left w:val="none" w:sz="0" w:space="0" w:color="auto"/>
            <w:bottom w:val="none" w:sz="0" w:space="0" w:color="auto"/>
            <w:right w:val="none" w:sz="0" w:space="0" w:color="auto"/>
          </w:divBdr>
        </w:div>
        <w:div w:id="2020811577">
          <w:marLeft w:val="0"/>
          <w:marRight w:val="0"/>
          <w:marTop w:val="0"/>
          <w:marBottom w:val="0"/>
          <w:divBdr>
            <w:top w:val="none" w:sz="0" w:space="0" w:color="auto"/>
            <w:left w:val="none" w:sz="0" w:space="0" w:color="auto"/>
            <w:bottom w:val="none" w:sz="0" w:space="0" w:color="auto"/>
            <w:right w:val="none" w:sz="0" w:space="0" w:color="auto"/>
          </w:divBdr>
        </w:div>
      </w:divsChild>
    </w:div>
    <w:div w:id="1704744312">
      <w:bodyDiv w:val="1"/>
      <w:marLeft w:val="0"/>
      <w:marRight w:val="0"/>
      <w:marTop w:val="0"/>
      <w:marBottom w:val="0"/>
      <w:divBdr>
        <w:top w:val="none" w:sz="0" w:space="0" w:color="auto"/>
        <w:left w:val="none" w:sz="0" w:space="0" w:color="auto"/>
        <w:bottom w:val="none" w:sz="0" w:space="0" w:color="auto"/>
        <w:right w:val="none" w:sz="0" w:space="0" w:color="auto"/>
      </w:divBdr>
    </w:div>
    <w:div w:id="1735733451">
      <w:bodyDiv w:val="1"/>
      <w:marLeft w:val="0"/>
      <w:marRight w:val="0"/>
      <w:marTop w:val="0"/>
      <w:marBottom w:val="0"/>
      <w:divBdr>
        <w:top w:val="none" w:sz="0" w:space="0" w:color="auto"/>
        <w:left w:val="none" w:sz="0" w:space="0" w:color="auto"/>
        <w:bottom w:val="none" w:sz="0" w:space="0" w:color="auto"/>
        <w:right w:val="none" w:sz="0" w:space="0" w:color="auto"/>
      </w:divBdr>
    </w:div>
    <w:div w:id="1738628059">
      <w:bodyDiv w:val="1"/>
      <w:marLeft w:val="0"/>
      <w:marRight w:val="0"/>
      <w:marTop w:val="0"/>
      <w:marBottom w:val="0"/>
      <w:divBdr>
        <w:top w:val="none" w:sz="0" w:space="0" w:color="auto"/>
        <w:left w:val="none" w:sz="0" w:space="0" w:color="auto"/>
        <w:bottom w:val="none" w:sz="0" w:space="0" w:color="auto"/>
        <w:right w:val="none" w:sz="0" w:space="0" w:color="auto"/>
      </w:divBdr>
    </w:div>
    <w:div w:id="1742097961">
      <w:bodyDiv w:val="1"/>
      <w:marLeft w:val="0"/>
      <w:marRight w:val="0"/>
      <w:marTop w:val="0"/>
      <w:marBottom w:val="0"/>
      <w:divBdr>
        <w:top w:val="none" w:sz="0" w:space="0" w:color="auto"/>
        <w:left w:val="none" w:sz="0" w:space="0" w:color="auto"/>
        <w:bottom w:val="none" w:sz="0" w:space="0" w:color="auto"/>
        <w:right w:val="none" w:sz="0" w:space="0" w:color="auto"/>
      </w:divBdr>
    </w:div>
    <w:div w:id="1750081793">
      <w:bodyDiv w:val="1"/>
      <w:marLeft w:val="0"/>
      <w:marRight w:val="0"/>
      <w:marTop w:val="0"/>
      <w:marBottom w:val="0"/>
      <w:divBdr>
        <w:top w:val="none" w:sz="0" w:space="0" w:color="auto"/>
        <w:left w:val="none" w:sz="0" w:space="0" w:color="auto"/>
        <w:bottom w:val="none" w:sz="0" w:space="0" w:color="auto"/>
        <w:right w:val="none" w:sz="0" w:space="0" w:color="auto"/>
      </w:divBdr>
    </w:div>
    <w:div w:id="1764568452">
      <w:bodyDiv w:val="1"/>
      <w:marLeft w:val="0"/>
      <w:marRight w:val="0"/>
      <w:marTop w:val="0"/>
      <w:marBottom w:val="0"/>
      <w:divBdr>
        <w:top w:val="none" w:sz="0" w:space="0" w:color="auto"/>
        <w:left w:val="none" w:sz="0" w:space="0" w:color="auto"/>
        <w:bottom w:val="none" w:sz="0" w:space="0" w:color="auto"/>
        <w:right w:val="none" w:sz="0" w:space="0" w:color="auto"/>
      </w:divBdr>
    </w:div>
    <w:div w:id="1779526998">
      <w:bodyDiv w:val="1"/>
      <w:marLeft w:val="0"/>
      <w:marRight w:val="0"/>
      <w:marTop w:val="0"/>
      <w:marBottom w:val="0"/>
      <w:divBdr>
        <w:top w:val="none" w:sz="0" w:space="0" w:color="auto"/>
        <w:left w:val="none" w:sz="0" w:space="0" w:color="auto"/>
        <w:bottom w:val="none" w:sz="0" w:space="0" w:color="auto"/>
        <w:right w:val="none" w:sz="0" w:space="0" w:color="auto"/>
      </w:divBdr>
    </w:div>
    <w:div w:id="1783180774">
      <w:bodyDiv w:val="1"/>
      <w:marLeft w:val="0"/>
      <w:marRight w:val="0"/>
      <w:marTop w:val="0"/>
      <w:marBottom w:val="0"/>
      <w:divBdr>
        <w:top w:val="none" w:sz="0" w:space="0" w:color="auto"/>
        <w:left w:val="none" w:sz="0" w:space="0" w:color="auto"/>
        <w:bottom w:val="none" w:sz="0" w:space="0" w:color="auto"/>
        <w:right w:val="none" w:sz="0" w:space="0" w:color="auto"/>
      </w:divBdr>
    </w:div>
    <w:div w:id="1797210475">
      <w:bodyDiv w:val="1"/>
      <w:marLeft w:val="0"/>
      <w:marRight w:val="0"/>
      <w:marTop w:val="0"/>
      <w:marBottom w:val="0"/>
      <w:divBdr>
        <w:top w:val="none" w:sz="0" w:space="0" w:color="auto"/>
        <w:left w:val="none" w:sz="0" w:space="0" w:color="auto"/>
        <w:bottom w:val="none" w:sz="0" w:space="0" w:color="auto"/>
        <w:right w:val="none" w:sz="0" w:space="0" w:color="auto"/>
      </w:divBdr>
    </w:div>
    <w:div w:id="1812016264">
      <w:bodyDiv w:val="1"/>
      <w:marLeft w:val="0"/>
      <w:marRight w:val="0"/>
      <w:marTop w:val="0"/>
      <w:marBottom w:val="0"/>
      <w:divBdr>
        <w:top w:val="none" w:sz="0" w:space="0" w:color="auto"/>
        <w:left w:val="none" w:sz="0" w:space="0" w:color="auto"/>
        <w:bottom w:val="none" w:sz="0" w:space="0" w:color="auto"/>
        <w:right w:val="none" w:sz="0" w:space="0" w:color="auto"/>
      </w:divBdr>
    </w:div>
    <w:div w:id="1821268793">
      <w:bodyDiv w:val="1"/>
      <w:marLeft w:val="0"/>
      <w:marRight w:val="0"/>
      <w:marTop w:val="0"/>
      <w:marBottom w:val="0"/>
      <w:divBdr>
        <w:top w:val="none" w:sz="0" w:space="0" w:color="auto"/>
        <w:left w:val="none" w:sz="0" w:space="0" w:color="auto"/>
        <w:bottom w:val="none" w:sz="0" w:space="0" w:color="auto"/>
        <w:right w:val="none" w:sz="0" w:space="0" w:color="auto"/>
      </w:divBdr>
    </w:div>
    <w:div w:id="1828551241">
      <w:bodyDiv w:val="1"/>
      <w:marLeft w:val="0"/>
      <w:marRight w:val="0"/>
      <w:marTop w:val="0"/>
      <w:marBottom w:val="0"/>
      <w:divBdr>
        <w:top w:val="none" w:sz="0" w:space="0" w:color="auto"/>
        <w:left w:val="none" w:sz="0" w:space="0" w:color="auto"/>
        <w:bottom w:val="none" w:sz="0" w:space="0" w:color="auto"/>
        <w:right w:val="none" w:sz="0" w:space="0" w:color="auto"/>
      </w:divBdr>
    </w:div>
    <w:div w:id="1832982431">
      <w:bodyDiv w:val="1"/>
      <w:marLeft w:val="0"/>
      <w:marRight w:val="0"/>
      <w:marTop w:val="0"/>
      <w:marBottom w:val="0"/>
      <w:divBdr>
        <w:top w:val="none" w:sz="0" w:space="0" w:color="auto"/>
        <w:left w:val="none" w:sz="0" w:space="0" w:color="auto"/>
        <w:bottom w:val="none" w:sz="0" w:space="0" w:color="auto"/>
        <w:right w:val="none" w:sz="0" w:space="0" w:color="auto"/>
      </w:divBdr>
    </w:div>
    <w:div w:id="1847817331">
      <w:bodyDiv w:val="1"/>
      <w:marLeft w:val="0"/>
      <w:marRight w:val="0"/>
      <w:marTop w:val="0"/>
      <w:marBottom w:val="0"/>
      <w:divBdr>
        <w:top w:val="none" w:sz="0" w:space="0" w:color="auto"/>
        <w:left w:val="none" w:sz="0" w:space="0" w:color="auto"/>
        <w:bottom w:val="none" w:sz="0" w:space="0" w:color="auto"/>
        <w:right w:val="none" w:sz="0" w:space="0" w:color="auto"/>
      </w:divBdr>
    </w:div>
    <w:div w:id="1851869334">
      <w:bodyDiv w:val="1"/>
      <w:marLeft w:val="0"/>
      <w:marRight w:val="0"/>
      <w:marTop w:val="0"/>
      <w:marBottom w:val="0"/>
      <w:divBdr>
        <w:top w:val="none" w:sz="0" w:space="0" w:color="auto"/>
        <w:left w:val="none" w:sz="0" w:space="0" w:color="auto"/>
        <w:bottom w:val="none" w:sz="0" w:space="0" w:color="auto"/>
        <w:right w:val="none" w:sz="0" w:space="0" w:color="auto"/>
      </w:divBdr>
    </w:div>
    <w:div w:id="1883518274">
      <w:bodyDiv w:val="1"/>
      <w:marLeft w:val="0"/>
      <w:marRight w:val="0"/>
      <w:marTop w:val="0"/>
      <w:marBottom w:val="0"/>
      <w:divBdr>
        <w:top w:val="none" w:sz="0" w:space="0" w:color="auto"/>
        <w:left w:val="none" w:sz="0" w:space="0" w:color="auto"/>
        <w:bottom w:val="none" w:sz="0" w:space="0" w:color="auto"/>
        <w:right w:val="none" w:sz="0" w:space="0" w:color="auto"/>
      </w:divBdr>
    </w:div>
    <w:div w:id="1891964650">
      <w:bodyDiv w:val="1"/>
      <w:marLeft w:val="0"/>
      <w:marRight w:val="0"/>
      <w:marTop w:val="0"/>
      <w:marBottom w:val="0"/>
      <w:divBdr>
        <w:top w:val="none" w:sz="0" w:space="0" w:color="auto"/>
        <w:left w:val="none" w:sz="0" w:space="0" w:color="auto"/>
        <w:bottom w:val="none" w:sz="0" w:space="0" w:color="auto"/>
        <w:right w:val="none" w:sz="0" w:space="0" w:color="auto"/>
      </w:divBdr>
    </w:div>
    <w:div w:id="1931312032">
      <w:bodyDiv w:val="1"/>
      <w:marLeft w:val="0"/>
      <w:marRight w:val="0"/>
      <w:marTop w:val="0"/>
      <w:marBottom w:val="0"/>
      <w:divBdr>
        <w:top w:val="none" w:sz="0" w:space="0" w:color="auto"/>
        <w:left w:val="none" w:sz="0" w:space="0" w:color="auto"/>
        <w:bottom w:val="none" w:sz="0" w:space="0" w:color="auto"/>
        <w:right w:val="none" w:sz="0" w:space="0" w:color="auto"/>
      </w:divBdr>
      <w:divsChild>
        <w:div w:id="1247423007">
          <w:marLeft w:val="0"/>
          <w:marRight w:val="0"/>
          <w:marTop w:val="0"/>
          <w:marBottom w:val="0"/>
          <w:divBdr>
            <w:top w:val="none" w:sz="0" w:space="0" w:color="auto"/>
            <w:left w:val="none" w:sz="0" w:space="0" w:color="auto"/>
            <w:bottom w:val="none" w:sz="0" w:space="0" w:color="auto"/>
            <w:right w:val="none" w:sz="0" w:space="0" w:color="auto"/>
          </w:divBdr>
          <w:divsChild>
            <w:div w:id="186228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902257">
      <w:bodyDiv w:val="1"/>
      <w:marLeft w:val="0"/>
      <w:marRight w:val="0"/>
      <w:marTop w:val="0"/>
      <w:marBottom w:val="0"/>
      <w:divBdr>
        <w:top w:val="none" w:sz="0" w:space="0" w:color="auto"/>
        <w:left w:val="none" w:sz="0" w:space="0" w:color="auto"/>
        <w:bottom w:val="none" w:sz="0" w:space="0" w:color="auto"/>
        <w:right w:val="none" w:sz="0" w:space="0" w:color="auto"/>
      </w:divBdr>
    </w:div>
    <w:div w:id="1961717784">
      <w:bodyDiv w:val="1"/>
      <w:marLeft w:val="0"/>
      <w:marRight w:val="0"/>
      <w:marTop w:val="0"/>
      <w:marBottom w:val="0"/>
      <w:divBdr>
        <w:top w:val="none" w:sz="0" w:space="0" w:color="auto"/>
        <w:left w:val="none" w:sz="0" w:space="0" w:color="auto"/>
        <w:bottom w:val="none" w:sz="0" w:space="0" w:color="auto"/>
        <w:right w:val="none" w:sz="0" w:space="0" w:color="auto"/>
      </w:divBdr>
    </w:div>
    <w:div w:id="1969361294">
      <w:bodyDiv w:val="1"/>
      <w:marLeft w:val="0"/>
      <w:marRight w:val="0"/>
      <w:marTop w:val="0"/>
      <w:marBottom w:val="0"/>
      <w:divBdr>
        <w:top w:val="none" w:sz="0" w:space="0" w:color="auto"/>
        <w:left w:val="none" w:sz="0" w:space="0" w:color="auto"/>
        <w:bottom w:val="none" w:sz="0" w:space="0" w:color="auto"/>
        <w:right w:val="none" w:sz="0" w:space="0" w:color="auto"/>
      </w:divBdr>
    </w:div>
    <w:div w:id="1981762585">
      <w:bodyDiv w:val="1"/>
      <w:marLeft w:val="0"/>
      <w:marRight w:val="0"/>
      <w:marTop w:val="0"/>
      <w:marBottom w:val="0"/>
      <w:divBdr>
        <w:top w:val="none" w:sz="0" w:space="0" w:color="auto"/>
        <w:left w:val="none" w:sz="0" w:space="0" w:color="auto"/>
        <w:bottom w:val="none" w:sz="0" w:space="0" w:color="auto"/>
        <w:right w:val="none" w:sz="0" w:space="0" w:color="auto"/>
      </w:divBdr>
    </w:div>
    <w:div w:id="2011639495">
      <w:bodyDiv w:val="1"/>
      <w:marLeft w:val="0"/>
      <w:marRight w:val="0"/>
      <w:marTop w:val="0"/>
      <w:marBottom w:val="0"/>
      <w:divBdr>
        <w:top w:val="none" w:sz="0" w:space="0" w:color="auto"/>
        <w:left w:val="none" w:sz="0" w:space="0" w:color="auto"/>
        <w:bottom w:val="none" w:sz="0" w:space="0" w:color="auto"/>
        <w:right w:val="none" w:sz="0" w:space="0" w:color="auto"/>
      </w:divBdr>
    </w:div>
    <w:div w:id="2019188156">
      <w:bodyDiv w:val="1"/>
      <w:marLeft w:val="0"/>
      <w:marRight w:val="0"/>
      <w:marTop w:val="0"/>
      <w:marBottom w:val="0"/>
      <w:divBdr>
        <w:top w:val="none" w:sz="0" w:space="0" w:color="auto"/>
        <w:left w:val="none" w:sz="0" w:space="0" w:color="auto"/>
        <w:bottom w:val="none" w:sz="0" w:space="0" w:color="auto"/>
        <w:right w:val="none" w:sz="0" w:space="0" w:color="auto"/>
      </w:divBdr>
      <w:divsChild>
        <w:div w:id="1105660508">
          <w:marLeft w:val="0"/>
          <w:marRight w:val="0"/>
          <w:marTop w:val="0"/>
          <w:marBottom w:val="0"/>
          <w:divBdr>
            <w:top w:val="none" w:sz="0" w:space="0" w:color="auto"/>
            <w:left w:val="none" w:sz="0" w:space="0" w:color="auto"/>
            <w:bottom w:val="none" w:sz="0" w:space="0" w:color="auto"/>
            <w:right w:val="none" w:sz="0" w:space="0" w:color="auto"/>
          </w:divBdr>
          <w:divsChild>
            <w:div w:id="155808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599375">
      <w:bodyDiv w:val="1"/>
      <w:marLeft w:val="0"/>
      <w:marRight w:val="0"/>
      <w:marTop w:val="0"/>
      <w:marBottom w:val="0"/>
      <w:divBdr>
        <w:top w:val="none" w:sz="0" w:space="0" w:color="auto"/>
        <w:left w:val="none" w:sz="0" w:space="0" w:color="auto"/>
        <w:bottom w:val="none" w:sz="0" w:space="0" w:color="auto"/>
        <w:right w:val="none" w:sz="0" w:space="0" w:color="auto"/>
      </w:divBdr>
      <w:divsChild>
        <w:div w:id="114907182">
          <w:marLeft w:val="850"/>
          <w:marRight w:val="0"/>
          <w:marTop w:val="160"/>
          <w:marBottom w:val="0"/>
          <w:divBdr>
            <w:top w:val="none" w:sz="0" w:space="0" w:color="auto"/>
            <w:left w:val="none" w:sz="0" w:space="0" w:color="auto"/>
            <w:bottom w:val="none" w:sz="0" w:space="0" w:color="auto"/>
            <w:right w:val="none" w:sz="0" w:space="0" w:color="auto"/>
          </w:divBdr>
        </w:div>
      </w:divsChild>
    </w:div>
    <w:div w:id="2053726290">
      <w:bodyDiv w:val="1"/>
      <w:marLeft w:val="0"/>
      <w:marRight w:val="0"/>
      <w:marTop w:val="0"/>
      <w:marBottom w:val="0"/>
      <w:divBdr>
        <w:top w:val="none" w:sz="0" w:space="0" w:color="auto"/>
        <w:left w:val="none" w:sz="0" w:space="0" w:color="auto"/>
        <w:bottom w:val="none" w:sz="0" w:space="0" w:color="auto"/>
        <w:right w:val="none" w:sz="0" w:space="0" w:color="auto"/>
      </w:divBdr>
    </w:div>
    <w:div w:id="2063093501">
      <w:bodyDiv w:val="1"/>
      <w:marLeft w:val="0"/>
      <w:marRight w:val="0"/>
      <w:marTop w:val="0"/>
      <w:marBottom w:val="0"/>
      <w:divBdr>
        <w:top w:val="none" w:sz="0" w:space="0" w:color="auto"/>
        <w:left w:val="none" w:sz="0" w:space="0" w:color="auto"/>
        <w:bottom w:val="none" w:sz="0" w:space="0" w:color="auto"/>
        <w:right w:val="none" w:sz="0" w:space="0" w:color="auto"/>
      </w:divBdr>
    </w:div>
    <w:div w:id="2063863413">
      <w:bodyDiv w:val="1"/>
      <w:marLeft w:val="0"/>
      <w:marRight w:val="0"/>
      <w:marTop w:val="0"/>
      <w:marBottom w:val="0"/>
      <w:divBdr>
        <w:top w:val="none" w:sz="0" w:space="0" w:color="auto"/>
        <w:left w:val="none" w:sz="0" w:space="0" w:color="auto"/>
        <w:bottom w:val="none" w:sz="0" w:space="0" w:color="auto"/>
        <w:right w:val="none" w:sz="0" w:space="0" w:color="auto"/>
      </w:divBdr>
    </w:div>
    <w:div w:id="2080903998">
      <w:bodyDiv w:val="1"/>
      <w:marLeft w:val="0"/>
      <w:marRight w:val="0"/>
      <w:marTop w:val="0"/>
      <w:marBottom w:val="0"/>
      <w:divBdr>
        <w:top w:val="none" w:sz="0" w:space="0" w:color="auto"/>
        <w:left w:val="none" w:sz="0" w:space="0" w:color="auto"/>
        <w:bottom w:val="none" w:sz="0" w:space="0" w:color="auto"/>
        <w:right w:val="none" w:sz="0" w:space="0" w:color="auto"/>
      </w:divBdr>
    </w:div>
    <w:div w:id="2139640667">
      <w:bodyDiv w:val="1"/>
      <w:marLeft w:val="0"/>
      <w:marRight w:val="0"/>
      <w:marTop w:val="0"/>
      <w:marBottom w:val="0"/>
      <w:divBdr>
        <w:top w:val="none" w:sz="0" w:space="0" w:color="auto"/>
        <w:left w:val="none" w:sz="0" w:space="0" w:color="auto"/>
        <w:bottom w:val="none" w:sz="0" w:space="0" w:color="auto"/>
        <w:right w:val="none" w:sz="0" w:space="0" w:color="auto"/>
      </w:divBdr>
    </w:div>
    <w:div w:id="2146266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wmf"/><Relationship Id="rId47" Type="http://schemas.openxmlformats.org/officeDocument/2006/relationships/oleObject" Target="embeddings/oleObject3.bin"/><Relationship Id="rId63" Type="http://schemas.openxmlformats.org/officeDocument/2006/relationships/oleObject" Target="embeddings/oleObject9.bin"/><Relationship Id="rId68" Type="http://schemas.openxmlformats.org/officeDocument/2006/relationships/image" Target="media/image49.wmf"/><Relationship Id="rId84" Type="http://schemas.openxmlformats.org/officeDocument/2006/relationships/oleObject" Target="embeddings/oleObject22.bin"/><Relationship Id="rId89" Type="http://schemas.openxmlformats.org/officeDocument/2006/relationships/image" Target="media/image57.wmf"/><Relationship Id="rId112" Type="http://schemas.openxmlformats.org/officeDocument/2006/relationships/hyperlink" Target="https://doi.org/10.1038/s41598-018-35880-9" TargetMode="External"/><Relationship Id="rId16" Type="http://schemas.openxmlformats.org/officeDocument/2006/relationships/image" Target="media/image8.png"/><Relationship Id="rId107" Type="http://schemas.openxmlformats.org/officeDocument/2006/relationships/oleObject" Target="embeddings/oleObject27.bin"/><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0.wmf"/><Relationship Id="rId58" Type="http://schemas.openxmlformats.org/officeDocument/2006/relationships/image" Target="media/image44.wmf"/><Relationship Id="rId74" Type="http://schemas.openxmlformats.org/officeDocument/2006/relationships/image" Target="media/image51.wmf"/><Relationship Id="rId79" Type="http://schemas.openxmlformats.org/officeDocument/2006/relationships/oleObject" Target="embeddings/oleObject18.bin"/><Relationship Id="rId102" Type="http://schemas.openxmlformats.org/officeDocument/2006/relationships/image" Target="media/image68.emf"/><Relationship Id="rId5" Type="http://schemas.openxmlformats.org/officeDocument/2006/relationships/webSettings" Target="webSettings.xml"/><Relationship Id="rId90" Type="http://schemas.openxmlformats.org/officeDocument/2006/relationships/oleObject" Target="embeddings/oleObject25.bin"/><Relationship Id="rId95" Type="http://schemas.openxmlformats.org/officeDocument/2006/relationships/image" Target="media/image61.png"/><Relationship Id="rId22" Type="http://schemas.openxmlformats.org/officeDocument/2006/relationships/image" Target="media/image14.svg"/><Relationship Id="rId27" Type="http://schemas.openxmlformats.org/officeDocument/2006/relationships/image" Target="media/image19.png"/><Relationship Id="rId43" Type="http://schemas.openxmlformats.org/officeDocument/2006/relationships/oleObject" Target="embeddings/oleObject1.bin"/><Relationship Id="rId48" Type="http://schemas.openxmlformats.org/officeDocument/2006/relationships/image" Target="media/image37.wmf"/><Relationship Id="rId64" Type="http://schemas.openxmlformats.org/officeDocument/2006/relationships/image" Target="media/image47.wmf"/><Relationship Id="rId69" Type="http://schemas.openxmlformats.org/officeDocument/2006/relationships/oleObject" Target="embeddings/oleObject12.bin"/><Relationship Id="rId113" Type="http://schemas.openxmlformats.org/officeDocument/2006/relationships/header" Target="header1.xml"/><Relationship Id="rId80" Type="http://schemas.openxmlformats.org/officeDocument/2006/relationships/image" Target="media/image54.wmf"/><Relationship Id="rId85" Type="http://schemas.openxmlformats.org/officeDocument/2006/relationships/image" Target="media/image55.wmf"/><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oleObject" Target="embeddings/oleObject7.bin"/><Relationship Id="rId103" Type="http://schemas.openxmlformats.org/officeDocument/2006/relationships/image" Target="media/image69.png"/><Relationship Id="rId108" Type="http://schemas.openxmlformats.org/officeDocument/2006/relationships/image" Target="media/image73.emf"/><Relationship Id="rId54" Type="http://schemas.openxmlformats.org/officeDocument/2006/relationships/image" Target="media/image41.wmf"/><Relationship Id="rId70" Type="http://schemas.openxmlformats.org/officeDocument/2006/relationships/oleObject" Target="embeddings/oleObject13.bin"/><Relationship Id="rId75" Type="http://schemas.openxmlformats.org/officeDocument/2006/relationships/oleObject" Target="embeddings/oleObject16.bin"/><Relationship Id="rId91" Type="http://schemas.openxmlformats.org/officeDocument/2006/relationships/image" Target="media/image58.wmf"/><Relationship Id="rId96"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oleObject" Target="embeddings/oleObject4.bin"/><Relationship Id="rId57" Type="http://schemas.openxmlformats.org/officeDocument/2006/relationships/oleObject" Target="embeddings/oleObject6.bin"/><Relationship Id="rId106" Type="http://schemas.openxmlformats.org/officeDocument/2006/relationships/image" Target="media/image72.wmf"/><Relationship Id="rId114"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5.wmf"/><Relationship Id="rId52" Type="http://schemas.openxmlformats.org/officeDocument/2006/relationships/image" Target="media/image39.wmf"/><Relationship Id="rId60" Type="http://schemas.openxmlformats.org/officeDocument/2006/relationships/image" Target="media/image45.wmf"/><Relationship Id="rId65" Type="http://schemas.openxmlformats.org/officeDocument/2006/relationships/oleObject" Target="embeddings/oleObject10.bin"/><Relationship Id="rId73" Type="http://schemas.openxmlformats.org/officeDocument/2006/relationships/oleObject" Target="embeddings/oleObject15.bin"/><Relationship Id="rId78" Type="http://schemas.openxmlformats.org/officeDocument/2006/relationships/image" Target="media/image53.wmf"/><Relationship Id="rId81" Type="http://schemas.openxmlformats.org/officeDocument/2006/relationships/oleObject" Target="embeddings/oleObject19.bin"/><Relationship Id="rId86" Type="http://schemas.openxmlformats.org/officeDocument/2006/relationships/oleObject" Target="embeddings/oleObject23.bin"/><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oleObject" Target="embeddings/Microsoft_Visio_2003-2010_Drawing.vsd"/><Relationship Id="rId34" Type="http://schemas.openxmlformats.org/officeDocument/2006/relationships/image" Target="media/image26.png"/><Relationship Id="rId50" Type="http://schemas.openxmlformats.org/officeDocument/2006/relationships/image" Target="media/image38.wmf"/><Relationship Id="rId55" Type="http://schemas.openxmlformats.org/officeDocument/2006/relationships/image" Target="media/image42.wmf"/><Relationship Id="rId76" Type="http://schemas.openxmlformats.org/officeDocument/2006/relationships/image" Target="media/image52.wmf"/><Relationship Id="rId97" Type="http://schemas.openxmlformats.org/officeDocument/2006/relationships/image" Target="media/image63.png"/><Relationship Id="rId104" Type="http://schemas.openxmlformats.org/officeDocument/2006/relationships/image" Target="media/image70.wmf"/><Relationship Id="rId7" Type="http://schemas.openxmlformats.org/officeDocument/2006/relationships/endnotes" Target="endnotes.xml"/><Relationship Id="rId71" Type="http://schemas.openxmlformats.org/officeDocument/2006/relationships/image" Target="media/image50.w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svg"/><Relationship Id="rId40" Type="http://schemas.openxmlformats.org/officeDocument/2006/relationships/image" Target="media/image32.png"/><Relationship Id="rId45" Type="http://schemas.openxmlformats.org/officeDocument/2006/relationships/oleObject" Target="embeddings/oleObject2.bin"/><Relationship Id="rId66" Type="http://schemas.openxmlformats.org/officeDocument/2006/relationships/image" Target="media/image48.wmf"/><Relationship Id="rId87" Type="http://schemas.openxmlformats.org/officeDocument/2006/relationships/image" Target="media/image56.wmf"/><Relationship Id="rId110" Type="http://schemas.openxmlformats.org/officeDocument/2006/relationships/oleObject" Target="embeddings/oleObject28.bin"/><Relationship Id="rId115" Type="http://schemas.openxmlformats.org/officeDocument/2006/relationships/fontTable" Target="fontTable.xml"/><Relationship Id="rId61" Type="http://schemas.openxmlformats.org/officeDocument/2006/relationships/oleObject" Target="embeddings/oleObject8.bin"/><Relationship Id="rId82" Type="http://schemas.openxmlformats.org/officeDocument/2006/relationships/oleObject" Target="embeddings/oleObject20.bin"/><Relationship Id="rId19" Type="http://schemas.openxmlformats.org/officeDocument/2006/relationships/image" Target="media/image11.svg"/><Relationship Id="rId14" Type="http://schemas.openxmlformats.org/officeDocument/2006/relationships/image" Target="media/image7.e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3.wmf"/><Relationship Id="rId77" Type="http://schemas.openxmlformats.org/officeDocument/2006/relationships/oleObject" Target="embeddings/oleObject17.bin"/><Relationship Id="rId100" Type="http://schemas.openxmlformats.org/officeDocument/2006/relationships/image" Target="media/image66.png"/><Relationship Id="rId105" Type="http://schemas.openxmlformats.org/officeDocument/2006/relationships/image" Target="media/image71.wmf"/><Relationship Id="rId8" Type="http://schemas.openxmlformats.org/officeDocument/2006/relationships/image" Target="media/image1.emf"/><Relationship Id="rId51" Type="http://schemas.openxmlformats.org/officeDocument/2006/relationships/oleObject" Target="embeddings/oleObject5.bin"/><Relationship Id="rId72" Type="http://schemas.openxmlformats.org/officeDocument/2006/relationships/oleObject" Target="embeddings/oleObject14.bin"/><Relationship Id="rId93" Type="http://schemas.openxmlformats.org/officeDocument/2006/relationships/image" Target="media/image59.pn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6.wmf"/><Relationship Id="rId67" Type="http://schemas.openxmlformats.org/officeDocument/2006/relationships/oleObject" Target="embeddings/oleObject11.bin"/><Relationship Id="rId116"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46.wmf"/><Relationship Id="rId83" Type="http://schemas.openxmlformats.org/officeDocument/2006/relationships/oleObject" Target="embeddings/oleObject21.bin"/><Relationship Id="rId88" Type="http://schemas.openxmlformats.org/officeDocument/2006/relationships/oleObject" Target="embeddings/oleObject24.bin"/><Relationship Id="rId111" Type="http://schemas.openxmlformats.org/officeDocument/2006/relationships/hyperlink" Target="https://publications.jrc.ec.europa.eu/repository/handle/JRC7861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48</Pages>
  <Words>19908</Words>
  <Characters>113480</Characters>
  <Application>Microsoft Office Word</Application>
  <DocSecurity>0</DocSecurity>
  <Lines>945</Lines>
  <Paragraphs>266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133122</CharactersWithSpaces>
  <SharedDoc>false</SharedDoc>
  <HLinks>
    <vt:vector size="792" baseType="variant">
      <vt:variant>
        <vt:i4>2293816</vt:i4>
      </vt:variant>
      <vt:variant>
        <vt:i4>729</vt:i4>
      </vt:variant>
      <vt:variant>
        <vt:i4>0</vt:i4>
      </vt:variant>
      <vt:variant>
        <vt:i4>5</vt:i4>
      </vt:variant>
      <vt:variant>
        <vt:lpwstr>https://doi.org/10.1038/s41598-018-35880-9</vt:lpwstr>
      </vt:variant>
      <vt:variant>
        <vt:lpwstr/>
      </vt:variant>
      <vt:variant>
        <vt:i4>655432</vt:i4>
      </vt:variant>
      <vt:variant>
        <vt:i4>726</vt:i4>
      </vt:variant>
      <vt:variant>
        <vt:i4>0</vt:i4>
      </vt:variant>
      <vt:variant>
        <vt:i4>5</vt:i4>
      </vt:variant>
      <vt:variant>
        <vt:lpwstr>https://publications.jrc.ec.europa.eu/repository/handle/JRC78619</vt:lpwstr>
      </vt:variant>
      <vt:variant>
        <vt:lpwstr/>
      </vt:variant>
      <vt:variant>
        <vt:i4>1376311</vt:i4>
      </vt:variant>
      <vt:variant>
        <vt:i4>722</vt:i4>
      </vt:variant>
      <vt:variant>
        <vt:i4>0</vt:i4>
      </vt:variant>
      <vt:variant>
        <vt:i4>5</vt:i4>
      </vt:variant>
      <vt:variant>
        <vt:lpwstr/>
      </vt:variant>
      <vt:variant>
        <vt:lpwstr>_Toc194102286</vt:lpwstr>
      </vt:variant>
      <vt:variant>
        <vt:i4>1376311</vt:i4>
      </vt:variant>
      <vt:variant>
        <vt:i4>719</vt:i4>
      </vt:variant>
      <vt:variant>
        <vt:i4>0</vt:i4>
      </vt:variant>
      <vt:variant>
        <vt:i4>5</vt:i4>
      </vt:variant>
      <vt:variant>
        <vt:lpwstr/>
      </vt:variant>
      <vt:variant>
        <vt:lpwstr>_Toc194102285</vt:lpwstr>
      </vt:variant>
      <vt:variant>
        <vt:i4>1376311</vt:i4>
      </vt:variant>
      <vt:variant>
        <vt:i4>716</vt:i4>
      </vt:variant>
      <vt:variant>
        <vt:i4>0</vt:i4>
      </vt:variant>
      <vt:variant>
        <vt:i4>5</vt:i4>
      </vt:variant>
      <vt:variant>
        <vt:lpwstr/>
      </vt:variant>
      <vt:variant>
        <vt:lpwstr>_Toc194102284</vt:lpwstr>
      </vt:variant>
      <vt:variant>
        <vt:i4>1376311</vt:i4>
      </vt:variant>
      <vt:variant>
        <vt:i4>713</vt:i4>
      </vt:variant>
      <vt:variant>
        <vt:i4>0</vt:i4>
      </vt:variant>
      <vt:variant>
        <vt:i4>5</vt:i4>
      </vt:variant>
      <vt:variant>
        <vt:lpwstr/>
      </vt:variant>
      <vt:variant>
        <vt:lpwstr>_Toc194102283</vt:lpwstr>
      </vt:variant>
      <vt:variant>
        <vt:i4>1376311</vt:i4>
      </vt:variant>
      <vt:variant>
        <vt:i4>710</vt:i4>
      </vt:variant>
      <vt:variant>
        <vt:i4>0</vt:i4>
      </vt:variant>
      <vt:variant>
        <vt:i4>5</vt:i4>
      </vt:variant>
      <vt:variant>
        <vt:lpwstr/>
      </vt:variant>
      <vt:variant>
        <vt:lpwstr>_Toc194102282</vt:lpwstr>
      </vt:variant>
      <vt:variant>
        <vt:i4>1376311</vt:i4>
      </vt:variant>
      <vt:variant>
        <vt:i4>707</vt:i4>
      </vt:variant>
      <vt:variant>
        <vt:i4>0</vt:i4>
      </vt:variant>
      <vt:variant>
        <vt:i4>5</vt:i4>
      </vt:variant>
      <vt:variant>
        <vt:lpwstr/>
      </vt:variant>
      <vt:variant>
        <vt:lpwstr>_Toc194102281</vt:lpwstr>
      </vt:variant>
      <vt:variant>
        <vt:i4>1376311</vt:i4>
      </vt:variant>
      <vt:variant>
        <vt:i4>704</vt:i4>
      </vt:variant>
      <vt:variant>
        <vt:i4>0</vt:i4>
      </vt:variant>
      <vt:variant>
        <vt:i4>5</vt:i4>
      </vt:variant>
      <vt:variant>
        <vt:lpwstr/>
      </vt:variant>
      <vt:variant>
        <vt:lpwstr>_Toc194102280</vt:lpwstr>
      </vt:variant>
      <vt:variant>
        <vt:i4>1703991</vt:i4>
      </vt:variant>
      <vt:variant>
        <vt:i4>701</vt:i4>
      </vt:variant>
      <vt:variant>
        <vt:i4>0</vt:i4>
      </vt:variant>
      <vt:variant>
        <vt:i4>5</vt:i4>
      </vt:variant>
      <vt:variant>
        <vt:lpwstr/>
      </vt:variant>
      <vt:variant>
        <vt:lpwstr>_Toc194102279</vt:lpwstr>
      </vt:variant>
      <vt:variant>
        <vt:i4>1703991</vt:i4>
      </vt:variant>
      <vt:variant>
        <vt:i4>698</vt:i4>
      </vt:variant>
      <vt:variant>
        <vt:i4>0</vt:i4>
      </vt:variant>
      <vt:variant>
        <vt:i4>5</vt:i4>
      </vt:variant>
      <vt:variant>
        <vt:lpwstr/>
      </vt:variant>
      <vt:variant>
        <vt:lpwstr>_Toc194102278</vt:lpwstr>
      </vt:variant>
      <vt:variant>
        <vt:i4>1703991</vt:i4>
      </vt:variant>
      <vt:variant>
        <vt:i4>695</vt:i4>
      </vt:variant>
      <vt:variant>
        <vt:i4>0</vt:i4>
      </vt:variant>
      <vt:variant>
        <vt:i4>5</vt:i4>
      </vt:variant>
      <vt:variant>
        <vt:lpwstr/>
      </vt:variant>
      <vt:variant>
        <vt:lpwstr>_Toc194102277</vt:lpwstr>
      </vt:variant>
      <vt:variant>
        <vt:i4>1703991</vt:i4>
      </vt:variant>
      <vt:variant>
        <vt:i4>692</vt:i4>
      </vt:variant>
      <vt:variant>
        <vt:i4>0</vt:i4>
      </vt:variant>
      <vt:variant>
        <vt:i4>5</vt:i4>
      </vt:variant>
      <vt:variant>
        <vt:lpwstr/>
      </vt:variant>
      <vt:variant>
        <vt:lpwstr>_Toc194102276</vt:lpwstr>
      </vt:variant>
      <vt:variant>
        <vt:i4>1703991</vt:i4>
      </vt:variant>
      <vt:variant>
        <vt:i4>689</vt:i4>
      </vt:variant>
      <vt:variant>
        <vt:i4>0</vt:i4>
      </vt:variant>
      <vt:variant>
        <vt:i4>5</vt:i4>
      </vt:variant>
      <vt:variant>
        <vt:lpwstr/>
      </vt:variant>
      <vt:variant>
        <vt:lpwstr>_Toc194102275</vt:lpwstr>
      </vt:variant>
      <vt:variant>
        <vt:i4>1703991</vt:i4>
      </vt:variant>
      <vt:variant>
        <vt:i4>686</vt:i4>
      </vt:variant>
      <vt:variant>
        <vt:i4>0</vt:i4>
      </vt:variant>
      <vt:variant>
        <vt:i4>5</vt:i4>
      </vt:variant>
      <vt:variant>
        <vt:lpwstr/>
      </vt:variant>
      <vt:variant>
        <vt:lpwstr>_Toc194102273</vt:lpwstr>
      </vt:variant>
      <vt:variant>
        <vt:i4>1703991</vt:i4>
      </vt:variant>
      <vt:variant>
        <vt:i4>683</vt:i4>
      </vt:variant>
      <vt:variant>
        <vt:i4>0</vt:i4>
      </vt:variant>
      <vt:variant>
        <vt:i4>5</vt:i4>
      </vt:variant>
      <vt:variant>
        <vt:lpwstr/>
      </vt:variant>
      <vt:variant>
        <vt:lpwstr>_Toc194102272</vt:lpwstr>
      </vt:variant>
      <vt:variant>
        <vt:i4>1703991</vt:i4>
      </vt:variant>
      <vt:variant>
        <vt:i4>680</vt:i4>
      </vt:variant>
      <vt:variant>
        <vt:i4>0</vt:i4>
      </vt:variant>
      <vt:variant>
        <vt:i4>5</vt:i4>
      </vt:variant>
      <vt:variant>
        <vt:lpwstr/>
      </vt:variant>
      <vt:variant>
        <vt:lpwstr>_Toc194102271</vt:lpwstr>
      </vt:variant>
      <vt:variant>
        <vt:i4>1703991</vt:i4>
      </vt:variant>
      <vt:variant>
        <vt:i4>677</vt:i4>
      </vt:variant>
      <vt:variant>
        <vt:i4>0</vt:i4>
      </vt:variant>
      <vt:variant>
        <vt:i4>5</vt:i4>
      </vt:variant>
      <vt:variant>
        <vt:lpwstr/>
      </vt:variant>
      <vt:variant>
        <vt:lpwstr>_Toc194102270</vt:lpwstr>
      </vt:variant>
      <vt:variant>
        <vt:i4>1769527</vt:i4>
      </vt:variant>
      <vt:variant>
        <vt:i4>674</vt:i4>
      </vt:variant>
      <vt:variant>
        <vt:i4>0</vt:i4>
      </vt:variant>
      <vt:variant>
        <vt:i4>5</vt:i4>
      </vt:variant>
      <vt:variant>
        <vt:lpwstr/>
      </vt:variant>
      <vt:variant>
        <vt:lpwstr>_Toc194102269</vt:lpwstr>
      </vt:variant>
      <vt:variant>
        <vt:i4>1769527</vt:i4>
      </vt:variant>
      <vt:variant>
        <vt:i4>671</vt:i4>
      </vt:variant>
      <vt:variant>
        <vt:i4>0</vt:i4>
      </vt:variant>
      <vt:variant>
        <vt:i4>5</vt:i4>
      </vt:variant>
      <vt:variant>
        <vt:lpwstr/>
      </vt:variant>
      <vt:variant>
        <vt:lpwstr>_Toc194102268</vt:lpwstr>
      </vt:variant>
      <vt:variant>
        <vt:i4>1769527</vt:i4>
      </vt:variant>
      <vt:variant>
        <vt:i4>668</vt:i4>
      </vt:variant>
      <vt:variant>
        <vt:i4>0</vt:i4>
      </vt:variant>
      <vt:variant>
        <vt:i4>5</vt:i4>
      </vt:variant>
      <vt:variant>
        <vt:lpwstr/>
      </vt:variant>
      <vt:variant>
        <vt:lpwstr>_Toc194102267</vt:lpwstr>
      </vt:variant>
      <vt:variant>
        <vt:i4>1769527</vt:i4>
      </vt:variant>
      <vt:variant>
        <vt:i4>665</vt:i4>
      </vt:variant>
      <vt:variant>
        <vt:i4>0</vt:i4>
      </vt:variant>
      <vt:variant>
        <vt:i4>5</vt:i4>
      </vt:variant>
      <vt:variant>
        <vt:lpwstr/>
      </vt:variant>
      <vt:variant>
        <vt:lpwstr>_Toc194102266</vt:lpwstr>
      </vt:variant>
      <vt:variant>
        <vt:i4>1769527</vt:i4>
      </vt:variant>
      <vt:variant>
        <vt:i4>662</vt:i4>
      </vt:variant>
      <vt:variant>
        <vt:i4>0</vt:i4>
      </vt:variant>
      <vt:variant>
        <vt:i4>5</vt:i4>
      </vt:variant>
      <vt:variant>
        <vt:lpwstr/>
      </vt:variant>
      <vt:variant>
        <vt:lpwstr>_Toc194102265</vt:lpwstr>
      </vt:variant>
      <vt:variant>
        <vt:i4>1769527</vt:i4>
      </vt:variant>
      <vt:variant>
        <vt:i4>659</vt:i4>
      </vt:variant>
      <vt:variant>
        <vt:i4>0</vt:i4>
      </vt:variant>
      <vt:variant>
        <vt:i4>5</vt:i4>
      </vt:variant>
      <vt:variant>
        <vt:lpwstr/>
      </vt:variant>
      <vt:variant>
        <vt:lpwstr>_Toc194102264</vt:lpwstr>
      </vt:variant>
      <vt:variant>
        <vt:i4>1769527</vt:i4>
      </vt:variant>
      <vt:variant>
        <vt:i4>656</vt:i4>
      </vt:variant>
      <vt:variant>
        <vt:i4>0</vt:i4>
      </vt:variant>
      <vt:variant>
        <vt:i4>5</vt:i4>
      </vt:variant>
      <vt:variant>
        <vt:lpwstr/>
      </vt:variant>
      <vt:variant>
        <vt:lpwstr>_Toc194102263</vt:lpwstr>
      </vt:variant>
      <vt:variant>
        <vt:i4>1769527</vt:i4>
      </vt:variant>
      <vt:variant>
        <vt:i4>653</vt:i4>
      </vt:variant>
      <vt:variant>
        <vt:i4>0</vt:i4>
      </vt:variant>
      <vt:variant>
        <vt:i4>5</vt:i4>
      </vt:variant>
      <vt:variant>
        <vt:lpwstr/>
      </vt:variant>
      <vt:variant>
        <vt:lpwstr>_Toc194102262</vt:lpwstr>
      </vt:variant>
      <vt:variant>
        <vt:i4>1769527</vt:i4>
      </vt:variant>
      <vt:variant>
        <vt:i4>650</vt:i4>
      </vt:variant>
      <vt:variant>
        <vt:i4>0</vt:i4>
      </vt:variant>
      <vt:variant>
        <vt:i4>5</vt:i4>
      </vt:variant>
      <vt:variant>
        <vt:lpwstr/>
      </vt:variant>
      <vt:variant>
        <vt:lpwstr>_Toc194102261</vt:lpwstr>
      </vt:variant>
      <vt:variant>
        <vt:i4>1769527</vt:i4>
      </vt:variant>
      <vt:variant>
        <vt:i4>647</vt:i4>
      </vt:variant>
      <vt:variant>
        <vt:i4>0</vt:i4>
      </vt:variant>
      <vt:variant>
        <vt:i4>5</vt:i4>
      </vt:variant>
      <vt:variant>
        <vt:lpwstr/>
      </vt:variant>
      <vt:variant>
        <vt:lpwstr>_Toc194102260</vt:lpwstr>
      </vt:variant>
      <vt:variant>
        <vt:i4>1572919</vt:i4>
      </vt:variant>
      <vt:variant>
        <vt:i4>644</vt:i4>
      </vt:variant>
      <vt:variant>
        <vt:i4>0</vt:i4>
      </vt:variant>
      <vt:variant>
        <vt:i4>5</vt:i4>
      </vt:variant>
      <vt:variant>
        <vt:lpwstr/>
      </vt:variant>
      <vt:variant>
        <vt:lpwstr>_Toc194102259</vt:lpwstr>
      </vt:variant>
      <vt:variant>
        <vt:i4>1572919</vt:i4>
      </vt:variant>
      <vt:variant>
        <vt:i4>641</vt:i4>
      </vt:variant>
      <vt:variant>
        <vt:i4>0</vt:i4>
      </vt:variant>
      <vt:variant>
        <vt:i4>5</vt:i4>
      </vt:variant>
      <vt:variant>
        <vt:lpwstr/>
      </vt:variant>
      <vt:variant>
        <vt:lpwstr>_Toc194102258</vt:lpwstr>
      </vt:variant>
      <vt:variant>
        <vt:i4>1572919</vt:i4>
      </vt:variant>
      <vt:variant>
        <vt:i4>638</vt:i4>
      </vt:variant>
      <vt:variant>
        <vt:i4>0</vt:i4>
      </vt:variant>
      <vt:variant>
        <vt:i4>5</vt:i4>
      </vt:variant>
      <vt:variant>
        <vt:lpwstr/>
      </vt:variant>
      <vt:variant>
        <vt:lpwstr>_Toc194102257</vt:lpwstr>
      </vt:variant>
      <vt:variant>
        <vt:i4>1572919</vt:i4>
      </vt:variant>
      <vt:variant>
        <vt:i4>635</vt:i4>
      </vt:variant>
      <vt:variant>
        <vt:i4>0</vt:i4>
      </vt:variant>
      <vt:variant>
        <vt:i4>5</vt:i4>
      </vt:variant>
      <vt:variant>
        <vt:lpwstr/>
      </vt:variant>
      <vt:variant>
        <vt:lpwstr>_Toc194102256</vt:lpwstr>
      </vt:variant>
      <vt:variant>
        <vt:i4>1572919</vt:i4>
      </vt:variant>
      <vt:variant>
        <vt:i4>632</vt:i4>
      </vt:variant>
      <vt:variant>
        <vt:i4>0</vt:i4>
      </vt:variant>
      <vt:variant>
        <vt:i4>5</vt:i4>
      </vt:variant>
      <vt:variant>
        <vt:lpwstr/>
      </vt:variant>
      <vt:variant>
        <vt:lpwstr>_Toc194102255</vt:lpwstr>
      </vt:variant>
      <vt:variant>
        <vt:i4>1572919</vt:i4>
      </vt:variant>
      <vt:variant>
        <vt:i4>629</vt:i4>
      </vt:variant>
      <vt:variant>
        <vt:i4>0</vt:i4>
      </vt:variant>
      <vt:variant>
        <vt:i4>5</vt:i4>
      </vt:variant>
      <vt:variant>
        <vt:lpwstr/>
      </vt:variant>
      <vt:variant>
        <vt:lpwstr>_Toc194102254</vt:lpwstr>
      </vt:variant>
      <vt:variant>
        <vt:i4>1572919</vt:i4>
      </vt:variant>
      <vt:variant>
        <vt:i4>626</vt:i4>
      </vt:variant>
      <vt:variant>
        <vt:i4>0</vt:i4>
      </vt:variant>
      <vt:variant>
        <vt:i4>5</vt:i4>
      </vt:variant>
      <vt:variant>
        <vt:lpwstr/>
      </vt:variant>
      <vt:variant>
        <vt:lpwstr>_Toc194102253</vt:lpwstr>
      </vt:variant>
      <vt:variant>
        <vt:i4>1572919</vt:i4>
      </vt:variant>
      <vt:variant>
        <vt:i4>623</vt:i4>
      </vt:variant>
      <vt:variant>
        <vt:i4>0</vt:i4>
      </vt:variant>
      <vt:variant>
        <vt:i4>5</vt:i4>
      </vt:variant>
      <vt:variant>
        <vt:lpwstr/>
      </vt:variant>
      <vt:variant>
        <vt:lpwstr>_Toc194102252</vt:lpwstr>
      </vt:variant>
      <vt:variant>
        <vt:i4>1572919</vt:i4>
      </vt:variant>
      <vt:variant>
        <vt:i4>620</vt:i4>
      </vt:variant>
      <vt:variant>
        <vt:i4>0</vt:i4>
      </vt:variant>
      <vt:variant>
        <vt:i4>5</vt:i4>
      </vt:variant>
      <vt:variant>
        <vt:lpwstr/>
      </vt:variant>
      <vt:variant>
        <vt:lpwstr>_Toc194102251</vt:lpwstr>
      </vt:variant>
      <vt:variant>
        <vt:i4>1572919</vt:i4>
      </vt:variant>
      <vt:variant>
        <vt:i4>617</vt:i4>
      </vt:variant>
      <vt:variant>
        <vt:i4>0</vt:i4>
      </vt:variant>
      <vt:variant>
        <vt:i4>5</vt:i4>
      </vt:variant>
      <vt:variant>
        <vt:lpwstr/>
      </vt:variant>
      <vt:variant>
        <vt:lpwstr>_Toc194102250</vt:lpwstr>
      </vt:variant>
      <vt:variant>
        <vt:i4>1638455</vt:i4>
      </vt:variant>
      <vt:variant>
        <vt:i4>614</vt:i4>
      </vt:variant>
      <vt:variant>
        <vt:i4>0</vt:i4>
      </vt:variant>
      <vt:variant>
        <vt:i4>5</vt:i4>
      </vt:variant>
      <vt:variant>
        <vt:lpwstr/>
      </vt:variant>
      <vt:variant>
        <vt:lpwstr>_Toc194102249</vt:lpwstr>
      </vt:variant>
      <vt:variant>
        <vt:i4>1638455</vt:i4>
      </vt:variant>
      <vt:variant>
        <vt:i4>611</vt:i4>
      </vt:variant>
      <vt:variant>
        <vt:i4>0</vt:i4>
      </vt:variant>
      <vt:variant>
        <vt:i4>5</vt:i4>
      </vt:variant>
      <vt:variant>
        <vt:lpwstr/>
      </vt:variant>
      <vt:variant>
        <vt:lpwstr>_Toc194102248</vt:lpwstr>
      </vt:variant>
      <vt:variant>
        <vt:i4>1638455</vt:i4>
      </vt:variant>
      <vt:variant>
        <vt:i4>608</vt:i4>
      </vt:variant>
      <vt:variant>
        <vt:i4>0</vt:i4>
      </vt:variant>
      <vt:variant>
        <vt:i4>5</vt:i4>
      </vt:variant>
      <vt:variant>
        <vt:lpwstr/>
      </vt:variant>
      <vt:variant>
        <vt:lpwstr>_Toc194102247</vt:lpwstr>
      </vt:variant>
      <vt:variant>
        <vt:i4>1638455</vt:i4>
      </vt:variant>
      <vt:variant>
        <vt:i4>605</vt:i4>
      </vt:variant>
      <vt:variant>
        <vt:i4>0</vt:i4>
      </vt:variant>
      <vt:variant>
        <vt:i4>5</vt:i4>
      </vt:variant>
      <vt:variant>
        <vt:lpwstr/>
      </vt:variant>
      <vt:variant>
        <vt:lpwstr>_Toc194102246</vt:lpwstr>
      </vt:variant>
      <vt:variant>
        <vt:i4>1638455</vt:i4>
      </vt:variant>
      <vt:variant>
        <vt:i4>602</vt:i4>
      </vt:variant>
      <vt:variant>
        <vt:i4>0</vt:i4>
      </vt:variant>
      <vt:variant>
        <vt:i4>5</vt:i4>
      </vt:variant>
      <vt:variant>
        <vt:lpwstr/>
      </vt:variant>
      <vt:variant>
        <vt:lpwstr>_Toc194102245</vt:lpwstr>
      </vt:variant>
      <vt:variant>
        <vt:i4>1638455</vt:i4>
      </vt:variant>
      <vt:variant>
        <vt:i4>599</vt:i4>
      </vt:variant>
      <vt:variant>
        <vt:i4>0</vt:i4>
      </vt:variant>
      <vt:variant>
        <vt:i4>5</vt:i4>
      </vt:variant>
      <vt:variant>
        <vt:lpwstr/>
      </vt:variant>
      <vt:variant>
        <vt:lpwstr>_Toc194102244</vt:lpwstr>
      </vt:variant>
      <vt:variant>
        <vt:i4>1638455</vt:i4>
      </vt:variant>
      <vt:variant>
        <vt:i4>596</vt:i4>
      </vt:variant>
      <vt:variant>
        <vt:i4>0</vt:i4>
      </vt:variant>
      <vt:variant>
        <vt:i4>5</vt:i4>
      </vt:variant>
      <vt:variant>
        <vt:lpwstr/>
      </vt:variant>
      <vt:variant>
        <vt:lpwstr>_Toc194102243</vt:lpwstr>
      </vt:variant>
      <vt:variant>
        <vt:i4>1638455</vt:i4>
      </vt:variant>
      <vt:variant>
        <vt:i4>593</vt:i4>
      </vt:variant>
      <vt:variant>
        <vt:i4>0</vt:i4>
      </vt:variant>
      <vt:variant>
        <vt:i4>5</vt:i4>
      </vt:variant>
      <vt:variant>
        <vt:lpwstr/>
      </vt:variant>
      <vt:variant>
        <vt:lpwstr>_Toc194102242</vt:lpwstr>
      </vt:variant>
      <vt:variant>
        <vt:i4>1638455</vt:i4>
      </vt:variant>
      <vt:variant>
        <vt:i4>590</vt:i4>
      </vt:variant>
      <vt:variant>
        <vt:i4>0</vt:i4>
      </vt:variant>
      <vt:variant>
        <vt:i4>5</vt:i4>
      </vt:variant>
      <vt:variant>
        <vt:lpwstr/>
      </vt:variant>
      <vt:variant>
        <vt:lpwstr>_Toc194102241</vt:lpwstr>
      </vt:variant>
      <vt:variant>
        <vt:i4>1638455</vt:i4>
      </vt:variant>
      <vt:variant>
        <vt:i4>587</vt:i4>
      </vt:variant>
      <vt:variant>
        <vt:i4>0</vt:i4>
      </vt:variant>
      <vt:variant>
        <vt:i4>5</vt:i4>
      </vt:variant>
      <vt:variant>
        <vt:lpwstr/>
      </vt:variant>
      <vt:variant>
        <vt:lpwstr>_Toc194102240</vt:lpwstr>
      </vt:variant>
      <vt:variant>
        <vt:i4>1966135</vt:i4>
      </vt:variant>
      <vt:variant>
        <vt:i4>584</vt:i4>
      </vt:variant>
      <vt:variant>
        <vt:i4>0</vt:i4>
      </vt:variant>
      <vt:variant>
        <vt:i4>5</vt:i4>
      </vt:variant>
      <vt:variant>
        <vt:lpwstr/>
      </vt:variant>
      <vt:variant>
        <vt:lpwstr>_Toc194102239</vt:lpwstr>
      </vt:variant>
      <vt:variant>
        <vt:i4>1966135</vt:i4>
      </vt:variant>
      <vt:variant>
        <vt:i4>578</vt:i4>
      </vt:variant>
      <vt:variant>
        <vt:i4>0</vt:i4>
      </vt:variant>
      <vt:variant>
        <vt:i4>5</vt:i4>
      </vt:variant>
      <vt:variant>
        <vt:lpwstr/>
      </vt:variant>
      <vt:variant>
        <vt:lpwstr>_Toc194102238</vt:lpwstr>
      </vt:variant>
      <vt:variant>
        <vt:i4>1966135</vt:i4>
      </vt:variant>
      <vt:variant>
        <vt:i4>575</vt:i4>
      </vt:variant>
      <vt:variant>
        <vt:i4>0</vt:i4>
      </vt:variant>
      <vt:variant>
        <vt:i4>5</vt:i4>
      </vt:variant>
      <vt:variant>
        <vt:lpwstr/>
      </vt:variant>
      <vt:variant>
        <vt:lpwstr>_Toc194102237</vt:lpwstr>
      </vt:variant>
      <vt:variant>
        <vt:i4>1966135</vt:i4>
      </vt:variant>
      <vt:variant>
        <vt:i4>572</vt:i4>
      </vt:variant>
      <vt:variant>
        <vt:i4>0</vt:i4>
      </vt:variant>
      <vt:variant>
        <vt:i4>5</vt:i4>
      </vt:variant>
      <vt:variant>
        <vt:lpwstr/>
      </vt:variant>
      <vt:variant>
        <vt:lpwstr>_Toc194102236</vt:lpwstr>
      </vt:variant>
      <vt:variant>
        <vt:i4>1966135</vt:i4>
      </vt:variant>
      <vt:variant>
        <vt:i4>569</vt:i4>
      </vt:variant>
      <vt:variant>
        <vt:i4>0</vt:i4>
      </vt:variant>
      <vt:variant>
        <vt:i4>5</vt:i4>
      </vt:variant>
      <vt:variant>
        <vt:lpwstr/>
      </vt:variant>
      <vt:variant>
        <vt:lpwstr>_Toc194102235</vt:lpwstr>
      </vt:variant>
      <vt:variant>
        <vt:i4>1966135</vt:i4>
      </vt:variant>
      <vt:variant>
        <vt:i4>566</vt:i4>
      </vt:variant>
      <vt:variant>
        <vt:i4>0</vt:i4>
      </vt:variant>
      <vt:variant>
        <vt:i4>5</vt:i4>
      </vt:variant>
      <vt:variant>
        <vt:lpwstr/>
      </vt:variant>
      <vt:variant>
        <vt:lpwstr>_Toc194102234</vt:lpwstr>
      </vt:variant>
      <vt:variant>
        <vt:i4>1966135</vt:i4>
      </vt:variant>
      <vt:variant>
        <vt:i4>563</vt:i4>
      </vt:variant>
      <vt:variant>
        <vt:i4>0</vt:i4>
      </vt:variant>
      <vt:variant>
        <vt:i4>5</vt:i4>
      </vt:variant>
      <vt:variant>
        <vt:lpwstr/>
      </vt:variant>
      <vt:variant>
        <vt:lpwstr>_Toc194102233</vt:lpwstr>
      </vt:variant>
      <vt:variant>
        <vt:i4>1966135</vt:i4>
      </vt:variant>
      <vt:variant>
        <vt:i4>560</vt:i4>
      </vt:variant>
      <vt:variant>
        <vt:i4>0</vt:i4>
      </vt:variant>
      <vt:variant>
        <vt:i4>5</vt:i4>
      </vt:variant>
      <vt:variant>
        <vt:lpwstr/>
      </vt:variant>
      <vt:variant>
        <vt:lpwstr>_Toc194102232</vt:lpwstr>
      </vt:variant>
      <vt:variant>
        <vt:i4>1966135</vt:i4>
      </vt:variant>
      <vt:variant>
        <vt:i4>557</vt:i4>
      </vt:variant>
      <vt:variant>
        <vt:i4>0</vt:i4>
      </vt:variant>
      <vt:variant>
        <vt:i4>5</vt:i4>
      </vt:variant>
      <vt:variant>
        <vt:lpwstr/>
      </vt:variant>
      <vt:variant>
        <vt:lpwstr>_Toc194102231</vt:lpwstr>
      </vt:variant>
      <vt:variant>
        <vt:i4>2031671</vt:i4>
      </vt:variant>
      <vt:variant>
        <vt:i4>554</vt:i4>
      </vt:variant>
      <vt:variant>
        <vt:i4>0</vt:i4>
      </vt:variant>
      <vt:variant>
        <vt:i4>5</vt:i4>
      </vt:variant>
      <vt:variant>
        <vt:lpwstr/>
      </vt:variant>
      <vt:variant>
        <vt:lpwstr>_Toc194102228</vt:lpwstr>
      </vt:variant>
      <vt:variant>
        <vt:i4>2031671</vt:i4>
      </vt:variant>
      <vt:variant>
        <vt:i4>551</vt:i4>
      </vt:variant>
      <vt:variant>
        <vt:i4>0</vt:i4>
      </vt:variant>
      <vt:variant>
        <vt:i4>5</vt:i4>
      </vt:variant>
      <vt:variant>
        <vt:lpwstr/>
      </vt:variant>
      <vt:variant>
        <vt:lpwstr>_Toc194102227</vt:lpwstr>
      </vt:variant>
      <vt:variant>
        <vt:i4>2031671</vt:i4>
      </vt:variant>
      <vt:variant>
        <vt:i4>548</vt:i4>
      </vt:variant>
      <vt:variant>
        <vt:i4>0</vt:i4>
      </vt:variant>
      <vt:variant>
        <vt:i4>5</vt:i4>
      </vt:variant>
      <vt:variant>
        <vt:lpwstr/>
      </vt:variant>
      <vt:variant>
        <vt:lpwstr>_Toc194102226</vt:lpwstr>
      </vt:variant>
      <vt:variant>
        <vt:i4>2031671</vt:i4>
      </vt:variant>
      <vt:variant>
        <vt:i4>545</vt:i4>
      </vt:variant>
      <vt:variant>
        <vt:i4>0</vt:i4>
      </vt:variant>
      <vt:variant>
        <vt:i4>5</vt:i4>
      </vt:variant>
      <vt:variant>
        <vt:lpwstr/>
      </vt:variant>
      <vt:variant>
        <vt:lpwstr>_Toc194102225</vt:lpwstr>
      </vt:variant>
      <vt:variant>
        <vt:i4>2031671</vt:i4>
      </vt:variant>
      <vt:variant>
        <vt:i4>542</vt:i4>
      </vt:variant>
      <vt:variant>
        <vt:i4>0</vt:i4>
      </vt:variant>
      <vt:variant>
        <vt:i4>5</vt:i4>
      </vt:variant>
      <vt:variant>
        <vt:lpwstr/>
      </vt:variant>
      <vt:variant>
        <vt:lpwstr>_Toc194102224</vt:lpwstr>
      </vt:variant>
      <vt:variant>
        <vt:i4>2031671</vt:i4>
      </vt:variant>
      <vt:variant>
        <vt:i4>539</vt:i4>
      </vt:variant>
      <vt:variant>
        <vt:i4>0</vt:i4>
      </vt:variant>
      <vt:variant>
        <vt:i4>5</vt:i4>
      </vt:variant>
      <vt:variant>
        <vt:lpwstr/>
      </vt:variant>
      <vt:variant>
        <vt:lpwstr>_Toc194102223</vt:lpwstr>
      </vt:variant>
      <vt:variant>
        <vt:i4>2031671</vt:i4>
      </vt:variant>
      <vt:variant>
        <vt:i4>536</vt:i4>
      </vt:variant>
      <vt:variant>
        <vt:i4>0</vt:i4>
      </vt:variant>
      <vt:variant>
        <vt:i4>5</vt:i4>
      </vt:variant>
      <vt:variant>
        <vt:lpwstr/>
      </vt:variant>
      <vt:variant>
        <vt:lpwstr>_Toc194102222</vt:lpwstr>
      </vt:variant>
      <vt:variant>
        <vt:i4>2031671</vt:i4>
      </vt:variant>
      <vt:variant>
        <vt:i4>533</vt:i4>
      </vt:variant>
      <vt:variant>
        <vt:i4>0</vt:i4>
      </vt:variant>
      <vt:variant>
        <vt:i4>5</vt:i4>
      </vt:variant>
      <vt:variant>
        <vt:lpwstr/>
      </vt:variant>
      <vt:variant>
        <vt:lpwstr>_Toc194102221</vt:lpwstr>
      </vt:variant>
      <vt:variant>
        <vt:i4>2031671</vt:i4>
      </vt:variant>
      <vt:variant>
        <vt:i4>530</vt:i4>
      </vt:variant>
      <vt:variant>
        <vt:i4>0</vt:i4>
      </vt:variant>
      <vt:variant>
        <vt:i4>5</vt:i4>
      </vt:variant>
      <vt:variant>
        <vt:lpwstr/>
      </vt:variant>
      <vt:variant>
        <vt:lpwstr>_Toc194102220</vt:lpwstr>
      </vt:variant>
      <vt:variant>
        <vt:i4>1835063</vt:i4>
      </vt:variant>
      <vt:variant>
        <vt:i4>527</vt:i4>
      </vt:variant>
      <vt:variant>
        <vt:i4>0</vt:i4>
      </vt:variant>
      <vt:variant>
        <vt:i4>5</vt:i4>
      </vt:variant>
      <vt:variant>
        <vt:lpwstr/>
      </vt:variant>
      <vt:variant>
        <vt:lpwstr>_Toc194102219</vt:lpwstr>
      </vt:variant>
      <vt:variant>
        <vt:i4>1835063</vt:i4>
      </vt:variant>
      <vt:variant>
        <vt:i4>524</vt:i4>
      </vt:variant>
      <vt:variant>
        <vt:i4>0</vt:i4>
      </vt:variant>
      <vt:variant>
        <vt:i4>5</vt:i4>
      </vt:variant>
      <vt:variant>
        <vt:lpwstr/>
      </vt:variant>
      <vt:variant>
        <vt:lpwstr>_Toc194102218</vt:lpwstr>
      </vt:variant>
      <vt:variant>
        <vt:i4>1835063</vt:i4>
      </vt:variant>
      <vt:variant>
        <vt:i4>521</vt:i4>
      </vt:variant>
      <vt:variant>
        <vt:i4>0</vt:i4>
      </vt:variant>
      <vt:variant>
        <vt:i4>5</vt:i4>
      </vt:variant>
      <vt:variant>
        <vt:lpwstr/>
      </vt:variant>
      <vt:variant>
        <vt:lpwstr>_Toc194102217</vt:lpwstr>
      </vt:variant>
      <vt:variant>
        <vt:i4>1835063</vt:i4>
      </vt:variant>
      <vt:variant>
        <vt:i4>518</vt:i4>
      </vt:variant>
      <vt:variant>
        <vt:i4>0</vt:i4>
      </vt:variant>
      <vt:variant>
        <vt:i4>5</vt:i4>
      </vt:variant>
      <vt:variant>
        <vt:lpwstr/>
      </vt:variant>
      <vt:variant>
        <vt:lpwstr>_Toc194102216</vt:lpwstr>
      </vt:variant>
      <vt:variant>
        <vt:i4>1835063</vt:i4>
      </vt:variant>
      <vt:variant>
        <vt:i4>515</vt:i4>
      </vt:variant>
      <vt:variant>
        <vt:i4>0</vt:i4>
      </vt:variant>
      <vt:variant>
        <vt:i4>5</vt:i4>
      </vt:variant>
      <vt:variant>
        <vt:lpwstr/>
      </vt:variant>
      <vt:variant>
        <vt:lpwstr>_Toc194102215</vt:lpwstr>
      </vt:variant>
      <vt:variant>
        <vt:i4>1835063</vt:i4>
      </vt:variant>
      <vt:variant>
        <vt:i4>512</vt:i4>
      </vt:variant>
      <vt:variant>
        <vt:i4>0</vt:i4>
      </vt:variant>
      <vt:variant>
        <vt:i4>5</vt:i4>
      </vt:variant>
      <vt:variant>
        <vt:lpwstr/>
      </vt:variant>
      <vt:variant>
        <vt:lpwstr>_Toc194102214</vt:lpwstr>
      </vt:variant>
      <vt:variant>
        <vt:i4>1835063</vt:i4>
      </vt:variant>
      <vt:variant>
        <vt:i4>509</vt:i4>
      </vt:variant>
      <vt:variant>
        <vt:i4>0</vt:i4>
      </vt:variant>
      <vt:variant>
        <vt:i4>5</vt:i4>
      </vt:variant>
      <vt:variant>
        <vt:lpwstr/>
      </vt:variant>
      <vt:variant>
        <vt:lpwstr>_Toc194102213</vt:lpwstr>
      </vt:variant>
      <vt:variant>
        <vt:i4>1835063</vt:i4>
      </vt:variant>
      <vt:variant>
        <vt:i4>506</vt:i4>
      </vt:variant>
      <vt:variant>
        <vt:i4>0</vt:i4>
      </vt:variant>
      <vt:variant>
        <vt:i4>5</vt:i4>
      </vt:variant>
      <vt:variant>
        <vt:lpwstr/>
      </vt:variant>
      <vt:variant>
        <vt:lpwstr>_Toc194102212</vt:lpwstr>
      </vt:variant>
      <vt:variant>
        <vt:i4>1835063</vt:i4>
      </vt:variant>
      <vt:variant>
        <vt:i4>503</vt:i4>
      </vt:variant>
      <vt:variant>
        <vt:i4>0</vt:i4>
      </vt:variant>
      <vt:variant>
        <vt:i4>5</vt:i4>
      </vt:variant>
      <vt:variant>
        <vt:lpwstr/>
      </vt:variant>
      <vt:variant>
        <vt:lpwstr>_Toc194102211</vt:lpwstr>
      </vt:variant>
      <vt:variant>
        <vt:i4>1835063</vt:i4>
      </vt:variant>
      <vt:variant>
        <vt:i4>500</vt:i4>
      </vt:variant>
      <vt:variant>
        <vt:i4>0</vt:i4>
      </vt:variant>
      <vt:variant>
        <vt:i4>5</vt:i4>
      </vt:variant>
      <vt:variant>
        <vt:lpwstr/>
      </vt:variant>
      <vt:variant>
        <vt:lpwstr>_Toc194102210</vt:lpwstr>
      </vt:variant>
      <vt:variant>
        <vt:i4>1900599</vt:i4>
      </vt:variant>
      <vt:variant>
        <vt:i4>497</vt:i4>
      </vt:variant>
      <vt:variant>
        <vt:i4>0</vt:i4>
      </vt:variant>
      <vt:variant>
        <vt:i4>5</vt:i4>
      </vt:variant>
      <vt:variant>
        <vt:lpwstr/>
      </vt:variant>
      <vt:variant>
        <vt:lpwstr>_Toc194102209</vt:lpwstr>
      </vt:variant>
      <vt:variant>
        <vt:i4>1900599</vt:i4>
      </vt:variant>
      <vt:variant>
        <vt:i4>494</vt:i4>
      </vt:variant>
      <vt:variant>
        <vt:i4>0</vt:i4>
      </vt:variant>
      <vt:variant>
        <vt:i4>5</vt:i4>
      </vt:variant>
      <vt:variant>
        <vt:lpwstr/>
      </vt:variant>
      <vt:variant>
        <vt:lpwstr>_Toc194102208</vt:lpwstr>
      </vt:variant>
      <vt:variant>
        <vt:i4>1900599</vt:i4>
      </vt:variant>
      <vt:variant>
        <vt:i4>491</vt:i4>
      </vt:variant>
      <vt:variant>
        <vt:i4>0</vt:i4>
      </vt:variant>
      <vt:variant>
        <vt:i4>5</vt:i4>
      </vt:variant>
      <vt:variant>
        <vt:lpwstr/>
      </vt:variant>
      <vt:variant>
        <vt:lpwstr>_Toc194102207</vt:lpwstr>
      </vt:variant>
      <vt:variant>
        <vt:i4>1900599</vt:i4>
      </vt:variant>
      <vt:variant>
        <vt:i4>488</vt:i4>
      </vt:variant>
      <vt:variant>
        <vt:i4>0</vt:i4>
      </vt:variant>
      <vt:variant>
        <vt:i4>5</vt:i4>
      </vt:variant>
      <vt:variant>
        <vt:lpwstr/>
      </vt:variant>
      <vt:variant>
        <vt:lpwstr>_Toc194102206</vt:lpwstr>
      </vt:variant>
      <vt:variant>
        <vt:i4>1900599</vt:i4>
      </vt:variant>
      <vt:variant>
        <vt:i4>485</vt:i4>
      </vt:variant>
      <vt:variant>
        <vt:i4>0</vt:i4>
      </vt:variant>
      <vt:variant>
        <vt:i4>5</vt:i4>
      </vt:variant>
      <vt:variant>
        <vt:lpwstr/>
      </vt:variant>
      <vt:variant>
        <vt:lpwstr>_Toc194102205</vt:lpwstr>
      </vt:variant>
      <vt:variant>
        <vt:i4>1900599</vt:i4>
      </vt:variant>
      <vt:variant>
        <vt:i4>482</vt:i4>
      </vt:variant>
      <vt:variant>
        <vt:i4>0</vt:i4>
      </vt:variant>
      <vt:variant>
        <vt:i4>5</vt:i4>
      </vt:variant>
      <vt:variant>
        <vt:lpwstr/>
      </vt:variant>
      <vt:variant>
        <vt:lpwstr>_Toc194102204</vt:lpwstr>
      </vt:variant>
      <vt:variant>
        <vt:i4>1900599</vt:i4>
      </vt:variant>
      <vt:variant>
        <vt:i4>479</vt:i4>
      </vt:variant>
      <vt:variant>
        <vt:i4>0</vt:i4>
      </vt:variant>
      <vt:variant>
        <vt:i4>5</vt:i4>
      </vt:variant>
      <vt:variant>
        <vt:lpwstr/>
      </vt:variant>
      <vt:variant>
        <vt:lpwstr>_Toc194102203</vt:lpwstr>
      </vt:variant>
      <vt:variant>
        <vt:i4>1900599</vt:i4>
      </vt:variant>
      <vt:variant>
        <vt:i4>476</vt:i4>
      </vt:variant>
      <vt:variant>
        <vt:i4>0</vt:i4>
      </vt:variant>
      <vt:variant>
        <vt:i4>5</vt:i4>
      </vt:variant>
      <vt:variant>
        <vt:lpwstr/>
      </vt:variant>
      <vt:variant>
        <vt:lpwstr>_Toc194102202</vt:lpwstr>
      </vt:variant>
      <vt:variant>
        <vt:i4>1900599</vt:i4>
      </vt:variant>
      <vt:variant>
        <vt:i4>473</vt:i4>
      </vt:variant>
      <vt:variant>
        <vt:i4>0</vt:i4>
      </vt:variant>
      <vt:variant>
        <vt:i4>5</vt:i4>
      </vt:variant>
      <vt:variant>
        <vt:lpwstr/>
      </vt:variant>
      <vt:variant>
        <vt:lpwstr>_Toc194102201</vt:lpwstr>
      </vt:variant>
      <vt:variant>
        <vt:i4>1900599</vt:i4>
      </vt:variant>
      <vt:variant>
        <vt:i4>470</vt:i4>
      </vt:variant>
      <vt:variant>
        <vt:i4>0</vt:i4>
      </vt:variant>
      <vt:variant>
        <vt:i4>5</vt:i4>
      </vt:variant>
      <vt:variant>
        <vt:lpwstr/>
      </vt:variant>
      <vt:variant>
        <vt:lpwstr>_Toc194102200</vt:lpwstr>
      </vt:variant>
      <vt:variant>
        <vt:i4>1310772</vt:i4>
      </vt:variant>
      <vt:variant>
        <vt:i4>467</vt:i4>
      </vt:variant>
      <vt:variant>
        <vt:i4>0</vt:i4>
      </vt:variant>
      <vt:variant>
        <vt:i4>5</vt:i4>
      </vt:variant>
      <vt:variant>
        <vt:lpwstr/>
      </vt:variant>
      <vt:variant>
        <vt:lpwstr>_Toc194102199</vt:lpwstr>
      </vt:variant>
      <vt:variant>
        <vt:i4>1310772</vt:i4>
      </vt:variant>
      <vt:variant>
        <vt:i4>464</vt:i4>
      </vt:variant>
      <vt:variant>
        <vt:i4>0</vt:i4>
      </vt:variant>
      <vt:variant>
        <vt:i4>5</vt:i4>
      </vt:variant>
      <vt:variant>
        <vt:lpwstr/>
      </vt:variant>
      <vt:variant>
        <vt:lpwstr>_Toc194102198</vt:lpwstr>
      </vt:variant>
      <vt:variant>
        <vt:i4>1310772</vt:i4>
      </vt:variant>
      <vt:variant>
        <vt:i4>461</vt:i4>
      </vt:variant>
      <vt:variant>
        <vt:i4>0</vt:i4>
      </vt:variant>
      <vt:variant>
        <vt:i4>5</vt:i4>
      </vt:variant>
      <vt:variant>
        <vt:lpwstr/>
      </vt:variant>
      <vt:variant>
        <vt:lpwstr>_Toc194102197</vt:lpwstr>
      </vt:variant>
      <vt:variant>
        <vt:i4>1310772</vt:i4>
      </vt:variant>
      <vt:variant>
        <vt:i4>458</vt:i4>
      </vt:variant>
      <vt:variant>
        <vt:i4>0</vt:i4>
      </vt:variant>
      <vt:variant>
        <vt:i4>5</vt:i4>
      </vt:variant>
      <vt:variant>
        <vt:lpwstr/>
      </vt:variant>
      <vt:variant>
        <vt:lpwstr>_Toc194102196</vt:lpwstr>
      </vt:variant>
      <vt:variant>
        <vt:i4>1310772</vt:i4>
      </vt:variant>
      <vt:variant>
        <vt:i4>455</vt:i4>
      </vt:variant>
      <vt:variant>
        <vt:i4>0</vt:i4>
      </vt:variant>
      <vt:variant>
        <vt:i4>5</vt:i4>
      </vt:variant>
      <vt:variant>
        <vt:lpwstr/>
      </vt:variant>
      <vt:variant>
        <vt:lpwstr>_Toc194102195</vt:lpwstr>
      </vt:variant>
      <vt:variant>
        <vt:i4>1310772</vt:i4>
      </vt:variant>
      <vt:variant>
        <vt:i4>452</vt:i4>
      </vt:variant>
      <vt:variant>
        <vt:i4>0</vt:i4>
      </vt:variant>
      <vt:variant>
        <vt:i4>5</vt:i4>
      </vt:variant>
      <vt:variant>
        <vt:lpwstr/>
      </vt:variant>
      <vt:variant>
        <vt:lpwstr>_Toc194102194</vt:lpwstr>
      </vt:variant>
      <vt:variant>
        <vt:i4>1310772</vt:i4>
      </vt:variant>
      <vt:variant>
        <vt:i4>449</vt:i4>
      </vt:variant>
      <vt:variant>
        <vt:i4>0</vt:i4>
      </vt:variant>
      <vt:variant>
        <vt:i4>5</vt:i4>
      </vt:variant>
      <vt:variant>
        <vt:lpwstr/>
      </vt:variant>
      <vt:variant>
        <vt:lpwstr>_Toc194102193</vt:lpwstr>
      </vt:variant>
      <vt:variant>
        <vt:i4>1310772</vt:i4>
      </vt:variant>
      <vt:variant>
        <vt:i4>446</vt:i4>
      </vt:variant>
      <vt:variant>
        <vt:i4>0</vt:i4>
      </vt:variant>
      <vt:variant>
        <vt:i4>5</vt:i4>
      </vt:variant>
      <vt:variant>
        <vt:lpwstr/>
      </vt:variant>
      <vt:variant>
        <vt:lpwstr>_Toc194102192</vt:lpwstr>
      </vt:variant>
      <vt:variant>
        <vt:i4>1310772</vt:i4>
      </vt:variant>
      <vt:variant>
        <vt:i4>443</vt:i4>
      </vt:variant>
      <vt:variant>
        <vt:i4>0</vt:i4>
      </vt:variant>
      <vt:variant>
        <vt:i4>5</vt:i4>
      </vt:variant>
      <vt:variant>
        <vt:lpwstr/>
      </vt:variant>
      <vt:variant>
        <vt:lpwstr>_Toc194102191</vt:lpwstr>
      </vt:variant>
      <vt:variant>
        <vt:i4>1310772</vt:i4>
      </vt:variant>
      <vt:variant>
        <vt:i4>440</vt:i4>
      </vt:variant>
      <vt:variant>
        <vt:i4>0</vt:i4>
      </vt:variant>
      <vt:variant>
        <vt:i4>5</vt:i4>
      </vt:variant>
      <vt:variant>
        <vt:lpwstr/>
      </vt:variant>
      <vt:variant>
        <vt:lpwstr>_Toc194102190</vt:lpwstr>
      </vt:variant>
      <vt:variant>
        <vt:i4>1376308</vt:i4>
      </vt:variant>
      <vt:variant>
        <vt:i4>437</vt:i4>
      </vt:variant>
      <vt:variant>
        <vt:i4>0</vt:i4>
      </vt:variant>
      <vt:variant>
        <vt:i4>5</vt:i4>
      </vt:variant>
      <vt:variant>
        <vt:lpwstr/>
      </vt:variant>
      <vt:variant>
        <vt:lpwstr>_Toc194102189</vt:lpwstr>
      </vt:variant>
      <vt:variant>
        <vt:i4>1376308</vt:i4>
      </vt:variant>
      <vt:variant>
        <vt:i4>434</vt:i4>
      </vt:variant>
      <vt:variant>
        <vt:i4>0</vt:i4>
      </vt:variant>
      <vt:variant>
        <vt:i4>5</vt:i4>
      </vt:variant>
      <vt:variant>
        <vt:lpwstr/>
      </vt:variant>
      <vt:variant>
        <vt:lpwstr>_Toc194102188</vt:lpwstr>
      </vt:variant>
      <vt:variant>
        <vt:i4>1376308</vt:i4>
      </vt:variant>
      <vt:variant>
        <vt:i4>431</vt:i4>
      </vt:variant>
      <vt:variant>
        <vt:i4>0</vt:i4>
      </vt:variant>
      <vt:variant>
        <vt:i4>5</vt:i4>
      </vt:variant>
      <vt:variant>
        <vt:lpwstr/>
      </vt:variant>
      <vt:variant>
        <vt:lpwstr>_Toc194102187</vt:lpwstr>
      </vt:variant>
      <vt:variant>
        <vt:i4>1376308</vt:i4>
      </vt:variant>
      <vt:variant>
        <vt:i4>428</vt:i4>
      </vt:variant>
      <vt:variant>
        <vt:i4>0</vt:i4>
      </vt:variant>
      <vt:variant>
        <vt:i4>5</vt:i4>
      </vt:variant>
      <vt:variant>
        <vt:lpwstr/>
      </vt:variant>
      <vt:variant>
        <vt:lpwstr>_Toc194102186</vt:lpwstr>
      </vt:variant>
      <vt:variant>
        <vt:i4>1376308</vt:i4>
      </vt:variant>
      <vt:variant>
        <vt:i4>425</vt:i4>
      </vt:variant>
      <vt:variant>
        <vt:i4>0</vt:i4>
      </vt:variant>
      <vt:variant>
        <vt:i4>5</vt:i4>
      </vt:variant>
      <vt:variant>
        <vt:lpwstr/>
      </vt:variant>
      <vt:variant>
        <vt:lpwstr>_Toc194102185</vt:lpwstr>
      </vt:variant>
      <vt:variant>
        <vt:i4>1376308</vt:i4>
      </vt:variant>
      <vt:variant>
        <vt:i4>422</vt:i4>
      </vt:variant>
      <vt:variant>
        <vt:i4>0</vt:i4>
      </vt:variant>
      <vt:variant>
        <vt:i4>5</vt:i4>
      </vt:variant>
      <vt:variant>
        <vt:lpwstr/>
      </vt:variant>
      <vt:variant>
        <vt:lpwstr>_Toc194102184</vt:lpwstr>
      </vt:variant>
      <vt:variant>
        <vt:i4>1376308</vt:i4>
      </vt:variant>
      <vt:variant>
        <vt:i4>419</vt:i4>
      </vt:variant>
      <vt:variant>
        <vt:i4>0</vt:i4>
      </vt:variant>
      <vt:variant>
        <vt:i4>5</vt:i4>
      </vt:variant>
      <vt:variant>
        <vt:lpwstr/>
      </vt:variant>
      <vt:variant>
        <vt:lpwstr>_Toc194102183</vt:lpwstr>
      </vt:variant>
      <vt:variant>
        <vt:i4>1376308</vt:i4>
      </vt:variant>
      <vt:variant>
        <vt:i4>416</vt:i4>
      </vt:variant>
      <vt:variant>
        <vt:i4>0</vt:i4>
      </vt:variant>
      <vt:variant>
        <vt:i4>5</vt:i4>
      </vt:variant>
      <vt:variant>
        <vt:lpwstr/>
      </vt:variant>
      <vt:variant>
        <vt:lpwstr>_Toc194102182</vt:lpwstr>
      </vt:variant>
      <vt:variant>
        <vt:i4>1376308</vt:i4>
      </vt:variant>
      <vt:variant>
        <vt:i4>413</vt:i4>
      </vt:variant>
      <vt:variant>
        <vt:i4>0</vt:i4>
      </vt:variant>
      <vt:variant>
        <vt:i4>5</vt:i4>
      </vt:variant>
      <vt:variant>
        <vt:lpwstr/>
      </vt:variant>
      <vt:variant>
        <vt:lpwstr>_Toc194102181</vt:lpwstr>
      </vt:variant>
      <vt:variant>
        <vt:i4>1376308</vt:i4>
      </vt:variant>
      <vt:variant>
        <vt:i4>410</vt:i4>
      </vt:variant>
      <vt:variant>
        <vt:i4>0</vt:i4>
      </vt:variant>
      <vt:variant>
        <vt:i4>5</vt:i4>
      </vt:variant>
      <vt:variant>
        <vt:lpwstr/>
      </vt:variant>
      <vt:variant>
        <vt:lpwstr>_Toc194102180</vt:lpwstr>
      </vt:variant>
      <vt:variant>
        <vt:i4>1703988</vt:i4>
      </vt:variant>
      <vt:variant>
        <vt:i4>407</vt:i4>
      </vt:variant>
      <vt:variant>
        <vt:i4>0</vt:i4>
      </vt:variant>
      <vt:variant>
        <vt:i4>5</vt:i4>
      </vt:variant>
      <vt:variant>
        <vt:lpwstr/>
      </vt:variant>
      <vt:variant>
        <vt:lpwstr>_Toc194102179</vt:lpwstr>
      </vt:variant>
      <vt:variant>
        <vt:i4>1703988</vt:i4>
      </vt:variant>
      <vt:variant>
        <vt:i4>404</vt:i4>
      </vt:variant>
      <vt:variant>
        <vt:i4>0</vt:i4>
      </vt:variant>
      <vt:variant>
        <vt:i4>5</vt:i4>
      </vt:variant>
      <vt:variant>
        <vt:lpwstr/>
      </vt:variant>
      <vt:variant>
        <vt:lpwstr>_Toc194102178</vt:lpwstr>
      </vt:variant>
      <vt:variant>
        <vt:i4>1703988</vt:i4>
      </vt:variant>
      <vt:variant>
        <vt:i4>401</vt:i4>
      </vt:variant>
      <vt:variant>
        <vt:i4>0</vt:i4>
      </vt:variant>
      <vt:variant>
        <vt:i4>5</vt:i4>
      </vt:variant>
      <vt:variant>
        <vt:lpwstr/>
      </vt:variant>
      <vt:variant>
        <vt:lpwstr>_Toc194102177</vt:lpwstr>
      </vt:variant>
      <vt:variant>
        <vt:i4>1703988</vt:i4>
      </vt:variant>
      <vt:variant>
        <vt:i4>398</vt:i4>
      </vt:variant>
      <vt:variant>
        <vt:i4>0</vt:i4>
      </vt:variant>
      <vt:variant>
        <vt:i4>5</vt:i4>
      </vt:variant>
      <vt:variant>
        <vt:lpwstr/>
      </vt:variant>
      <vt:variant>
        <vt:lpwstr>_Toc194102176</vt:lpwstr>
      </vt:variant>
      <vt:variant>
        <vt:i4>1703988</vt:i4>
      </vt:variant>
      <vt:variant>
        <vt:i4>395</vt:i4>
      </vt:variant>
      <vt:variant>
        <vt:i4>0</vt:i4>
      </vt:variant>
      <vt:variant>
        <vt:i4>5</vt:i4>
      </vt:variant>
      <vt:variant>
        <vt:lpwstr/>
      </vt:variant>
      <vt:variant>
        <vt:lpwstr>_Toc194102175</vt:lpwstr>
      </vt:variant>
      <vt:variant>
        <vt:i4>1703988</vt:i4>
      </vt:variant>
      <vt:variant>
        <vt:i4>392</vt:i4>
      </vt:variant>
      <vt:variant>
        <vt:i4>0</vt:i4>
      </vt:variant>
      <vt:variant>
        <vt:i4>5</vt:i4>
      </vt:variant>
      <vt:variant>
        <vt:lpwstr/>
      </vt:variant>
      <vt:variant>
        <vt:lpwstr>_Toc194102174</vt:lpwstr>
      </vt:variant>
      <vt:variant>
        <vt:i4>1703988</vt:i4>
      </vt:variant>
      <vt:variant>
        <vt:i4>389</vt:i4>
      </vt:variant>
      <vt:variant>
        <vt:i4>0</vt:i4>
      </vt:variant>
      <vt:variant>
        <vt:i4>5</vt:i4>
      </vt:variant>
      <vt:variant>
        <vt:lpwstr/>
      </vt:variant>
      <vt:variant>
        <vt:lpwstr>_Toc194102173</vt:lpwstr>
      </vt:variant>
      <vt:variant>
        <vt:i4>1703988</vt:i4>
      </vt:variant>
      <vt:variant>
        <vt:i4>386</vt:i4>
      </vt:variant>
      <vt:variant>
        <vt:i4>0</vt:i4>
      </vt:variant>
      <vt:variant>
        <vt:i4>5</vt:i4>
      </vt:variant>
      <vt:variant>
        <vt:lpwstr/>
      </vt:variant>
      <vt:variant>
        <vt:lpwstr>_Toc194102172</vt:lpwstr>
      </vt:variant>
      <vt:variant>
        <vt:i4>1703988</vt:i4>
      </vt:variant>
      <vt:variant>
        <vt:i4>383</vt:i4>
      </vt:variant>
      <vt:variant>
        <vt:i4>0</vt:i4>
      </vt:variant>
      <vt:variant>
        <vt:i4>5</vt:i4>
      </vt:variant>
      <vt:variant>
        <vt:lpwstr/>
      </vt:variant>
      <vt:variant>
        <vt:lpwstr>_Toc194102171</vt:lpwstr>
      </vt:variant>
      <vt:variant>
        <vt:i4>1703988</vt:i4>
      </vt:variant>
      <vt:variant>
        <vt:i4>380</vt:i4>
      </vt:variant>
      <vt:variant>
        <vt:i4>0</vt:i4>
      </vt:variant>
      <vt:variant>
        <vt:i4>5</vt:i4>
      </vt:variant>
      <vt:variant>
        <vt:lpwstr/>
      </vt:variant>
      <vt:variant>
        <vt:lpwstr>_Toc194102170</vt:lpwstr>
      </vt:variant>
      <vt:variant>
        <vt:i4>1769524</vt:i4>
      </vt:variant>
      <vt:variant>
        <vt:i4>377</vt:i4>
      </vt:variant>
      <vt:variant>
        <vt:i4>0</vt:i4>
      </vt:variant>
      <vt:variant>
        <vt:i4>5</vt:i4>
      </vt:variant>
      <vt:variant>
        <vt:lpwstr/>
      </vt:variant>
      <vt:variant>
        <vt:lpwstr>_Toc194102169</vt:lpwstr>
      </vt:variant>
      <vt:variant>
        <vt:i4>1769524</vt:i4>
      </vt:variant>
      <vt:variant>
        <vt:i4>374</vt:i4>
      </vt:variant>
      <vt:variant>
        <vt:i4>0</vt:i4>
      </vt:variant>
      <vt:variant>
        <vt:i4>5</vt:i4>
      </vt:variant>
      <vt:variant>
        <vt:lpwstr/>
      </vt:variant>
      <vt:variant>
        <vt:lpwstr>_Toc194102168</vt:lpwstr>
      </vt:variant>
      <vt:variant>
        <vt:i4>1769524</vt:i4>
      </vt:variant>
      <vt:variant>
        <vt:i4>371</vt:i4>
      </vt:variant>
      <vt:variant>
        <vt:i4>0</vt:i4>
      </vt:variant>
      <vt:variant>
        <vt:i4>5</vt:i4>
      </vt:variant>
      <vt:variant>
        <vt:lpwstr/>
      </vt:variant>
      <vt:variant>
        <vt:lpwstr>_Toc194102167</vt:lpwstr>
      </vt:variant>
      <vt:variant>
        <vt:i4>1769524</vt:i4>
      </vt:variant>
      <vt:variant>
        <vt:i4>368</vt:i4>
      </vt:variant>
      <vt:variant>
        <vt:i4>0</vt:i4>
      </vt:variant>
      <vt:variant>
        <vt:i4>5</vt:i4>
      </vt:variant>
      <vt:variant>
        <vt:lpwstr/>
      </vt:variant>
      <vt:variant>
        <vt:lpwstr>_Toc194102166</vt:lpwstr>
      </vt:variant>
      <vt:variant>
        <vt:i4>1769524</vt:i4>
      </vt:variant>
      <vt:variant>
        <vt:i4>365</vt:i4>
      </vt:variant>
      <vt:variant>
        <vt:i4>0</vt:i4>
      </vt:variant>
      <vt:variant>
        <vt:i4>5</vt:i4>
      </vt:variant>
      <vt:variant>
        <vt:lpwstr/>
      </vt:variant>
      <vt:variant>
        <vt:lpwstr>_Toc194102165</vt:lpwstr>
      </vt:variant>
      <vt:variant>
        <vt:i4>1769524</vt:i4>
      </vt:variant>
      <vt:variant>
        <vt:i4>362</vt:i4>
      </vt:variant>
      <vt:variant>
        <vt:i4>0</vt:i4>
      </vt:variant>
      <vt:variant>
        <vt:i4>5</vt:i4>
      </vt:variant>
      <vt:variant>
        <vt:lpwstr/>
      </vt:variant>
      <vt:variant>
        <vt:lpwstr>_Toc194102164</vt:lpwstr>
      </vt:variant>
      <vt:variant>
        <vt:i4>1769524</vt:i4>
      </vt:variant>
      <vt:variant>
        <vt:i4>359</vt:i4>
      </vt:variant>
      <vt:variant>
        <vt:i4>0</vt:i4>
      </vt:variant>
      <vt:variant>
        <vt:i4>5</vt:i4>
      </vt:variant>
      <vt:variant>
        <vt:lpwstr/>
      </vt:variant>
      <vt:variant>
        <vt:lpwstr>_Toc194102163</vt:lpwstr>
      </vt:variant>
      <vt:variant>
        <vt:i4>1048679</vt:i4>
      </vt:variant>
      <vt:variant>
        <vt:i4>24</vt:i4>
      </vt:variant>
      <vt:variant>
        <vt:i4>0</vt:i4>
      </vt:variant>
      <vt:variant>
        <vt:i4>5</vt:i4>
      </vt:variant>
      <vt:variant>
        <vt:lpwstr>mailto:henrik.asplund@ericsson.com</vt:lpwstr>
      </vt:variant>
      <vt:variant>
        <vt:lpwstr/>
      </vt:variant>
      <vt:variant>
        <vt:i4>1048679</vt:i4>
      </vt:variant>
      <vt:variant>
        <vt:i4>21</vt:i4>
      </vt:variant>
      <vt:variant>
        <vt:i4>0</vt:i4>
      </vt:variant>
      <vt:variant>
        <vt:i4>5</vt:i4>
      </vt:variant>
      <vt:variant>
        <vt:lpwstr>mailto:henrik.asplund@ericsson.com</vt:lpwstr>
      </vt:variant>
      <vt:variant>
        <vt:lpwstr/>
      </vt:variant>
      <vt:variant>
        <vt:i4>1048679</vt:i4>
      </vt:variant>
      <vt:variant>
        <vt:i4>18</vt:i4>
      </vt:variant>
      <vt:variant>
        <vt:i4>0</vt:i4>
      </vt:variant>
      <vt:variant>
        <vt:i4>5</vt:i4>
      </vt:variant>
      <vt:variant>
        <vt:lpwstr>mailto:henrik.asplund@ericsson.com</vt:lpwstr>
      </vt:variant>
      <vt:variant>
        <vt:lpwstr/>
      </vt:variant>
      <vt:variant>
        <vt:i4>5439544</vt:i4>
      </vt:variant>
      <vt:variant>
        <vt:i4>15</vt:i4>
      </vt:variant>
      <vt:variant>
        <vt:i4>0</vt:i4>
      </vt:variant>
      <vt:variant>
        <vt:i4>5</vt:i4>
      </vt:variant>
      <vt:variant>
        <vt:lpwstr>mailto:christopher.mollen@ericsson.com</vt:lpwstr>
      </vt:variant>
      <vt:variant>
        <vt:lpwstr/>
      </vt:variant>
      <vt:variant>
        <vt:i4>1048679</vt:i4>
      </vt:variant>
      <vt:variant>
        <vt:i4>12</vt:i4>
      </vt:variant>
      <vt:variant>
        <vt:i4>0</vt:i4>
      </vt:variant>
      <vt:variant>
        <vt:i4>5</vt:i4>
      </vt:variant>
      <vt:variant>
        <vt:lpwstr>mailto:henrik.asplund@ericsson.com</vt:lpwstr>
      </vt:variant>
      <vt:variant>
        <vt:lpwstr/>
      </vt:variant>
      <vt:variant>
        <vt:i4>4456569</vt:i4>
      </vt:variant>
      <vt:variant>
        <vt:i4>9</vt:i4>
      </vt:variant>
      <vt:variant>
        <vt:i4>0</vt:i4>
      </vt:variant>
      <vt:variant>
        <vt:i4>5</vt:i4>
      </vt:variant>
      <vt:variant>
        <vt:lpwstr>mailto:ling.a.su@ericsson.com</vt:lpwstr>
      </vt:variant>
      <vt:variant>
        <vt:lpwstr/>
      </vt:variant>
      <vt:variant>
        <vt:i4>5439544</vt:i4>
      </vt:variant>
      <vt:variant>
        <vt:i4>6</vt:i4>
      </vt:variant>
      <vt:variant>
        <vt:i4>0</vt:i4>
      </vt:variant>
      <vt:variant>
        <vt:i4>5</vt:i4>
      </vt:variant>
      <vt:variant>
        <vt:lpwstr>mailto:christopher.mollen@ericsson.com</vt:lpwstr>
      </vt:variant>
      <vt:variant>
        <vt:lpwstr/>
      </vt:variant>
      <vt:variant>
        <vt:i4>5439544</vt:i4>
      </vt:variant>
      <vt:variant>
        <vt:i4>3</vt:i4>
      </vt:variant>
      <vt:variant>
        <vt:i4>0</vt:i4>
      </vt:variant>
      <vt:variant>
        <vt:i4>5</vt:i4>
      </vt:variant>
      <vt:variant>
        <vt:lpwstr>mailto:christopher.mollen@ericsson.com</vt:lpwstr>
      </vt:variant>
      <vt:variant>
        <vt:lpwstr/>
      </vt:variant>
      <vt:variant>
        <vt:i4>3735555</vt:i4>
      </vt:variant>
      <vt:variant>
        <vt:i4>0</vt:i4>
      </vt:variant>
      <vt:variant>
        <vt:i4>0</vt:i4>
      </vt:variant>
      <vt:variant>
        <vt:i4>5</vt:i4>
      </vt:variant>
      <vt:variant>
        <vt:lpwstr>mailto:christina.c.larsson@ericsson.com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2025-03-28T17:00:00Z</dcterms:created>
  <dcterms:modified xsi:type="dcterms:W3CDTF">2025-03-28T17:20:00Z</dcterms:modified>
  <cp:category/>
</cp:coreProperties>
</file>